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095E5A" w14:textId="1A83E3B8" w:rsidR="00937DD0" w:rsidRPr="006973E4" w:rsidRDefault="007B518B" w:rsidP="0024473A">
      <w:pPr>
        <w:jc w:val="both"/>
        <w:rPr>
          <w:rFonts w:ascii="Arial" w:eastAsia="Arial" w:hAnsi="Arial" w:cs="Arial"/>
        </w:rPr>
      </w:pPr>
      <w:bookmarkStart w:id="0" w:name="_Hlk373503"/>
      <w:bookmarkStart w:id="1" w:name="_GoBack"/>
      <w:bookmarkEnd w:id="0"/>
      <w:bookmarkEnd w:id="1"/>
      <w:r w:rsidRPr="007B518B">
        <w:rPr>
          <w:rFonts w:ascii="Arial" w:eastAsia="Arial" w:hAnsi="Arial" w:cs="Arial"/>
          <w:noProof/>
        </w:rPr>
        <w:drawing>
          <wp:anchor distT="0" distB="0" distL="114300" distR="114300" simplePos="0" relativeHeight="251659264" behindDoc="1" locked="0" layoutInCell="1" allowOverlap="1" wp14:anchorId="355F1B76" wp14:editId="022E0981">
            <wp:simplePos x="0" y="0"/>
            <wp:positionH relativeFrom="column">
              <wp:posOffset>-1076325</wp:posOffset>
            </wp:positionH>
            <wp:positionV relativeFrom="paragraph">
              <wp:posOffset>-953135</wp:posOffset>
            </wp:positionV>
            <wp:extent cx="7859778" cy="10139965"/>
            <wp:effectExtent l="0" t="0" r="8255"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59778" cy="10139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7584EE" w14:textId="1DB9899F" w:rsidR="00937DD0" w:rsidRPr="006973E4" w:rsidRDefault="007B518B" w:rsidP="0024473A">
      <w:pPr>
        <w:jc w:val="both"/>
        <w:rPr>
          <w:rFonts w:ascii="Arial" w:eastAsia="Arial" w:hAnsi="Arial" w:cs="Arial"/>
        </w:rPr>
      </w:pPr>
      <w:r w:rsidRPr="007B518B">
        <w:rPr>
          <w:rFonts w:ascii="Arial" w:eastAsia="Arial" w:hAnsi="Arial" w:cs="Arial"/>
          <w:noProof/>
        </w:rPr>
        <mc:AlternateContent>
          <mc:Choice Requires="wps">
            <w:drawing>
              <wp:anchor distT="45720" distB="45720" distL="114300" distR="114300" simplePos="0" relativeHeight="251611648" behindDoc="0" locked="0" layoutInCell="1" allowOverlap="1" wp14:anchorId="2D4EAB2B" wp14:editId="7B360F37">
                <wp:simplePos x="0" y="0"/>
                <wp:positionH relativeFrom="column">
                  <wp:posOffset>1317625</wp:posOffset>
                </wp:positionH>
                <wp:positionV relativeFrom="paragraph">
                  <wp:posOffset>6909436</wp:posOffset>
                </wp:positionV>
                <wp:extent cx="5276850" cy="818515"/>
                <wp:effectExtent l="0" t="0" r="0" b="63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850" cy="818515"/>
                        </a:xfrm>
                        <a:prstGeom prst="rect">
                          <a:avLst/>
                        </a:prstGeom>
                        <a:noFill/>
                        <a:ln w="9525">
                          <a:noFill/>
                          <a:miter lim="800000"/>
                          <a:headEnd/>
                          <a:tailEnd/>
                        </a:ln>
                      </wps:spPr>
                      <wps:txbx>
                        <w:txbxContent>
                          <w:p w14:paraId="1E33A3B9" w14:textId="77777777" w:rsidR="00657596" w:rsidRPr="0013623B" w:rsidRDefault="00657596" w:rsidP="007B518B">
                            <w:pPr>
                              <w:jc w:val="right"/>
                              <w:rPr>
                                <w:rFonts w:ascii="Franklin Gothic Demi" w:hAnsi="Franklin Gothic Demi"/>
                                <w:color w:val="FFFFFF" w:themeColor="background1"/>
                                <w:sz w:val="4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3623B">
                              <w:rPr>
                                <w:rFonts w:ascii="Franklin Gothic Demi" w:hAnsi="Franklin Gothic Demi"/>
                                <w:color w:val="FFFFFF" w:themeColor="background1"/>
                                <w:sz w:val="4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INFORME DE RENDICIÓN DE CUENTAS</w:t>
                            </w:r>
                          </w:p>
                          <w:p w14:paraId="3E1CBE48" w14:textId="77777777" w:rsidR="00657596" w:rsidRPr="0013623B" w:rsidRDefault="00657596" w:rsidP="007B518B">
                            <w:pPr>
                              <w:jc w:val="right"/>
                              <w:rPr>
                                <w:sz w:val="20"/>
                              </w:rPr>
                            </w:pPr>
                            <w:r w:rsidRPr="0013623B">
                              <w:rPr>
                                <w:rFonts w:ascii="Franklin Gothic Demi" w:hAnsi="Franklin Gothic Demi"/>
                                <w:color w:val="FFFFFF" w:themeColor="background1"/>
                                <w:sz w:val="4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VIGENCIA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D4EAB2B" id="_x0000_t202" coordsize="21600,21600" o:spt="202" path="m,l,21600r21600,l21600,xe">
                <v:stroke joinstyle="miter"/>
                <v:path gradientshapeok="t" o:connecttype="rect"/>
              </v:shapetype>
              <v:shape id="Cuadro de texto 2" o:spid="_x0000_s1026" type="#_x0000_t202" style="position:absolute;left:0;text-align:left;margin-left:103.75pt;margin-top:544.05pt;width:415.5pt;height:64.45pt;z-index:25161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" filled="f" stroked="f">
                <v:textbox>
                  <w:txbxContent>
                    <w:p w14:paraId="1E33A3B9" w14:textId="77777777" w:rsidR="00657596" w:rsidRPr="0013623B" w:rsidRDefault="00657596" w:rsidP="007B518B">
                      <w:pPr>
                        <w:jc w:val="right"/>
                        <w:rPr>
                          <w:rFonts w:ascii="Franklin Gothic Demi" w:hAnsi="Franklin Gothic Demi"/>
                          <w:color w:val="FFFFFF" w:themeColor="background1"/>
                          <w:sz w:val="4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3623B">
                        <w:rPr>
                          <w:rFonts w:ascii="Franklin Gothic Demi" w:hAnsi="Franklin Gothic Demi"/>
                          <w:color w:val="FFFFFF" w:themeColor="background1"/>
                          <w:sz w:val="4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INFORME DE RENDICIÓN DE CUENTAS</w:t>
                      </w:r>
                    </w:p>
                    <w:p w14:paraId="3E1CBE48" w14:textId="77777777" w:rsidR="00657596" w:rsidRPr="0013623B" w:rsidRDefault="00657596" w:rsidP="007B518B">
                      <w:pPr>
                        <w:jc w:val="right"/>
                        <w:rPr>
                          <w:sz w:val="20"/>
                        </w:rPr>
                      </w:pPr>
                      <w:r w:rsidRPr="0013623B">
                        <w:rPr>
                          <w:rFonts w:ascii="Franklin Gothic Demi" w:hAnsi="Franklin Gothic Demi"/>
                          <w:color w:val="FFFFFF" w:themeColor="background1"/>
                          <w:sz w:val="44"/>
                          <w:szCs w:val="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VIGENCIA 2018</w:t>
                      </w:r>
                    </w:p>
                  </w:txbxContent>
                </v:textbox>
                <w10:wrap type="square"/>
              </v:shape>
            </w:pict>
          </mc:Fallback>
        </mc:AlternateContent>
      </w:r>
      <w:r w:rsidRPr="007B518B">
        <w:rPr>
          <w:rFonts w:ascii="Arial" w:eastAsia="Arial" w:hAnsi="Arial" w:cs="Arial"/>
          <w:noProof/>
        </w:rPr>
        <mc:AlternateContent>
          <mc:Choice Requires="wps">
            <w:drawing>
              <wp:anchor distT="0" distB="0" distL="114300" distR="114300" simplePos="0" relativeHeight="251610624" behindDoc="0" locked="0" layoutInCell="1" allowOverlap="1" wp14:anchorId="41FC0190" wp14:editId="34B9141F">
                <wp:simplePos x="0" y="0"/>
                <wp:positionH relativeFrom="column">
                  <wp:posOffset>1038225</wp:posOffset>
                </wp:positionH>
                <wp:positionV relativeFrom="paragraph">
                  <wp:posOffset>6883400</wp:posOffset>
                </wp:positionV>
                <wp:extent cx="5649595" cy="845820"/>
                <wp:effectExtent l="19050" t="0" r="27305" b="11430"/>
                <wp:wrapNone/>
                <wp:docPr id="14" name="Flecha: pentágono 14"/>
                <wp:cNvGraphicFramePr/>
                <a:graphic xmlns:a="http://schemas.openxmlformats.org/drawingml/2006/main">
                  <a:graphicData uri="http://schemas.microsoft.com/office/word/2010/wordprocessingShape">
                    <wps:wsp>
                      <wps:cNvSpPr/>
                      <wps:spPr>
                        <a:xfrm rot="10800000">
                          <a:off x="0" y="0"/>
                          <a:ext cx="5649595" cy="845820"/>
                        </a:xfrm>
                        <a:prstGeom prst="homePlate">
                          <a:avLst/>
                        </a:prstGeom>
                        <a:solidFill>
                          <a:srgbClr val="215968">
                            <a:alpha val="8000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0CDB45"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Flecha: pentágono 14" o:spid="_x0000_s1026" type="#_x0000_t15" style="position:absolute;margin-left:81.75pt;margin-top:542pt;width:444.85pt;height:66.6pt;rotation:180;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" adj="19983" fillcolor="#215968" strokecolor="#243f60 [1604]" strokeweight="1pt">
                <v:fill opacity="52428f"/>
              </v:shape>
            </w:pict>
          </mc:Fallback>
        </mc:AlternateContent>
      </w:r>
    </w:p>
    <w:p w14:paraId="3F7956F5" w14:textId="77777777" w:rsidR="00937DD0" w:rsidRPr="006973E4" w:rsidRDefault="00937DD0" w:rsidP="0024473A">
      <w:pPr>
        <w:jc w:val="both"/>
        <w:rPr>
          <w:rFonts w:ascii="Arial" w:eastAsia="Times New Roman" w:hAnsi="Arial" w:cs="Arial"/>
        </w:rPr>
        <w:sectPr w:rsidR="00937DD0" w:rsidRPr="006973E4">
          <w:footerReference w:type="default" r:id="rId9"/>
          <w:pgSz w:w="12240" w:h="15840"/>
          <w:pgMar w:top="1500" w:right="1720" w:bottom="280" w:left="1720" w:header="720" w:footer="720" w:gutter="0"/>
          <w:cols w:space="720"/>
        </w:sectPr>
      </w:pPr>
    </w:p>
    <w:p w14:paraId="2D09CD32" w14:textId="088BE175" w:rsidR="00C4691C" w:rsidRDefault="00C4691C" w:rsidP="0024473A">
      <w:pPr>
        <w:jc w:val="center"/>
        <w:rPr>
          <w:rFonts w:ascii="Arial" w:hAnsi="Arial" w:cs="Arial"/>
          <w:b/>
        </w:rPr>
      </w:pPr>
      <w:r w:rsidRPr="009C2088">
        <w:rPr>
          <w:rFonts w:ascii="Arial" w:hAnsi="Arial" w:cs="Arial"/>
          <w:b/>
        </w:rPr>
        <w:lastRenderedPageBreak/>
        <w:t>Contenido</w:t>
      </w:r>
    </w:p>
    <w:p w14:paraId="63CABCFC" w14:textId="77777777" w:rsidR="00DA2BB1" w:rsidRPr="009C2088" w:rsidRDefault="00DA2BB1" w:rsidP="0061113C">
      <w:pPr>
        <w:rPr>
          <w:rFonts w:ascii="Arial" w:hAnsi="Arial" w:cs="Arial"/>
          <w:b/>
        </w:rPr>
      </w:pPr>
    </w:p>
    <w:p w14:paraId="0DCBE025" w14:textId="05047F24" w:rsidR="00657596" w:rsidRPr="00D77E96" w:rsidRDefault="00BC069B">
      <w:pPr>
        <w:pStyle w:val="TDC1"/>
        <w:tabs>
          <w:tab w:val="left" w:pos="440"/>
          <w:tab w:val="right" w:leader="dot" w:pos="10070"/>
        </w:tabs>
        <w:rPr>
          <w:rFonts w:ascii="Arial" w:eastAsiaTheme="minorEastAsia" w:hAnsi="Arial" w:cs="Arial"/>
          <w:noProof/>
          <w:lang w:eastAsia="es-CO"/>
        </w:rPr>
      </w:pPr>
      <w:r w:rsidRPr="00D77E96">
        <w:rPr>
          <w:rFonts w:ascii="Arial" w:hAnsi="Arial" w:cs="Arial"/>
        </w:rPr>
        <w:fldChar w:fldCharType="begin"/>
      </w:r>
      <w:r w:rsidR="00C4691C" w:rsidRPr="00D77E96">
        <w:rPr>
          <w:rFonts w:ascii="Arial" w:hAnsi="Arial" w:cs="Arial"/>
        </w:rPr>
        <w:instrText xml:space="preserve"> TOC \o "1-3" \h \z \u </w:instrText>
      </w:r>
      <w:r w:rsidRPr="00D77E96">
        <w:rPr>
          <w:rFonts w:ascii="Arial" w:hAnsi="Arial" w:cs="Arial"/>
        </w:rPr>
        <w:fldChar w:fldCharType="separate"/>
      </w:r>
      <w:hyperlink w:anchor="_Toc507351" w:history="1">
        <w:r w:rsidR="00657596" w:rsidRPr="00D77E96">
          <w:rPr>
            <w:rStyle w:val="Hipervnculo"/>
            <w:rFonts w:ascii="Arial" w:hAnsi="Arial" w:cs="Arial"/>
            <w:noProof/>
          </w:rPr>
          <w:t>1.</w:t>
        </w:r>
        <w:r w:rsidR="00657596" w:rsidRPr="00D77E96">
          <w:rPr>
            <w:rFonts w:ascii="Arial" w:eastAsiaTheme="minorEastAsia" w:hAnsi="Arial" w:cs="Arial"/>
            <w:noProof/>
            <w:lang w:eastAsia="es-CO"/>
          </w:rPr>
          <w:tab/>
        </w:r>
        <w:r w:rsidR="00657596" w:rsidRPr="00D77E96">
          <w:rPr>
            <w:rStyle w:val="Hipervnculo"/>
            <w:rFonts w:ascii="Arial" w:hAnsi="Arial" w:cs="Arial"/>
            <w:noProof/>
          </w:rPr>
          <w:t>INTRODUCCIÓN</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_Toc507351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6</w:t>
        </w:r>
        <w:r w:rsidR="00657596" w:rsidRPr="00D77E96">
          <w:rPr>
            <w:rFonts w:ascii="Arial" w:hAnsi="Arial" w:cs="Arial"/>
            <w:noProof/>
            <w:webHidden/>
          </w:rPr>
          <w:fldChar w:fldCharType="end"/>
        </w:r>
      </w:hyperlink>
    </w:p>
    <w:p w14:paraId="61629BFE" w14:textId="5C98EBCD" w:rsidR="00657596" w:rsidRPr="00D77E96" w:rsidRDefault="00C20916">
      <w:pPr>
        <w:pStyle w:val="TDC1"/>
        <w:tabs>
          <w:tab w:val="left" w:pos="440"/>
          <w:tab w:val="right" w:leader="dot" w:pos="10070"/>
        </w:tabs>
        <w:rPr>
          <w:rFonts w:ascii="Arial" w:eastAsiaTheme="minorEastAsia" w:hAnsi="Arial" w:cs="Arial"/>
          <w:noProof/>
          <w:lang w:eastAsia="es-CO"/>
        </w:rPr>
      </w:pPr>
      <w:hyperlink w:anchor="_Toc507352" w:history="1">
        <w:r w:rsidR="00657596" w:rsidRPr="00D77E96">
          <w:rPr>
            <w:rStyle w:val="Hipervnculo"/>
            <w:rFonts w:ascii="Arial" w:hAnsi="Arial" w:cs="Arial"/>
            <w:noProof/>
          </w:rPr>
          <w:t>2.</w:t>
        </w:r>
        <w:r w:rsidR="00657596" w:rsidRPr="00D77E96">
          <w:rPr>
            <w:rFonts w:ascii="Arial" w:eastAsiaTheme="minorEastAsia" w:hAnsi="Arial" w:cs="Arial"/>
            <w:noProof/>
            <w:lang w:eastAsia="es-CO"/>
          </w:rPr>
          <w:tab/>
        </w:r>
        <w:r w:rsidR="00657596" w:rsidRPr="00D77E96">
          <w:rPr>
            <w:rStyle w:val="Hipervnculo"/>
            <w:rFonts w:ascii="Arial" w:hAnsi="Arial" w:cs="Arial"/>
            <w:noProof/>
          </w:rPr>
          <w:t>PLATAFORMA ESTRATÉGICA</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_Toc507352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7</w:t>
        </w:r>
        <w:r w:rsidR="00657596" w:rsidRPr="00D77E96">
          <w:rPr>
            <w:rFonts w:ascii="Arial" w:hAnsi="Arial" w:cs="Arial"/>
            <w:noProof/>
            <w:webHidden/>
          </w:rPr>
          <w:fldChar w:fldCharType="end"/>
        </w:r>
      </w:hyperlink>
    </w:p>
    <w:p w14:paraId="1F075417" w14:textId="2105FB1B" w:rsidR="00657596" w:rsidRPr="00D77E96" w:rsidRDefault="00C20916">
      <w:pPr>
        <w:pStyle w:val="TDC2"/>
        <w:rPr>
          <w:rFonts w:ascii="Arial" w:eastAsiaTheme="minorEastAsia" w:hAnsi="Arial" w:cs="Arial"/>
          <w:noProof/>
          <w:lang w:eastAsia="es-CO"/>
        </w:rPr>
      </w:pPr>
      <w:hyperlink w:anchor="_Toc507353" w:history="1">
        <w:r w:rsidR="00657596" w:rsidRPr="00D77E96">
          <w:rPr>
            <w:rStyle w:val="Hipervnculo"/>
            <w:rFonts w:ascii="Arial" w:hAnsi="Arial" w:cs="Arial"/>
            <w:noProof/>
            <w:spacing w:val="2"/>
          </w:rPr>
          <w:t>2.1. Misión:</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_Toc507353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7</w:t>
        </w:r>
        <w:r w:rsidR="00657596" w:rsidRPr="00D77E96">
          <w:rPr>
            <w:rFonts w:ascii="Arial" w:hAnsi="Arial" w:cs="Arial"/>
            <w:noProof/>
            <w:webHidden/>
          </w:rPr>
          <w:fldChar w:fldCharType="end"/>
        </w:r>
      </w:hyperlink>
    </w:p>
    <w:p w14:paraId="7731B0A6" w14:textId="37AA5D5F" w:rsidR="00657596" w:rsidRPr="00D77E96" w:rsidRDefault="00C20916">
      <w:pPr>
        <w:pStyle w:val="TDC2"/>
        <w:rPr>
          <w:rFonts w:ascii="Arial" w:eastAsiaTheme="minorEastAsia" w:hAnsi="Arial" w:cs="Arial"/>
          <w:noProof/>
          <w:lang w:eastAsia="es-CO"/>
        </w:rPr>
      </w:pPr>
      <w:hyperlink w:anchor="_Toc507354" w:history="1">
        <w:r w:rsidR="00657596" w:rsidRPr="00D77E96">
          <w:rPr>
            <w:rStyle w:val="Hipervnculo"/>
            <w:rFonts w:ascii="Arial" w:hAnsi="Arial" w:cs="Arial"/>
            <w:noProof/>
            <w:spacing w:val="2"/>
          </w:rPr>
          <w:t>2.2. Visión:</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_Toc507354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7</w:t>
        </w:r>
        <w:r w:rsidR="00657596" w:rsidRPr="00D77E96">
          <w:rPr>
            <w:rFonts w:ascii="Arial" w:hAnsi="Arial" w:cs="Arial"/>
            <w:noProof/>
            <w:webHidden/>
          </w:rPr>
          <w:fldChar w:fldCharType="end"/>
        </w:r>
      </w:hyperlink>
    </w:p>
    <w:p w14:paraId="4852B648" w14:textId="3F81BE9B" w:rsidR="00657596" w:rsidRPr="00D77E96" w:rsidRDefault="00C20916">
      <w:pPr>
        <w:pStyle w:val="TDC2"/>
        <w:rPr>
          <w:rStyle w:val="Hipervnculo"/>
          <w:rFonts w:ascii="Arial" w:hAnsi="Arial" w:cs="Arial"/>
          <w:noProof/>
        </w:rPr>
      </w:pPr>
      <w:hyperlink w:anchor="_Toc507355" w:history="1">
        <w:r w:rsidR="00657596" w:rsidRPr="00D77E96">
          <w:rPr>
            <w:rStyle w:val="Hipervnculo"/>
            <w:rFonts w:ascii="Arial" w:hAnsi="Arial" w:cs="Arial"/>
            <w:noProof/>
            <w:spacing w:val="2"/>
          </w:rPr>
          <w:t>2.3. Objetivos Institucionales:</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_Toc507355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7</w:t>
        </w:r>
        <w:r w:rsidR="00657596" w:rsidRPr="00D77E96">
          <w:rPr>
            <w:rFonts w:ascii="Arial" w:hAnsi="Arial" w:cs="Arial"/>
            <w:noProof/>
            <w:webHidden/>
          </w:rPr>
          <w:fldChar w:fldCharType="end"/>
        </w:r>
      </w:hyperlink>
    </w:p>
    <w:p w14:paraId="6F7A0803" w14:textId="77777777" w:rsidR="00657596" w:rsidRPr="00D77E96" w:rsidRDefault="00657596" w:rsidP="00657596">
      <w:pPr>
        <w:rPr>
          <w:rFonts w:ascii="Arial" w:hAnsi="Arial" w:cs="Arial"/>
          <w:sz w:val="8"/>
        </w:rPr>
      </w:pPr>
    </w:p>
    <w:p w14:paraId="2827CA3D" w14:textId="4A41EB8E" w:rsidR="00657596" w:rsidRPr="00D77E96" w:rsidRDefault="00C20916">
      <w:pPr>
        <w:pStyle w:val="TDC1"/>
        <w:tabs>
          <w:tab w:val="left" w:pos="440"/>
          <w:tab w:val="right" w:leader="dot" w:pos="10070"/>
        </w:tabs>
        <w:rPr>
          <w:rFonts w:ascii="Arial" w:eastAsiaTheme="minorEastAsia" w:hAnsi="Arial" w:cs="Arial"/>
          <w:noProof/>
          <w:lang w:eastAsia="es-CO"/>
        </w:rPr>
      </w:pPr>
      <w:hyperlink w:anchor="_Toc507356" w:history="1">
        <w:r w:rsidR="00657596" w:rsidRPr="00D77E96">
          <w:rPr>
            <w:rStyle w:val="Hipervnculo"/>
            <w:rFonts w:ascii="Arial" w:hAnsi="Arial" w:cs="Arial"/>
            <w:noProof/>
          </w:rPr>
          <w:t>3.</w:t>
        </w:r>
        <w:r w:rsidR="00657596" w:rsidRPr="00D77E96">
          <w:rPr>
            <w:rFonts w:ascii="Arial" w:eastAsiaTheme="minorEastAsia" w:hAnsi="Arial" w:cs="Arial"/>
            <w:noProof/>
            <w:lang w:eastAsia="es-CO"/>
          </w:rPr>
          <w:tab/>
        </w:r>
        <w:r w:rsidR="00657596" w:rsidRPr="00D77E96">
          <w:rPr>
            <w:rStyle w:val="Hipervnculo"/>
            <w:rFonts w:ascii="Arial" w:hAnsi="Arial" w:cs="Arial"/>
            <w:noProof/>
          </w:rPr>
          <w:t>EJECUCIÓN PRESUPUESTAL</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_Toc507356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8</w:t>
        </w:r>
        <w:r w:rsidR="00657596" w:rsidRPr="00D77E96">
          <w:rPr>
            <w:rFonts w:ascii="Arial" w:hAnsi="Arial" w:cs="Arial"/>
            <w:noProof/>
            <w:webHidden/>
          </w:rPr>
          <w:fldChar w:fldCharType="end"/>
        </w:r>
      </w:hyperlink>
    </w:p>
    <w:p w14:paraId="19865716" w14:textId="0E82483B" w:rsidR="00657596" w:rsidRPr="00D77E96" w:rsidRDefault="00C20916">
      <w:pPr>
        <w:pStyle w:val="TDC2"/>
        <w:rPr>
          <w:rFonts w:ascii="Arial" w:eastAsiaTheme="minorEastAsia" w:hAnsi="Arial" w:cs="Arial"/>
          <w:noProof/>
          <w:lang w:eastAsia="es-CO"/>
        </w:rPr>
      </w:pPr>
      <w:hyperlink w:anchor="_Toc507357" w:history="1">
        <w:r w:rsidR="00657596" w:rsidRPr="00D77E96">
          <w:rPr>
            <w:rStyle w:val="Hipervnculo"/>
            <w:rFonts w:ascii="Arial" w:hAnsi="Arial" w:cs="Arial"/>
            <w:noProof/>
          </w:rPr>
          <w:t>3.1. Detalle Inversión Directa.</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_Toc507357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9</w:t>
        </w:r>
        <w:r w:rsidR="00657596" w:rsidRPr="00D77E96">
          <w:rPr>
            <w:rFonts w:ascii="Arial" w:hAnsi="Arial" w:cs="Arial"/>
            <w:noProof/>
            <w:webHidden/>
          </w:rPr>
          <w:fldChar w:fldCharType="end"/>
        </w:r>
      </w:hyperlink>
    </w:p>
    <w:p w14:paraId="51C7A110" w14:textId="0E80C1BE" w:rsidR="00657596" w:rsidRPr="00D77E96" w:rsidRDefault="00C20916">
      <w:pPr>
        <w:pStyle w:val="TDC2"/>
        <w:rPr>
          <w:rFonts w:ascii="Arial" w:eastAsiaTheme="minorEastAsia" w:hAnsi="Arial" w:cs="Arial"/>
          <w:noProof/>
          <w:lang w:eastAsia="es-CO"/>
        </w:rPr>
      </w:pPr>
      <w:hyperlink w:anchor="_Toc507358" w:history="1">
        <w:r w:rsidR="00657596" w:rsidRPr="00D77E96">
          <w:rPr>
            <w:rStyle w:val="Hipervnculo"/>
            <w:rFonts w:ascii="Arial" w:hAnsi="Arial" w:cs="Arial"/>
            <w:noProof/>
          </w:rPr>
          <w:t>3.2. Pasivos Exigibles.</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_Toc507358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11</w:t>
        </w:r>
        <w:r w:rsidR="00657596" w:rsidRPr="00D77E96">
          <w:rPr>
            <w:rFonts w:ascii="Arial" w:hAnsi="Arial" w:cs="Arial"/>
            <w:noProof/>
            <w:webHidden/>
          </w:rPr>
          <w:fldChar w:fldCharType="end"/>
        </w:r>
      </w:hyperlink>
    </w:p>
    <w:p w14:paraId="727AB3E2" w14:textId="2F02C3FC" w:rsidR="00657596" w:rsidRPr="00D77E96" w:rsidRDefault="00C20916">
      <w:pPr>
        <w:pStyle w:val="TDC2"/>
        <w:rPr>
          <w:rFonts w:ascii="Arial" w:eastAsiaTheme="minorEastAsia" w:hAnsi="Arial" w:cs="Arial"/>
          <w:noProof/>
          <w:lang w:eastAsia="es-CO"/>
        </w:rPr>
      </w:pPr>
      <w:hyperlink w:anchor="_Toc507359" w:history="1">
        <w:r w:rsidR="00657596" w:rsidRPr="00D77E96">
          <w:rPr>
            <w:rStyle w:val="Hipervnculo"/>
            <w:rFonts w:ascii="Arial" w:hAnsi="Arial" w:cs="Arial"/>
            <w:noProof/>
          </w:rPr>
          <w:t>3.3. Reservas Presupuestales.</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_Toc507359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12</w:t>
        </w:r>
        <w:r w:rsidR="00657596" w:rsidRPr="00D77E96">
          <w:rPr>
            <w:rFonts w:ascii="Arial" w:hAnsi="Arial" w:cs="Arial"/>
            <w:noProof/>
            <w:webHidden/>
          </w:rPr>
          <w:fldChar w:fldCharType="end"/>
        </w:r>
      </w:hyperlink>
    </w:p>
    <w:p w14:paraId="6853D378" w14:textId="379254C6" w:rsidR="00657596" w:rsidRPr="00D77E96" w:rsidRDefault="00C20916">
      <w:pPr>
        <w:pStyle w:val="TDC2"/>
        <w:rPr>
          <w:rStyle w:val="Hipervnculo"/>
          <w:rFonts w:ascii="Arial" w:hAnsi="Arial" w:cs="Arial"/>
          <w:noProof/>
        </w:rPr>
      </w:pPr>
      <w:hyperlink w:anchor="_Toc507360" w:history="1">
        <w:r w:rsidR="00657596" w:rsidRPr="00D77E96">
          <w:rPr>
            <w:rStyle w:val="Hipervnculo"/>
            <w:rFonts w:ascii="Arial" w:hAnsi="Arial" w:cs="Arial"/>
            <w:noProof/>
          </w:rPr>
          <w:t>3.4. Comparación de la ejecución presupuestal entre 2017 y 2018</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_Toc507360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13</w:t>
        </w:r>
        <w:r w:rsidR="00657596" w:rsidRPr="00D77E96">
          <w:rPr>
            <w:rFonts w:ascii="Arial" w:hAnsi="Arial" w:cs="Arial"/>
            <w:noProof/>
            <w:webHidden/>
          </w:rPr>
          <w:fldChar w:fldCharType="end"/>
        </w:r>
      </w:hyperlink>
    </w:p>
    <w:p w14:paraId="03CB092C" w14:textId="77777777" w:rsidR="00657596" w:rsidRPr="00D77E96" w:rsidRDefault="00657596" w:rsidP="00657596">
      <w:pPr>
        <w:rPr>
          <w:rFonts w:ascii="Arial" w:hAnsi="Arial" w:cs="Arial"/>
          <w:sz w:val="8"/>
        </w:rPr>
      </w:pPr>
    </w:p>
    <w:p w14:paraId="72E491DC" w14:textId="0F37BB93" w:rsidR="00657596" w:rsidRPr="00D77E96" w:rsidRDefault="00C20916">
      <w:pPr>
        <w:pStyle w:val="TDC1"/>
        <w:tabs>
          <w:tab w:val="left" w:pos="440"/>
          <w:tab w:val="right" w:leader="dot" w:pos="10070"/>
        </w:tabs>
        <w:rPr>
          <w:rFonts w:ascii="Arial" w:eastAsiaTheme="minorEastAsia" w:hAnsi="Arial" w:cs="Arial"/>
          <w:noProof/>
          <w:lang w:eastAsia="es-CO"/>
        </w:rPr>
      </w:pPr>
      <w:hyperlink w:anchor="_Toc507361" w:history="1">
        <w:r w:rsidR="00657596" w:rsidRPr="00D77E96">
          <w:rPr>
            <w:rStyle w:val="Hipervnculo"/>
            <w:rFonts w:ascii="Arial" w:hAnsi="Arial" w:cs="Arial"/>
            <w:noProof/>
          </w:rPr>
          <w:t>4.</w:t>
        </w:r>
        <w:r w:rsidR="00657596" w:rsidRPr="00D77E96">
          <w:rPr>
            <w:rFonts w:ascii="Arial" w:eastAsiaTheme="minorEastAsia" w:hAnsi="Arial" w:cs="Arial"/>
            <w:noProof/>
            <w:lang w:eastAsia="es-CO"/>
          </w:rPr>
          <w:tab/>
        </w:r>
        <w:r w:rsidR="00657596" w:rsidRPr="00D77E96">
          <w:rPr>
            <w:rStyle w:val="Hipervnculo"/>
            <w:rFonts w:ascii="Arial" w:hAnsi="Arial" w:cs="Arial"/>
            <w:noProof/>
          </w:rPr>
          <w:t>ESTADOS FINANCIEROS</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_Toc507361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18</w:t>
        </w:r>
        <w:r w:rsidR="00657596" w:rsidRPr="00D77E96">
          <w:rPr>
            <w:rFonts w:ascii="Arial" w:hAnsi="Arial" w:cs="Arial"/>
            <w:noProof/>
            <w:webHidden/>
          </w:rPr>
          <w:fldChar w:fldCharType="end"/>
        </w:r>
      </w:hyperlink>
    </w:p>
    <w:p w14:paraId="45BC9B02" w14:textId="20374D8F" w:rsidR="00657596" w:rsidRPr="00D77E96" w:rsidRDefault="00C20916">
      <w:pPr>
        <w:pStyle w:val="TDC1"/>
        <w:tabs>
          <w:tab w:val="left" w:pos="440"/>
          <w:tab w:val="right" w:leader="dot" w:pos="10070"/>
        </w:tabs>
        <w:rPr>
          <w:rFonts w:ascii="Arial" w:eastAsiaTheme="minorEastAsia" w:hAnsi="Arial" w:cs="Arial"/>
          <w:noProof/>
          <w:lang w:eastAsia="es-CO"/>
        </w:rPr>
      </w:pPr>
      <w:hyperlink w:anchor="_Toc507362" w:history="1">
        <w:r w:rsidR="00657596" w:rsidRPr="00D77E96">
          <w:rPr>
            <w:rStyle w:val="Hipervnculo"/>
            <w:rFonts w:ascii="Arial" w:hAnsi="Arial" w:cs="Arial"/>
            <w:noProof/>
          </w:rPr>
          <w:t>5.</w:t>
        </w:r>
        <w:r w:rsidR="00657596" w:rsidRPr="00D77E96">
          <w:rPr>
            <w:rFonts w:ascii="Arial" w:eastAsiaTheme="minorEastAsia" w:hAnsi="Arial" w:cs="Arial"/>
            <w:noProof/>
            <w:lang w:eastAsia="es-CO"/>
          </w:rPr>
          <w:tab/>
        </w:r>
        <w:r w:rsidR="00657596" w:rsidRPr="00D77E96">
          <w:rPr>
            <w:rStyle w:val="Hipervnculo"/>
            <w:rFonts w:ascii="Arial" w:hAnsi="Arial" w:cs="Arial"/>
            <w:noProof/>
          </w:rPr>
          <w:t>CUMPLIMIENTO DE LAS METAS PLAN DE DESARROLLO DISTRITAL</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_Toc507362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18</w:t>
        </w:r>
        <w:r w:rsidR="00657596" w:rsidRPr="00D77E96">
          <w:rPr>
            <w:rFonts w:ascii="Arial" w:hAnsi="Arial" w:cs="Arial"/>
            <w:noProof/>
            <w:webHidden/>
          </w:rPr>
          <w:fldChar w:fldCharType="end"/>
        </w:r>
      </w:hyperlink>
    </w:p>
    <w:p w14:paraId="6F937FC1" w14:textId="7F76E58F" w:rsidR="00657596" w:rsidRPr="00D77E96" w:rsidRDefault="00C20916">
      <w:pPr>
        <w:pStyle w:val="TDC2"/>
        <w:rPr>
          <w:rFonts w:ascii="Arial" w:eastAsiaTheme="minorEastAsia" w:hAnsi="Arial" w:cs="Arial"/>
          <w:noProof/>
          <w:lang w:eastAsia="es-CO"/>
        </w:rPr>
      </w:pPr>
      <w:hyperlink w:anchor="_Toc507363" w:history="1">
        <w:r w:rsidR="00657596" w:rsidRPr="00D77E96">
          <w:rPr>
            <w:rStyle w:val="Hipervnculo"/>
            <w:rFonts w:ascii="Arial" w:hAnsi="Arial" w:cs="Arial"/>
            <w:caps/>
            <w:noProof/>
          </w:rPr>
          <w:t xml:space="preserve">5.1. </w:t>
        </w:r>
        <w:r w:rsidR="00657596" w:rsidRPr="00D77E96">
          <w:rPr>
            <w:rStyle w:val="Hipervnculo"/>
            <w:rFonts w:ascii="Arial" w:hAnsi="Arial" w:cs="Arial"/>
            <w:noProof/>
          </w:rPr>
          <w:t>Proyecto de inversión 408 - recuperación, rehabilitación y mantenimiento de la malla vial</w:t>
        </w:r>
        <w:r w:rsidR="00657596" w:rsidRPr="00D77E96">
          <w:rPr>
            <w:rStyle w:val="Hipervnculo"/>
            <w:rFonts w:ascii="Arial" w:hAnsi="Arial" w:cs="Arial"/>
            <w:caps/>
            <w:noProof/>
          </w:rPr>
          <w:t>.</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_Toc507363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19</w:t>
        </w:r>
        <w:r w:rsidR="00657596" w:rsidRPr="00D77E96">
          <w:rPr>
            <w:rFonts w:ascii="Arial" w:hAnsi="Arial" w:cs="Arial"/>
            <w:noProof/>
            <w:webHidden/>
          </w:rPr>
          <w:fldChar w:fldCharType="end"/>
        </w:r>
      </w:hyperlink>
    </w:p>
    <w:p w14:paraId="0898FBC3" w14:textId="14117960" w:rsidR="00657596" w:rsidRPr="00D77E96" w:rsidRDefault="00C20916">
      <w:pPr>
        <w:pStyle w:val="TDC3"/>
        <w:tabs>
          <w:tab w:val="right" w:leader="dot" w:pos="10070"/>
        </w:tabs>
        <w:rPr>
          <w:rFonts w:ascii="Arial" w:eastAsiaTheme="minorEastAsia" w:hAnsi="Arial" w:cs="Arial"/>
          <w:noProof/>
          <w:lang w:eastAsia="es-CO"/>
        </w:rPr>
      </w:pPr>
      <w:hyperlink w:anchor="_Toc507364" w:history="1">
        <w:r w:rsidR="00657596" w:rsidRPr="00D77E96">
          <w:rPr>
            <w:rStyle w:val="Hipervnculo"/>
            <w:rFonts w:ascii="Arial" w:hAnsi="Arial" w:cs="Arial"/>
            <w:noProof/>
          </w:rPr>
          <w:t>5.1.1. Meta Producto 229: 1.083 km-carril de conservación y rehabilitación de la infraestructura vial local (por donde no circulan rutas de Transmilenio zonal).</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_Toc507364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20</w:t>
        </w:r>
        <w:r w:rsidR="00657596" w:rsidRPr="00D77E96">
          <w:rPr>
            <w:rFonts w:ascii="Arial" w:hAnsi="Arial" w:cs="Arial"/>
            <w:noProof/>
            <w:webHidden/>
          </w:rPr>
          <w:fldChar w:fldCharType="end"/>
        </w:r>
      </w:hyperlink>
    </w:p>
    <w:p w14:paraId="6FFF2A00" w14:textId="1A7E149F" w:rsidR="00657596" w:rsidRPr="00D77E96" w:rsidRDefault="00C20916">
      <w:pPr>
        <w:pStyle w:val="TDC3"/>
        <w:tabs>
          <w:tab w:val="right" w:leader="dot" w:pos="10070"/>
        </w:tabs>
        <w:rPr>
          <w:rFonts w:ascii="Arial" w:eastAsiaTheme="minorEastAsia" w:hAnsi="Arial" w:cs="Arial"/>
          <w:noProof/>
          <w:lang w:eastAsia="es-CO"/>
        </w:rPr>
      </w:pPr>
      <w:hyperlink w:anchor="_Toc507365" w:history="1">
        <w:r w:rsidR="00657596" w:rsidRPr="00D77E96">
          <w:rPr>
            <w:rStyle w:val="Hipervnculo"/>
            <w:rFonts w:ascii="Arial" w:hAnsi="Arial" w:cs="Arial"/>
            <w:noProof/>
          </w:rPr>
          <w:t>5.1.2. Meta Producto 226: Conservación de 50 km carril de malla vial arterial, troncal e intermedio y local (por donde circulan las rutas de Transmilenio troncal y zonal).</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_Toc507365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22</w:t>
        </w:r>
        <w:r w:rsidR="00657596" w:rsidRPr="00D77E96">
          <w:rPr>
            <w:rFonts w:ascii="Arial" w:hAnsi="Arial" w:cs="Arial"/>
            <w:noProof/>
            <w:webHidden/>
          </w:rPr>
          <w:fldChar w:fldCharType="end"/>
        </w:r>
      </w:hyperlink>
    </w:p>
    <w:p w14:paraId="2AFB2AC0" w14:textId="72F9DB17" w:rsidR="00657596" w:rsidRPr="00D77E96" w:rsidRDefault="00C20916">
      <w:pPr>
        <w:pStyle w:val="TDC3"/>
        <w:tabs>
          <w:tab w:val="right" w:leader="dot" w:pos="10070"/>
        </w:tabs>
        <w:rPr>
          <w:rFonts w:ascii="Arial" w:eastAsiaTheme="minorEastAsia" w:hAnsi="Arial" w:cs="Arial"/>
          <w:noProof/>
          <w:lang w:eastAsia="es-CO"/>
        </w:rPr>
      </w:pPr>
      <w:hyperlink w:anchor="_Toc507366" w:history="1">
        <w:r w:rsidR="00657596" w:rsidRPr="00D77E96">
          <w:rPr>
            <w:rStyle w:val="Hipervnculo"/>
            <w:rFonts w:ascii="Arial" w:hAnsi="Arial" w:cs="Arial"/>
            <w:noProof/>
          </w:rPr>
          <w:t>5.1.3. Meta Producto 238: Conservar 15,5 Km de ciclorrutas.</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_Toc507366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23</w:t>
        </w:r>
        <w:r w:rsidR="00657596" w:rsidRPr="00D77E96">
          <w:rPr>
            <w:rFonts w:ascii="Arial" w:hAnsi="Arial" w:cs="Arial"/>
            <w:noProof/>
            <w:webHidden/>
          </w:rPr>
          <w:fldChar w:fldCharType="end"/>
        </w:r>
      </w:hyperlink>
    </w:p>
    <w:p w14:paraId="00A3DF32" w14:textId="18120FFB" w:rsidR="00657596" w:rsidRPr="00D77E96" w:rsidRDefault="00C20916">
      <w:pPr>
        <w:pStyle w:val="TDC2"/>
        <w:rPr>
          <w:rFonts w:ascii="Arial" w:eastAsiaTheme="minorEastAsia" w:hAnsi="Arial" w:cs="Arial"/>
          <w:noProof/>
          <w:lang w:eastAsia="es-CO"/>
        </w:rPr>
      </w:pPr>
      <w:hyperlink w:anchor="_Toc507367" w:history="1">
        <w:r w:rsidR="00657596" w:rsidRPr="00D77E96">
          <w:rPr>
            <w:rStyle w:val="Hipervnculo"/>
            <w:rFonts w:ascii="Arial" w:hAnsi="Arial" w:cs="Arial"/>
            <w:caps/>
            <w:noProof/>
          </w:rPr>
          <w:t xml:space="preserve">5.2. </w:t>
        </w:r>
        <w:r w:rsidR="00657596" w:rsidRPr="00D77E96">
          <w:rPr>
            <w:rStyle w:val="Hipervnculo"/>
            <w:rFonts w:ascii="Arial" w:hAnsi="Arial" w:cs="Arial"/>
            <w:noProof/>
          </w:rPr>
          <w:t>Proyecto de inversión 1117 – fortalecimiento y adecuación de la plataforma tecnológica de la UAERMV</w:t>
        </w:r>
        <w:r w:rsidR="00657596" w:rsidRPr="00D77E96">
          <w:rPr>
            <w:rStyle w:val="Hipervnculo"/>
            <w:rFonts w:ascii="Arial" w:hAnsi="Arial" w:cs="Arial"/>
            <w:caps/>
            <w:noProof/>
          </w:rPr>
          <w:t>.</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_Toc507367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24</w:t>
        </w:r>
        <w:r w:rsidR="00657596" w:rsidRPr="00D77E96">
          <w:rPr>
            <w:rFonts w:ascii="Arial" w:hAnsi="Arial" w:cs="Arial"/>
            <w:noProof/>
            <w:webHidden/>
          </w:rPr>
          <w:fldChar w:fldCharType="end"/>
        </w:r>
      </w:hyperlink>
    </w:p>
    <w:p w14:paraId="29B633AB" w14:textId="5C73AE02" w:rsidR="00657596" w:rsidRPr="00D77E96" w:rsidRDefault="00C20916">
      <w:pPr>
        <w:pStyle w:val="TDC2"/>
        <w:rPr>
          <w:rFonts w:ascii="Arial" w:eastAsiaTheme="minorEastAsia" w:hAnsi="Arial" w:cs="Arial"/>
          <w:noProof/>
          <w:lang w:eastAsia="es-CO"/>
        </w:rPr>
      </w:pPr>
      <w:hyperlink w:anchor="_Toc507368" w:history="1">
        <w:r w:rsidR="00657596" w:rsidRPr="00D77E96">
          <w:rPr>
            <w:rStyle w:val="Hipervnculo"/>
            <w:rFonts w:ascii="Arial" w:hAnsi="Arial" w:cs="Arial"/>
            <w:caps/>
            <w:noProof/>
          </w:rPr>
          <w:t>5.3. P</w:t>
        </w:r>
        <w:r w:rsidR="00657596" w:rsidRPr="00D77E96">
          <w:rPr>
            <w:rStyle w:val="Hipervnculo"/>
            <w:rFonts w:ascii="Arial" w:hAnsi="Arial" w:cs="Arial"/>
            <w:noProof/>
          </w:rPr>
          <w:t xml:space="preserve">royecto de inversión 1171 – transparencia, gestión pública y atención a partes interesadas en la </w:t>
        </w:r>
        <w:r w:rsidR="00657596" w:rsidRPr="00D77E96">
          <w:rPr>
            <w:rStyle w:val="Hipervnculo"/>
            <w:rFonts w:ascii="Arial" w:hAnsi="Arial" w:cs="Arial"/>
            <w:caps/>
            <w:noProof/>
          </w:rPr>
          <w:t>UAERMV.</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_Toc507368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26</w:t>
        </w:r>
        <w:r w:rsidR="00657596" w:rsidRPr="00D77E96">
          <w:rPr>
            <w:rFonts w:ascii="Arial" w:hAnsi="Arial" w:cs="Arial"/>
            <w:noProof/>
            <w:webHidden/>
          </w:rPr>
          <w:fldChar w:fldCharType="end"/>
        </w:r>
      </w:hyperlink>
    </w:p>
    <w:p w14:paraId="4DE8EAEF" w14:textId="0A793D0E" w:rsidR="00657596" w:rsidRPr="00D77E96" w:rsidRDefault="00C20916">
      <w:pPr>
        <w:pStyle w:val="TDC3"/>
        <w:tabs>
          <w:tab w:val="right" w:leader="dot" w:pos="10070"/>
        </w:tabs>
        <w:rPr>
          <w:rFonts w:ascii="Arial" w:eastAsiaTheme="minorEastAsia" w:hAnsi="Arial" w:cs="Arial"/>
          <w:noProof/>
          <w:lang w:eastAsia="es-CO"/>
        </w:rPr>
      </w:pPr>
      <w:hyperlink w:anchor="_Toc507369" w:history="1">
        <w:r w:rsidR="00657596" w:rsidRPr="00D77E96">
          <w:rPr>
            <w:rStyle w:val="Hipervnculo"/>
            <w:rFonts w:ascii="Arial" w:hAnsi="Arial" w:cs="Arial"/>
            <w:noProof/>
          </w:rPr>
          <w:t>5.3.1. Componente Gestión de Comunicaciones.</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_Toc507369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28</w:t>
        </w:r>
        <w:r w:rsidR="00657596" w:rsidRPr="00D77E96">
          <w:rPr>
            <w:rFonts w:ascii="Arial" w:hAnsi="Arial" w:cs="Arial"/>
            <w:noProof/>
            <w:webHidden/>
          </w:rPr>
          <w:fldChar w:fldCharType="end"/>
        </w:r>
      </w:hyperlink>
    </w:p>
    <w:p w14:paraId="7B89A08F" w14:textId="3D14BA3F" w:rsidR="00657596" w:rsidRPr="00D77E96" w:rsidRDefault="00C20916">
      <w:pPr>
        <w:pStyle w:val="TDC3"/>
        <w:tabs>
          <w:tab w:val="left" w:pos="1320"/>
          <w:tab w:val="right" w:leader="dot" w:pos="10070"/>
        </w:tabs>
        <w:rPr>
          <w:rFonts w:ascii="Arial" w:eastAsiaTheme="minorEastAsia" w:hAnsi="Arial" w:cs="Arial"/>
          <w:noProof/>
          <w:lang w:eastAsia="es-CO"/>
        </w:rPr>
      </w:pPr>
      <w:hyperlink w:anchor="_Toc507370" w:history="1">
        <w:r w:rsidR="00657596" w:rsidRPr="00D77E96">
          <w:rPr>
            <w:rStyle w:val="Hipervnculo"/>
            <w:rFonts w:ascii="Arial" w:hAnsi="Arial" w:cs="Arial"/>
            <w:noProof/>
          </w:rPr>
          <w:t>5.3.2.</w:t>
        </w:r>
        <w:r w:rsidR="00657596" w:rsidRPr="00D77E96">
          <w:rPr>
            <w:rFonts w:ascii="Arial" w:eastAsiaTheme="minorEastAsia" w:hAnsi="Arial" w:cs="Arial"/>
            <w:noProof/>
            <w:lang w:eastAsia="es-CO"/>
          </w:rPr>
          <w:tab/>
        </w:r>
        <w:r w:rsidR="00657596" w:rsidRPr="00D77E96">
          <w:rPr>
            <w:rStyle w:val="Hipervnculo"/>
            <w:rFonts w:ascii="Arial" w:hAnsi="Arial" w:cs="Arial"/>
            <w:noProof/>
          </w:rPr>
          <w:t>Coordinar la Implementación del plan de mejoramiento del Subsistema de Gestión de Calidad, para obtener su acreditación.</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_Toc507370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33</w:t>
        </w:r>
        <w:r w:rsidR="00657596" w:rsidRPr="00D77E96">
          <w:rPr>
            <w:rFonts w:ascii="Arial" w:hAnsi="Arial" w:cs="Arial"/>
            <w:noProof/>
            <w:webHidden/>
          </w:rPr>
          <w:fldChar w:fldCharType="end"/>
        </w:r>
      </w:hyperlink>
    </w:p>
    <w:p w14:paraId="69E18C47" w14:textId="5F9CDB29" w:rsidR="00657596" w:rsidRPr="00D77E96" w:rsidRDefault="00C20916">
      <w:pPr>
        <w:pStyle w:val="TDC3"/>
        <w:tabs>
          <w:tab w:val="right" w:leader="dot" w:pos="10070"/>
        </w:tabs>
        <w:rPr>
          <w:rFonts w:ascii="Arial" w:eastAsiaTheme="minorEastAsia" w:hAnsi="Arial" w:cs="Arial"/>
          <w:noProof/>
          <w:lang w:eastAsia="es-CO"/>
        </w:rPr>
      </w:pPr>
      <w:hyperlink w:anchor="_Toc507371" w:history="1">
        <w:r w:rsidR="00657596" w:rsidRPr="00D77E96">
          <w:rPr>
            <w:rStyle w:val="Hipervnculo"/>
            <w:rFonts w:ascii="Arial" w:hAnsi="Arial" w:cs="Arial"/>
            <w:noProof/>
          </w:rPr>
          <w:t>5.3.3. Implementar la Ley de Transparencia y Acceso a la Información Pública en la UAERMV (Ley 1712 de 2014).</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_Toc507371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33</w:t>
        </w:r>
        <w:r w:rsidR="00657596" w:rsidRPr="00D77E96">
          <w:rPr>
            <w:rFonts w:ascii="Arial" w:hAnsi="Arial" w:cs="Arial"/>
            <w:noProof/>
            <w:webHidden/>
          </w:rPr>
          <w:fldChar w:fldCharType="end"/>
        </w:r>
      </w:hyperlink>
    </w:p>
    <w:p w14:paraId="0CCF633A" w14:textId="3B9E993A" w:rsidR="00657596" w:rsidRPr="00D77E96" w:rsidRDefault="00C20916">
      <w:pPr>
        <w:pStyle w:val="TDC3"/>
        <w:tabs>
          <w:tab w:val="right" w:leader="dot" w:pos="10070"/>
        </w:tabs>
        <w:rPr>
          <w:rFonts w:ascii="Arial" w:eastAsiaTheme="minorEastAsia" w:hAnsi="Arial" w:cs="Arial"/>
          <w:noProof/>
          <w:lang w:eastAsia="es-CO"/>
        </w:rPr>
      </w:pPr>
      <w:hyperlink w:anchor="_Toc507372" w:history="1">
        <w:r w:rsidR="00657596" w:rsidRPr="00D77E96">
          <w:rPr>
            <w:rStyle w:val="Hipervnculo"/>
            <w:rFonts w:ascii="Arial" w:hAnsi="Arial" w:cs="Arial"/>
            <w:noProof/>
          </w:rPr>
          <w:t>5.3.4. Crear línea base para el fortalecimiento del Subsistema de Responsabilidad Social y Partes Interesadas de la UAERMV.</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_Toc507372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33</w:t>
        </w:r>
        <w:r w:rsidR="00657596" w:rsidRPr="00D77E96">
          <w:rPr>
            <w:rFonts w:ascii="Arial" w:hAnsi="Arial" w:cs="Arial"/>
            <w:noProof/>
            <w:webHidden/>
          </w:rPr>
          <w:fldChar w:fldCharType="end"/>
        </w:r>
      </w:hyperlink>
    </w:p>
    <w:p w14:paraId="0B1E5CF9" w14:textId="57D0B4F9" w:rsidR="00657596" w:rsidRPr="00D77E96" w:rsidRDefault="00C20916">
      <w:pPr>
        <w:pStyle w:val="TDC3"/>
        <w:tabs>
          <w:tab w:val="right" w:leader="dot" w:pos="10070"/>
        </w:tabs>
        <w:rPr>
          <w:rFonts w:ascii="Arial" w:eastAsiaTheme="minorEastAsia" w:hAnsi="Arial" w:cs="Arial"/>
          <w:noProof/>
          <w:lang w:eastAsia="es-CO"/>
        </w:rPr>
      </w:pPr>
      <w:hyperlink w:anchor="_Toc507373" w:history="1">
        <w:r w:rsidR="00657596" w:rsidRPr="00D77E96">
          <w:rPr>
            <w:rStyle w:val="Hipervnculo"/>
            <w:rFonts w:ascii="Arial" w:hAnsi="Arial" w:cs="Arial"/>
            <w:noProof/>
          </w:rPr>
          <w:t>5.3.5. Cumplimiento de las actividades del Plan Institucional de Gestión Ambiental - PIGA.</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_Toc507373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35</w:t>
        </w:r>
        <w:r w:rsidR="00657596" w:rsidRPr="00D77E96">
          <w:rPr>
            <w:rFonts w:ascii="Arial" w:hAnsi="Arial" w:cs="Arial"/>
            <w:noProof/>
            <w:webHidden/>
          </w:rPr>
          <w:fldChar w:fldCharType="end"/>
        </w:r>
      </w:hyperlink>
    </w:p>
    <w:p w14:paraId="26E17913" w14:textId="1C712F9A" w:rsidR="00657596" w:rsidRPr="00D77E96" w:rsidRDefault="00C20916">
      <w:pPr>
        <w:pStyle w:val="TDC3"/>
        <w:tabs>
          <w:tab w:val="right" w:leader="dot" w:pos="10070"/>
        </w:tabs>
        <w:rPr>
          <w:rFonts w:ascii="Arial" w:eastAsiaTheme="minorEastAsia" w:hAnsi="Arial" w:cs="Arial"/>
          <w:noProof/>
          <w:lang w:eastAsia="es-CO"/>
        </w:rPr>
      </w:pPr>
      <w:hyperlink w:anchor="_Toc507374" w:history="1">
        <w:r w:rsidR="00657596" w:rsidRPr="00D77E96">
          <w:rPr>
            <w:rStyle w:val="Hipervnculo"/>
            <w:rFonts w:ascii="Arial" w:hAnsi="Arial" w:cs="Arial"/>
            <w:noProof/>
          </w:rPr>
          <w:t>5.3.6. Implementar el programa de Gestión Documental en función del Decreto 1080 de 2015.</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_Toc507374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37</w:t>
        </w:r>
        <w:r w:rsidR="00657596" w:rsidRPr="00D77E96">
          <w:rPr>
            <w:rFonts w:ascii="Arial" w:hAnsi="Arial" w:cs="Arial"/>
            <w:noProof/>
            <w:webHidden/>
          </w:rPr>
          <w:fldChar w:fldCharType="end"/>
        </w:r>
      </w:hyperlink>
    </w:p>
    <w:p w14:paraId="32EEA5B8" w14:textId="4E5304EA" w:rsidR="00657596" w:rsidRPr="00D77E96" w:rsidRDefault="00C20916">
      <w:pPr>
        <w:pStyle w:val="TDC2"/>
        <w:rPr>
          <w:rFonts w:ascii="Arial" w:eastAsiaTheme="minorEastAsia" w:hAnsi="Arial" w:cs="Arial"/>
          <w:noProof/>
          <w:lang w:eastAsia="es-CO"/>
        </w:rPr>
      </w:pPr>
      <w:hyperlink w:anchor="_Toc507375" w:history="1">
        <w:r w:rsidR="00657596" w:rsidRPr="00D77E96">
          <w:rPr>
            <w:rStyle w:val="Hipervnculo"/>
            <w:rFonts w:ascii="Arial" w:hAnsi="Arial" w:cs="Arial"/>
            <w:caps/>
            <w:noProof/>
          </w:rPr>
          <w:t>5.4. P</w:t>
        </w:r>
        <w:r w:rsidR="00657596" w:rsidRPr="00D77E96">
          <w:rPr>
            <w:rStyle w:val="Hipervnculo"/>
            <w:rFonts w:ascii="Arial" w:hAnsi="Arial" w:cs="Arial"/>
            <w:noProof/>
          </w:rPr>
          <w:t>royecto de inversión 1181 – modernización institucional</w:t>
        </w:r>
        <w:r w:rsidR="00657596" w:rsidRPr="00D77E96">
          <w:rPr>
            <w:rStyle w:val="Hipervnculo"/>
            <w:rFonts w:ascii="Arial" w:hAnsi="Arial" w:cs="Arial"/>
            <w:caps/>
            <w:noProof/>
          </w:rPr>
          <w:t>.</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_Toc507375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38</w:t>
        </w:r>
        <w:r w:rsidR="00657596" w:rsidRPr="00D77E96">
          <w:rPr>
            <w:rFonts w:ascii="Arial" w:hAnsi="Arial" w:cs="Arial"/>
            <w:noProof/>
            <w:webHidden/>
          </w:rPr>
          <w:fldChar w:fldCharType="end"/>
        </w:r>
      </w:hyperlink>
    </w:p>
    <w:p w14:paraId="08585931" w14:textId="02ECCF8C" w:rsidR="00657596" w:rsidRPr="00D77E96" w:rsidRDefault="00C20916">
      <w:pPr>
        <w:pStyle w:val="TDC3"/>
        <w:tabs>
          <w:tab w:val="right" w:leader="dot" w:pos="10070"/>
        </w:tabs>
        <w:rPr>
          <w:rFonts w:ascii="Arial" w:eastAsiaTheme="minorEastAsia" w:hAnsi="Arial" w:cs="Arial"/>
          <w:noProof/>
          <w:lang w:eastAsia="es-CO"/>
        </w:rPr>
      </w:pPr>
      <w:hyperlink w:anchor="_Toc507376" w:history="1">
        <w:r w:rsidR="00657596" w:rsidRPr="00D77E96">
          <w:rPr>
            <w:rStyle w:val="Hipervnculo"/>
            <w:rFonts w:ascii="Arial" w:hAnsi="Arial" w:cs="Arial"/>
            <w:noProof/>
          </w:rPr>
          <w:t>5.4.1. Adecuar y dotar una sede para el proceso de Intervención de la malla vial local.</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_Toc507376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39</w:t>
        </w:r>
        <w:r w:rsidR="00657596" w:rsidRPr="00D77E96">
          <w:rPr>
            <w:rFonts w:ascii="Arial" w:hAnsi="Arial" w:cs="Arial"/>
            <w:noProof/>
            <w:webHidden/>
          </w:rPr>
          <w:fldChar w:fldCharType="end"/>
        </w:r>
      </w:hyperlink>
    </w:p>
    <w:p w14:paraId="40625C02" w14:textId="777830ED" w:rsidR="00657596" w:rsidRPr="00D77E96" w:rsidRDefault="00C20916">
      <w:pPr>
        <w:pStyle w:val="TDC3"/>
        <w:tabs>
          <w:tab w:val="right" w:leader="dot" w:pos="10070"/>
        </w:tabs>
        <w:rPr>
          <w:rFonts w:ascii="Arial" w:eastAsiaTheme="minorEastAsia" w:hAnsi="Arial" w:cs="Arial"/>
          <w:noProof/>
          <w:lang w:eastAsia="es-CO"/>
        </w:rPr>
      </w:pPr>
      <w:hyperlink w:anchor="_Toc507377" w:history="1">
        <w:r w:rsidR="00657596" w:rsidRPr="00D77E96">
          <w:rPr>
            <w:rStyle w:val="Hipervnculo"/>
            <w:rFonts w:ascii="Arial" w:hAnsi="Arial" w:cs="Arial"/>
            <w:noProof/>
          </w:rPr>
          <w:t>5.4.2. Plan de Trabajo – Fases.</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_Toc507377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41</w:t>
        </w:r>
        <w:r w:rsidR="00657596" w:rsidRPr="00D77E96">
          <w:rPr>
            <w:rFonts w:ascii="Arial" w:hAnsi="Arial" w:cs="Arial"/>
            <w:noProof/>
            <w:webHidden/>
          </w:rPr>
          <w:fldChar w:fldCharType="end"/>
        </w:r>
      </w:hyperlink>
    </w:p>
    <w:p w14:paraId="18707CD7" w14:textId="1F2B9D46" w:rsidR="00657596" w:rsidRPr="00D77E96" w:rsidRDefault="00C20916">
      <w:pPr>
        <w:pStyle w:val="TDC3"/>
        <w:tabs>
          <w:tab w:val="right" w:leader="dot" w:pos="10070"/>
        </w:tabs>
        <w:rPr>
          <w:rStyle w:val="Hipervnculo"/>
          <w:rFonts w:ascii="Arial" w:hAnsi="Arial" w:cs="Arial"/>
          <w:noProof/>
        </w:rPr>
      </w:pPr>
      <w:hyperlink w:anchor="_Toc507378" w:history="1">
        <w:r w:rsidR="00657596" w:rsidRPr="00D77E96">
          <w:rPr>
            <w:rStyle w:val="Hipervnculo"/>
            <w:rFonts w:ascii="Arial" w:hAnsi="Arial" w:cs="Arial"/>
            <w:noProof/>
          </w:rPr>
          <w:t>5.4.3. Rediseño Institucional.</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_Toc507378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41</w:t>
        </w:r>
        <w:r w:rsidR="00657596" w:rsidRPr="00D77E96">
          <w:rPr>
            <w:rFonts w:ascii="Arial" w:hAnsi="Arial" w:cs="Arial"/>
            <w:noProof/>
            <w:webHidden/>
          </w:rPr>
          <w:fldChar w:fldCharType="end"/>
        </w:r>
      </w:hyperlink>
    </w:p>
    <w:p w14:paraId="673D5A6C" w14:textId="77777777" w:rsidR="00657596" w:rsidRPr="00D77E96" w:rsidRDefault="00657596" w:rsidP="00657596">
      <w:pPr>
        <w:rPr>
          <w:rFonts w:ascii="Arial" w:hAnsi="Arial" w:cs="Arial"/>
          <w:sz w:val="8"/>
        </w:rPr>
      </w:pPr>
    </w:p>
    <w:p w14:paraId="2E71FBDB" w14:textId="076B63AC" w:rsidR="00657596" w:rsidRPr="00D77E96" w:rsidRDefault="00C20916">
      <w:pPr>
        <w:pStyle w:val="TDC1"/>
        <w:tabs>
          <w:tab w:val="right" w:leader="dot" w:pos="10070"/>
        </w:tabs>
        <w:rPr>
          <w:rFonts w:ascii="Arial" w:eastAsiaTheme="minorEastAsia" w:hAnsi="Arial" w:cs="Arial"/>
          <w:noProof/>
          <w:lang w:eastAsia="es-CO"/>
        </w:rPr>
      </w:pPr>
      <w:hyperlink w:anchor="_Toc507379" w:history="1">
        <w:r w:rsidR="00657596" w:rsidRPr="00D77E96">
          <w:rPr>
            <w:rStyle w:val="Hipervnculo"/>
            <w:rFonts w:ascii="Arial" w:hAnsi="Arial" w:cs="Arial"/>
            <w:noProof/>
          </w:rPr>
          <w:t>6. INFORMES DE GESTIÓN POR TEMÁTICAS</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_Toc507379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42</w:t>
        </w:r>
        <w:r w:rsidR="00657596" w:rsidRPr="00D77E96">
          <w:rPr>
            <w:rFonts w:ascii="Arial" w:hAnsi="Arial" w:cs="Arial"/>
            <w:noProof/>
            <w:webHidden/>
          </w:rPr>
          <w:fldChar w:fldCharType="end"/>
        </w:r>
      </w:hyperlink>
    </w:p>
    <w:p w14:paraId="65D7B96D" w14:textId="040A6C9B" w:rsidR="00657596" w:rsidRPr="00D77E96" w:rsidRDefault="00C20916">
      <w:pPr>
        <w:pStyle w:val="TDC2"/>
        <w:rPr>
          <w:rFonts w:ascii="Arial" w:eastAsiaTheme="minorEastAsia" w:hAnsi="Arial" w:cs="Arial"/>
          <w:noProof/>
          <w:lang w:eastAsia="es-CO"/>
        </w:rPr>
      </w:pPr>
      <w:hyperlink w:anchor="_Toc507380" w:history="1">
        <w:r w:rsidR="00657596" w:rsidRPr="00D77E96">
          <w:rPr>
            <w:rStyle w:val="Hipervnculo"/>
            <w:rFonts w:ascii="Arial" w:hAnsi="Arial" w:cs="Arial"/>
            <w:noProof/>
          </w:rPr>
          <w:t>6.1. Avance de las Políticas de Desarrollo Administrativo del Modelo Integrado de Planeación y Gestión (MIPG)</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_Toc507380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42</w:t>
        </w:r>
        <w:r w:rsidR="00657596" w:rsidRPr="00D77E96">
          <w:rPr>
            <w:rFonts w:ascii="Arial" w:hAnsi="Arial" w:cs="Arial"/>
            <w:noProof/>
            <w:webHidden/>
          </w:rPr>
          <w:fldChar w:fldCharType="end"/>
        </w:r>
      </w:hyperlink>
    </w:p>
    <w:p w14:paraId="1FF185A2" w14:textId="089C264F" w:rsidR="00657596" w:rsidRPr="00D77E96" w:rsidRDefault="00C20916">
      <w:pPr>
        <w:pStyle w:val="TDC2"/>
        <w:rPr>
          <w:rFonts w:ascii="Arial" w:eastAsiaTheme="minorEastAsia" w:hAnsi="Arial" w:cs="Arial"/>
          <w:noProof/>
          <w:lang w:eastAsia="es-CO"/>
        </w:rPr>
      </w:pPr>
      <w:hyperlink w:anchor="_Toc507381" w:history="1">
        <w:r w:rsidR="00657596" w:rsidRPr="00D77E96">
          <w:rPr>
            <w:rStyle w:val="Hipervnculo"/>
            <w:rFonts w:ascii="Arial" w:hAnsi="Arial" w:cs="Arial"/>
            <w:noProof/>
          </w:rPr>
          <w:t>6.2. Transparencia, participación y servicio al ciudadano.</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_Toc507381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43</w:t>
        </w:r>
        <w:r w:rsidR="00657596" w:rsidRPr="00D77E96">
          <w:rPr>
            <w:rFonts w:ascii="Arial" w:hAnsi="Arial" w:cs="Arial"/>
            <w:noProof/>
            <w:webHidden/>
          </w:rPr>
          <w:fldChar w:fldCharType="end"/>
        </w:r>
      </w:hyperlink>
    </w:p>
    <w:p w14:paraId="0FA05512" w14:textId="4B5E3913" w:rsidR="00657596" w:rsidRPr="00D77E96" w:rsidRDefault="00C20916">
      <w:pPr>
        <w:pStyle w:val="TDC2"/>
        <w:rPr>
          <w:rFonts w:ascii="Arial" w:eastAsiaTheme="minorEastAsia" w:hAnsi="Arial" w:cs="Arial"/>
          <w:noProof/>
          <w:lang w:eastAsia="es-CO"/>
        </w:rPr>
      </w:pPr>
      <w:hyperlink w:anchor="_Toc507382" w:history="1">
        <w:r w:rsidR="00657596" w:rsidRPr="00D77E96">
          <w:rPr>
            <w:rStyle w:val="Hipervnculo"/>
            <w:rFonts w:ascii="Arial" w:hAnsi="Arial" w:cs="Arial"/>
            <w:noProof/>
          </w:rPr>
          <w:t>6.3 Gestión del Talento Humano</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_Toc507382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44</w:t>
        </w:r>
        <w:r w:rsidR="00657596" w:rsidRPr="00D77E96">
          <w:rPr>
            <w:rFonts w:ascii="Arial" w:hAnsi="Arial" w:cs="Arial"/>
            <w:noProof/>
            <w:webHidden/>
          </w:rPr>
          <w:fldChar w:fldCharType="end"/>
        </w:r>
      </w:hyperlink>
    </w:p>
    <w:p w14:paraId="14EC5661" w14:textId="1FA5A0D3" w:rsidR="00657596" w:rsidRPr="00D77E96" w:rsidRDefault="00C20916">
      <w:pPr>
        <w:pStyle w:val="TDC2"/>
        <w:rPr>
          <w:rFonts w:ascii="Arial" w:eastAsiaTheme="minorEastAsia" w:hAnsi="Arial" w:cs="Arial"/>
          <w:noProof/>
          <w:lang w:eastAsia="es-CO"/>
        </w:rPr>
      </w:pPr>
      <w:hyperlink w:anchor="_Toc507383" w:history="1">
        <w:r w:rsidR="00657596" w:rsidRPr="00D77E96">
          <w:rPr>
            <w:rStyle w:val="Hipervnculo"/>
            <w:rFonts w:ascii="Arial" w:hAnsi="Arial" w:cs="Arial"/>
            <w:noProof/>
          </w:rPr>
          <w:t>6.4. Eficiencia Administrativa.</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_Toc507383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46</w:t>
        </w:r>
        <w:r w:rsidR="00657596" w:rsidRPr="00D77E96">
          <w:rPr>
            <w:rFonts w:ascii="Arial" w:hAnsi="Arial" w:cs="Arial"/>
            <w:noProof/>
            <w:webHidden/>
          </w:rPr>
          <w:fldChar w:fldCharType="end"/>
        </w:r>
      </w:hyperlink>
    </w:p>
    <w:p w14:paraId="49BA7B9D" w14:textId="3B787B15" w:rsidR="00657596" w:rsidRPr="00D77E96" w:rsidRDefault="00C20916">
      <w:pPr>
        <w:pStyle w:val="TDC3"/>
        <w:tabs>
          <w:tab w:val="right" w:leader="dot" w:pos="10070"/>
        </w:tabs>
        <w:rPr>
          <w:rFonts w:ascii="Arial" w:eastAsiaTheme="minorEastAsia" w:hAnsi="Arial" w:cs="Arial"/>
          <w:noProof/>
          <w:lang w:eastAsia="es-CO"/>
        </w:rPr>
      </w:pPr>
      <w:hyperlink w:anchor="_Toc507384" w:history="1">
        <w:r w:rsidR="00657596" w:rsidRPr="00D77E96">
          <w:rPr>
            <w:rStyle w:val="Hipervnculo"/>
            <w:rFonts w:ascii="Arial" w:hAnsi="Arial" w:cs="Arial"/>
            <w:noProof/>
          </w:rPr>
          <w:t>6.4.1. Atención al ciudadano.</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_Toc507384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46</w:t>
        </w:r>
        <w:r w:rsidR="00657596" w:rsidRPr="00D77E96">
          <w:rPr>
            <w:rFonts w:ascii="Arial" w:hAnsi="Arial" w:cs="Arial"/>
            <w:noProof/>
            <w:webHidden/>
          </w:rPr>
          <w:fldChar w:fldCharType="end"/>
        </w:r>
      </w:hyperlink>
    </w:p>
    <w:p w14:paraId="12250E9B" w14:textId="293A2355" w:rsidR="00657596" w:rsidRPr="00D77E96" w:rsidRDefault="00C20916">
      <w:pPr>
        <w:pStyle w:val="TDC3"/>
        <w:tabs>
          <w:tab w:val="right" w:leader="dot" w:pos="10070"/>
        </w:tabs>
        <w:rPr>
          <w:rFonts w:ascii="Arial" w:eastAsiaTheme="minorEastAsia" w:hAnsi="Arial" w:cs="Arial"/>
          <w:noProof/>
          <w:lang w:eastAsia="es-CO"/>
        </w:rPr>
      </w:pPr>
      <w:hyperlink w:anchor="_Toc507385" w:history="1">
        <w:r w:rsidR="00657596" w:rsidRPr="00D77E96">
          <w:rPr>
            <w:rStyle w:val="Hipervnculo"/>
            <w:rFonts w:ascii="Arial" w:hAnsi="Arial" w:cs="Arial"/>
            <w:noProof/>
          </w:rPr>
          <w:t>6.4.2. Proceso de Contratación</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_Toc507385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46</w:t>
        </w:r>
        <w:r w:rsidR="00657596" w:rsidRPr="00D77E96">
          <w:rPr>
            <w:rFonts w:ascii="Arial" w:hAnsi="Arial" w:cs="Arial"/>
            <w:noProof/>
            <w:webHidden/>
          </w:rPr>
          <w:fldChar w:fldCharType="end"/>
        </w:r>
      </w:hyperlink>
    </w:p>
    <w:p w14:paraId="32ADF83F" w14:textId="52057FE4" w:rsidR="00657596" w:rsidRPr="00D77E96" w:rsidRDefault="00C20916">
      <w:pPr>
        <w:pStyle w:val="TDC3"/>
        <w:tabs>
          <w:tab w:val="right" w:leader="dot" w:pos="10070"/>
        </w:tabs>
        <w:rPr>
          <w:rFonts w:ascii="Arial" w:eastAsiaTheme="minorEastAsia" w:hAnsi="Arial" w:cs="Arial"/>
          <w:noProof/>
          <w:lang w:eastAsia="es-CO"/>
        </w:rPr>
      </w:pPr>
      <w:hyperlink w:anchor="_Toc507386" w:history="1">
        <w:r w:rsidR="00657596" w:rsidRPr="00D77E96">
          <w:rPr>
            <w:rStyle w:val="Hipervnculo"/>
            <w:rFonts w:ascii="Arial" w:hAnsi="Arial" w:cs="Arial"/>
            <w:noProof/>
          </w:rPr>
          <w:t>6.4.3. Sistemas de Información y Tecnología.</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_Toc507386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47</w:t>
        </w:r>
        <w:r w:rsidR="00657596" w:rsidRPr="00D77E96">
          <w:rPr>
            <w:rFonts w:ascii="Arial" w:hAnsi="Arial" w:cs="Arial"/>
            <w:noProof/>
            <w:webHidden/>
          </w:rPr>
          <w:fldChar w:fldCharType="end"/>
        </w:r>
      </w:hyperlink>
    </w:p>
    <w:p w14:paraId="57195B9B" w14:textId="72E4D0B3" w:rsidR="00657596" w:rsidRPr="00D77E96" w:rsidRDefault="00C20916">
      <w:pPr>
        <w:pStyle w:val="TDC3"/>
        <w:tabs>
          <w:tab w:val="right" w:leader="dot" w:pos="10070"/>
        </w:tabs>
        <w:rPr>
          <w:rFonts w:ascii="Arial" w:eastAsiaTheme="minorEastAsia" w:hAnsi="Arial" w:cs="Arial"/>
          <w:noProof/>
          <w:lang w:eastAsia="es-CO"/>
        </w:rPr>
      </w:pPr>
      <w:hyperlink w:anchor="_Toc507387" w:history="1">
        <w:r w:rsidR="00657596" w:rsidRPr="00D77E96">
          <w:rPr>
            <w:rStyle w:val="Hipervnculo"/>
            <w:rFonts w:ascii="Arial" w:hAnsi="Arial" w:cs="Arial"/>
            <w:noProof/>
          </w:rPr>
          <w:t>6.4.4. Gestión Documental.</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_Toc507387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47</w:t>
        </w:r>
        <w:r w:rsidR="00657596" w:rsidRPr="00D77E96">
          <w:rPr>
            <w:rFonts w:ascii="Arial" w:hAnsi="Arial" w:cs="Arial"/>
            <w:noProof/>
            <w:webHidden/>
          </w:rPr>
          <w:fldChar w:fldCharType="end"/>
        </w:r>
      </w:hyperlink>
    </w:p>
    <w:p w14:paraId="02DC3788" w14:textId="054B1040" w:rsidR="00657596" w:rsidRPr="00D77E96" w:rsidRDefault="00C20916">
      <w:pPr>
        <w:pStyle w:val="TDC3"/>
        <w:tabs>
          <w:tab w:val="right" w:leader="dot" w:pos="10070"/>
        </w:tabs>
        <w:rPr>
          <w:rFonts w:ascii="Arial" w:eastAsiaTheme="minorEastAsia" w:hAnsi="Arial" w:cs="Arial"/>
          <w:noProof/>
          <w:lang w:eastAsia="es-CO"/>
        </w:rPr>
      </w:pPr>
      <w:hyperlink w:anchor="_Toc507388" w:history="1">
        <w:r w:rsidR="00657596" w:rsidRPr="00D77E96">
          <w:rPr>
            <w:rStyle w:val="Hipervnculo"/>
            <w:rFonts w:ascii="Arial" w:hAnsi="Arial" w:cs="Arial"/>
            <w:noProof/>
          </w:rPr>
          <w:t>6.4.5. Talento humano.</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_Toc507388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47</w:t>
        </w:r>
        <w:r w:rsidR="00657596" w:rsidRPr="00D77E96">
          <w:rPr>
            <w:rFonts w:ascii="Arial" w:hAnsi="Arial" w:cs="Arial"/>
            <w:noProof/>
            <w:webHidden/>
          </w:rPr>
          <w:fldChar w:fldCharType="end"/>
        </w:r>
      </w:hyperlink>
    </w:p>
    <w:p w14:paraId="554B174D" w14:textId="6D9A4367" w:rsidR="00657596" w:rsidRPr="00D77E96" w:rsidRDefault="00C20916">
      <w:pPr>
        <w:pStyle w:val="TDC3"/>
        <w:tabs>
          <w:tab w:val="right" w:leader="dot" w:pos="10070"/>
        </w:tabs>
        <w:rPr>
          <w:rFonts w:ascii="Arial" w:eastAsiaTheme="minorEastAsia" w:hAnsi="Arial" w:cs="Arial"/>
          <w:noProof/>
          <w:lang w:eastAsia="es-CO"/>
        </w:rPr>
      </w:pPr>
      <w:hyperlink w:anchor="_Toc507389" w:history="1">
        <w:r w:rsidR="00657596" w:rsidRPr="00D77E96">
          <w:rPr>
            <w:rStyle w:val="Hipervnculo"/>
            <w:rFonts w:ascii="Arial" w:hAnsi="Arial" w:cs="Arial"/>
            <w:noProof/>
          </w:rPr>
          <w:t>6.4.6. Administración de Bienes e Infraestructura.</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_Toc507389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48</w:t>
        </w:r>
        <w:r w:rsidR="00657596" w:rsidRPr="00D77E96">
          <w:rPr>
            <w:rFonts w:ascii="Arial" w:hAnsi="Arial" w:cs="Arial"/>
            <w:noProof/>
            <w:webHidden/>
          </w:rPr>
          <w:fldChar w:fldCharType="end"/>
        </w:r>
      </w:hyperlink>
    </w:p>
    <w:p w14:paraId="3CC9B5F9" w14:textId="463FA4FD" w:rsidR="00657596" w:rsidRPr="00D77E96" w:rsidRDefault="00C20916">
      <w:pPr>
        <w:pStyle w:val="TDC2"/>
        <w:rPr>
          <w:rFonts w:ascii="Arial" w:eastAsiaTheme="minorEastAsia" w:hAnsi="Arial" w:cs="Arial"/>
          <w:noProof/>
          <w:lang w:eastAsia="es-CO"/>
        </w:rPr>
      </w:pPr>
      <w:hyperlink w:anchor="_Toc507390" w:history="1">
        <w:r w:rsidR="00657596" w:rsidRPr="00D77E96">
          <w:rPr>
            <w:rStyle w:val="Hipervnculo"/>
            <w:rFonts w:ascii="Arial" w:hAnsi="Arial" w:cs="Arial"/>
            <w:noProof/>
          </w:rPr>
          <w:t>6.5. Gestión Financiera.</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_Toc507390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48</w:t>
        </w:r>
        <w:r w:rsidR="00657596" w:rsidRPr="00D77E96">
          <w:rPr>
            <w:rFonts w:ascii="Arial" w:hAnsi="Arial" w:cs="Arial"/>
            <w:noProof/>
            <w:webHidden/>
          </w:rPr>
          <w:fldChar w:fldCharType="end"/>
        </w:r>
      </w:hyperlink>
    </w:p>
    <w:p w14:paraId="2156E980" w14:textId="0BE9ED67" w:rsidR="00657596" w:rsidRPr="00D77E96" w:rsidRDefault="00C20916">
      <w:pPr>
        <w:pStyle w:val="TDC2"/>
        <w:rPr>
          <w:rFonts w:ascii="Arial" w:eastAsiaTheme="minorEastAsia" w:hAnsi="Arial" w:cs="Arial"/>
          <w:noProof/>
          <w:lang w:eastAsia="es-CO"/>
        </w:rPr>
      </w:pPr>
      <w:hyperlink w:anchor="_Toc507391" w:history="1">
        <w:r w:rsidR="00657596" w:rsidRPr="00D77E96">
          <w:rPr>
            <w:rStyle w:val="Hipervnculo"/>
            <w:rFonts w:ascii="Arial" w:hAnsi="Arial" w:cs="Arial"/>
            <w:noProof/>
          </w:rPr>
          <w:t>6.6. Metas e Indicadores de gestión de la entidad.</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_Toc507391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50</w:t>
        </w:r>
        <w:r w:rsidR="00657596" w:rsidRPr="00D77E96">
          <w:rPr>
            <w:rFonts w:ascii="Arial" w:hAnsi="Arial" w:cs="Arial"/>
            <w:noProof/>
            <w:webHidden/>
          </w:rPr>
          <w:fldChar w:fldCharType="end"/>
        </w:r>
      </w:hyperlink>
    </w:p>
    <w:p w14:paraId="1E489763" w14:textId="51A76899" w:rsidR="00657596" w:rsidRPr="00D77E96" w:rsidRDefault="00C20916">
      <w:pPr>
        <w:pStyle w:val="TDC3"/>
        <w:tabs>
          <w:tab w:val="right" w:leader="dot" w:pos="10070"/>
        </w:tabs>
        <w:rPr>
          <w:rFonts w:ascii="Arial" w:eastAsiaTheme="minorEastAsia" w:hAnsi="Arial" w:cs="Arial"/>
          <w:noProof/>
          <w:lang w:eastAsia="es-CO"/>
        </w:rPr>
      </w:pPr>
      <w:hyperlink w:anchor="_Toc507392" w:history="1">
        <w:r w:rsidR="00657596" w:rsidRPr="00D77E96">
          <w:rPr>
            <w:rStyle w:val="Hipervnculo"/>
            <w:rFonts w:ascii="Arial" w:hAnsi="Arial" w:cs="Arial"/>
            <w:noProof/>
          </w:rPr>
          <w:t>6.6.1. Resultados de los objetivos institucionales 2018.</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_Toc507392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51</w:t>
        </w:r>
        <w:r w:rsidR="00657596" w:rsidRPr="00D77E96">
          <w:rPr>
            <w:rFonts w:ascii="Arial" w:hAnsi="Arial" w:cs="Arial"/>
            <w:noProof/>
            <w:webHidden/>
          </w:rPr>
          <w:fldChar w:fldCharType="end"/>
        </w:r>
      </w:hyperlink>
    </w:p>
    <w:p w14:paraId="61E47A2B" w14:textId="16301F2B" w:rsidR="00657596" w:rsidRPr="00D77E96" w:rsidRDefault="00C20916">
      <w:pPr>
        <w:pStyle w:val="TDC3"/>
        <w:tabs>
          <w:tab w:val="right" w:leader="dot" w:pos="10070"/>
        </w:tabs>
        <w:rPr>
          <w:rFonts w:ascii="Arial" w:eastAsiaTheme="minorEastAsia" w:hAnsi="Arial" w:cs="Arial"/>
          <w:noProof/>
          <w:lang w:eastAsia="es-CO"/>
        </w:rPr>
      </w:pPr>
      <w:hyperlink w:anchor="_Toc507393" w:history="1">
        <w:r w:rsidR="00657596" w:rsidRPr="00D77E96">
          <w:rPr>
            <w:rStyle w:val="Hipervnculo"/>
            <w:rFonts w:ascii="Arial" w:hAnsi="Arial" w:cs="Arial"/>
            <w:noProof/>
          </w:rPr>
          <w:t>6.6.2. Plan de Acción.</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_Toc507393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51</w:t>
        </w:r>
        <w:r w:rsidR="00657596" w:rsidRPr="00D77E96">
          <w:rPr>
            <w:rFonts w:ascii="Arial" w:hAnsi="Arial" w:cs="Arial"/>
            <w:noProof/>
            <w:webHidden/>
          </w:rPr>
          <w:fldChar w:fldCharType="end"/>
        </w:r>
      </w:hyperlink>
    </w:p>
    <w:p w14:paraId="152FAF39" w14:textId="427F194C" w:rsidR="00657596" w:rsidRPr="00D77E96" w:rsidRDefault="00C20916">
      <w:pPr>
        <w:pStyle w:val="TDC3"/>
        <w:tabs>
          <w:tab w:val="right" w:leader="dot" w:pos="10070"/>
        </w:tabs>
        <w:rPr>
          <w:rFonts w:ascii="Arial" w:eastAsiaTheme="minorEastAsia" w:hAnsi="Arial" w:cs="Arial"/>
          <w:noProof/>
          <w:lang w:eastAsia="es-CO"/>
        </w:rPr>
      </w:pPr>
      <w:hyperlink w:anchor="_Toc507394" w:history="1">
        <w:r w:rsidR="00657596" w:rsidRPr="00D77E96">
          <w:rPr>
            <w:rStyle w:val="Hipervnculo"/>
            <w:rFonts w:ascii="Arial" w:hAnsi="Arial" w:cs="Arial"/>
            <w:caps/>
            <w:noProof/>
          </w:rPr>
          <w:t xml:space="preserve">6.6.3. </w:t>
        </w:r>
        <w:r w:rsidR="00657596" w:rsidRPr="00D77E96">
          <w:rPr>
            <w:rStyle w:val="Hipervnculo"/>
            <w:rFonts w:ascii="Arial" w:hAnsi="Arial" w:cs="Arial"/>
            <w:noProof/>
          </w:rPr>
          <w:t>Indicadores.</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_Toc507394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52</w:t>
        </w:r>
        <w:r w:rsidR="00657596" w:rsidRPr="00D77E96">
          <w:rPr>
            <w:rFonts w:ascii="Arial" w:hAnsi="Arial" w:cs="Arial"/>
            <w:noProof/>
            <w:webHidden/>
          </w:rPr>
          <w:fldChar w:fldCharType="end"/>
        </w:r>
      </w:hyperlink>
    </w:p>
    <w:p w14:paraId="6161CAE3" w14:textId="3820899B" w:rsidR="00657596" w:rsidRPr="00D77E96" w:rsidRDefault="00C20916">
      <w:pPr>
        <w:pStyle w:val="TDC2"/>
        <w:rPr>
          <w:rFonts w:ascii="Arial" w:eastAsiaTheme="minorEastAsia" w:hAnsi="Arial" w:cs="Arial"/>
          <w:noProof/>
          <w:lang w:eastAsia="es-CO"/>
        </w:rPr>
      </w:pPr>
      <w:hyperlink w:anchor="_Toc507395" w:history="1">
        <w:r w:rsidR="00657596" w:rsidRPr="00D77E96">
          <w:rPr>
            <w:rStyle w:val="Hipervnculo"/>
            <w:rFonts w:ascii="Arial" w:hAnsi="Arial" w:cs="Arial"/>
            <w:noProof/>
          </w:rPr>
          <w:t>6.7. Relación con entes externos de control</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_Toc507395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56</w:t>
        </w:r>
        <w:r w:rsidR="00657596" w:rsidRPr="00D77E96">
          <w:rPr>
            <w:rFonts w:ascii="Arial" w:hAnsi="Arial" w:cs="Arial"/>
            <w:noProof/>
            <w:webHidden/>
          </w:rPr>
          <w:fldChar w:fldCharType="end"/>
        </w:r>
      </w:hyperlink>
    </w:p>
    <w:p w14:paraId="7FB1549B" w14:textId="13D18ABC" w:rsidR="00657596" w:rsidRPr="00D77E96" w:rsidRDefault="00C20916">
      <w:pPr>
        <w:pStyle w:val="TDC3"/>
        <w:tabs>
          <w:tab w:val="right" w:leader="dot" w:pos="10070"/>
        </w:tabs>
        <w:rPr>
          <w:rFonts w:ascii="Arial" w:eastAsiaTheme="minorEastAsia" w:hAnsi="Arial" w:cs="Arial"/>
          <w:noProof/>
          <w:lang w:eastAsia="es-CO"/>
        </w:rPr>
      </w:pPr>
      <w:hyperlink w:anchor="_Toc507396" w:history="1">
        <w:r w:rsidR="00657596" w:rsidRPr="00D77E96">
          <w:rPr>
            <w:rStyle w:val="Hipervnculo"/>
            <w:rFonts w:ascii="Arial" w:hAnsi="Arial" w:cs="Arial"/>
            <w:noProof/>
          </w:rPr>
          <w:t>6.7.1. Seguimiento al Plan de Mejoramiento vigente con la Contraloría de Bogotá al 31 de diciembre de 2017.</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_Toc507396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56</w:t>
        </w:r>
        <w:r w:rsidR="00657596" w:rsidRPr="00D77E96">
          <w:rPr>
            <w:rFonts w:ascii="Arial" w:hAnsi="Arial" w:cs="Arial"/>
            <w:noProof/>
            <w:webHidden/>
          </w:rPr>
          <w:fldChar w:fldCharType="end"/>
        </w:r>
      </w:hyperlink>
    </w:p>
    <w:p w14:paraId="5107BEF6" w14:textId="37C2D2D4" w:rsidR="00657596" w:rsidRPr="00D77E96" w:rsidRDefault="00C20916">
      <w:pPr>
        <w:pStyle w:val="TDC2"/>
        <w:rPr>
          <w:rStyle w:val="Hipervnculo"/>
          <w:rFonts w:ascii="Arial" w:hAnsi="Arial" w:cs="Arial"/>
          <w:noProof/>
        </w:rPr>
      </w:pPr>
      <w:hyperlink w:anchor="_Toc507397" w:history="1">
        <w:r w:rsidR="00657596" w:rsidRPr="00D77E96">
          <w:rPr>
            <w:rStyle w:val="Hipervnculo"/>
            <w:rFonts w:ascii="Arial" w:hAnsi="Arial" w:cs="Arial"/>
            <w:noProof/>
          </w:rPr>
          <w:t>6.8. Gestión Contractual.</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_Toc507397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59</w:t>
        </w:r>
        <w:r w:rsidR="00657596" w:rsidRPr="00D77E96">
          <w:rPr>
            <w:rFonts w:ascii="Arial" w:hAnsi="Arial" w:cs="Arial"/>
            <w:noProof/>
            <w:webHidden/>
          </w:rPr>
          <w:fldChar w:fldCharType="end"/>
        </w:r>
      </w:hyperlink>
    </w:p>
    <w:p w14:paraId="481ED094" w14:textId="77777777" w:rsidR="00657596" w:rsidRPr="00D77E96" w:rsidRDefault="00657596" w:rsidP="00657596">
      <w:pPr>
        <w:rPr>
          <w:rFonts w:ascii="Arial" w:hAnsi="Arial" w:cs="Arial"/>
          <w:sz w:val="8"/>
        </w:rPr>
      </w:pPr>
    </w:p>
    <w:p w14:paraId="3135B890" w14:textId="278BEE2A" w:rsidR="00657596" w:rsidRPr="00D77E96" w:rsidRDefault="00C20916">
      <w:pPr>
        <w:pStyle w:val="TDC1"/>
        <w:tabs>
          <w:tab w:val="right" w:leader="dot" w:pos="10070"/>
        </w:tabs>
        <w:rPr>
          <w:rFonts w:ascii="Arial" w:eastAsiaTheme="minorEastAsia" w:hAnsi="Arial" w:cs="Arial"/>
          <w:noProof/>
          <w:lang w:eastAsia="es-CO"/>
        </w:rPr>
      </w:pPr>
      <w:hyperlink w:anchor="_Toc507398" w:history="1">
        <w:r w:rsidR="00657596" w:rsidRPr="00D77E96">
          <w:rPr>
            <w:rStyle w:val="Hipervnculo"/>
            <w:rFonts w:ascii="Arial" w:hAnsi="Arial" w:cs="Arial"/>
            <w:noProof/>
          </w:rPr>
          <w:t>7. CAMBIOS EN LA POBLACIÓN BENEFICIARIA</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_Toc507398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63</w:t>
        </w:r>
        <w:r w:rsidR="00657596" w:rsidRPr="00D77E96">
          <w:rPr>
            <w:rFonts w:ascii="Arial" w:hAnsi="Arial" w:cs="Arial"/>
            <w:noProof/>
            <w:webHidden/>
          </w:rPr>
          <w:fldChar w:fldCharType="end"/>
        </w:r>
      </w:hyperlink>
    </w:p>
    <w:p w14:paraId="74F633F1" w14:textId="680DB354" w:rsidR="00657596" w:rsidRPr="00D77E96" w:rsidRDefault="00C20916">
      <w:pPr>
        <w:pStyle w:val="TDC2"/>
        <w:rPr>
          <w:rFonts w:ascii="Arial" w:eastAsiaTheme="minorEastAsia" w:hAnsi="Arial" w:cs="Arial"/>
          <w:noProof/>
          <w:lang w:eastAsia="es-CO"/>
        </w:rPr>
      </w:pPr>
      <w:hyperlink w:anchor="_Toc507399" w:history="1">
        <w:r w:rsidR="00657596" w:rsidRPr="00D77E96">
          <w:rPr>
            <w:rStyle w:val="Hipervnculo"/>
            <w:rFonts w:ascii="Arial" w:hAnsi="Arial" w:cs="Arial"/>
            <w:noProof/>
          </w:rPr>
          <w:t>7.1. Población beneficiaria de las acciones de la UAERMV</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_Toc507399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64</w:t>
        </w:r>
        <w:r w:rsidR="00657596" w:rsidRPr="00D77E96">
          <w:rPr>
            <w:rFonts w:ascii="Arial" w:hAnsi="Arial" w:cs="Arial"/>
            <w:noProof/>
            <w:webHidden/>
          </w:rPr>
          <w:fldChar w:fldCharType="end"/>
        </w:r>
      </w:hyperlink>
    </w:p>
    <w:p w14:paraId="24339745" w14:textId="58CEECC1" w:rsidR="00657596" w:rsidRPr="00D77E96" w:rsidRDefault="00C20916">
      <w:pPr>
        <w:pStyle w:val="TDC2"/>
        <w:rPr>
          <w:rFonts w:ascii="Arial" w:eastAsiaTheme="minorEastAsia" w:hAnsi="Arial" w:cs="Arial"/>
          <w:noProof/>
          <w:lang w:eastAsia="es-CO"/>
        </w:rPr>
      </w:pPr>
      <w:hyperlink w:anchor="_Toc507400" w:history="1">
        <w:r w:rsidR="00657596" w:rsidRPr="00D77E96">
          <w:rPr>
            <w:rStyle w:val="Hipervnculo"/>
            <w:rFonts w:ascii="Arial" w:hAnsi="Arial" w:cs="Arial"/>
            <w:noProof/>
          </w:rPr>
          <w:t>7.2. Proceso de re-identificación de las partes interesadas.</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_Toc507400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65</w:t>
        </w:r>
        <w:r w:rsidR="00657596" w:rsidRPr="00D77E96">
          <w:rPr>
            <w:rFonts w:ascii="Arial" w:hAnsi="Arial" w:cs="Arial"/>
            <w:noProof/>
            <w:webHidden/>
          </w:rPr>
          <w:fldChar w:fldCharType="end"/>
        </w:r>
      </w:hyperlink>
    </w:p>
    <w:p w14:paraId="6A3EE923" w14:textId="45E94B58" w:rsidR="00657596" w:rsidRPr="00D77E96" w:rsidRDefault="00C20916">
      <w:pPr>
        <w:pStyle w:val="TDC1"/>
        <w:tabs>
          <w:tab w:val="right" w:leader="dot" w:pos="10070"/>
        </w:tabs>
        <w:rPr>
          <w:rFonts w:ascii="Arial" w:eastAsiaTheme="minorEastAsia" w:hAnsi="Arial" w:cs="Arial"/>
          <w:noProof/>
          <w:lang w:eastAsia="es-CO"/>
        </w:rPr>
      </w:pPr>
      <w:hyperlink w:anchor="_Toc507401" w:history="1">
        <w:r w:rsidR="00657596" w:rsidRPr="00D77E96">
          <w:rPr>
            <w:rStyle w:val="Hipervnculo"/>
            <w:rFonts w:ascii="Arial" w:hAnsi="Arial" w:cs="Arial"/>
            <w:noProof/>
          </w:rPr>
          <w:t>8. ACCIONES DE MEJORAMIENTO DE LA ENTIDAD.</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_Toc507401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66</w:t>
        </w:r>
        <w:r w:rsidR="00657596" w:rsidRPr="00D77E96">
          <w:rPr>
            <w:rFonts w:ascii="Arial" w:hAnsi="Arial" w:cs="Arial"/>
            <w:noProof/>
            <w:webHidden/>
          </w:rPr>
          <w:fldChar w:fldCharType="end"/>
        </w:r>
      </w:hyperlink>
    </w:p>
    <w:p w14:paraId="0A82D0F7" w14:textId="3D26255C" w:rsidR="00657596" w:rsidRPr="00D77E96" w:rsidRDefault="00C20916">
      <w:pPr>
        <w:pStyle w:val="TDC2"/>
        <w:rPr>
          <w:rFonts w:ascii="Arial" w:eastAsiaTheme="minorEastAsia" w:hAnsi="Arial" w:cs="Arial"/>
          <w:noProof/>
          <w:lang w:eastAsia="es-CO"/>
        </w:rPr>
      </w:pPr>
      <w:hyperlink w:anchor="_Toc507402" w:history="1">
        <w:r w:rsidR="00657596" w:rsidRPr="00D77E96">
          <w:rPr>
            <w:rStyle w:val="Hipervnculo"/>
            <w:rFonts w:ascii="Arial" w:hAnsi="Arial" w:cs="Arial"/>
            <w:noProof/>
          </w:rPr>
          <w:t>8.1. Rol de evaluación y seguimiento.</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_Toc507402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66</w:t>
        </w:r>
        <w:r w:rsidR="00657596" w:rsidRPr="00D77E96">
          <w:rPr>
            <w:rFonts w:ascii="Arial" w:hAnsi="Arial" w:cs="Arial"/>
            <w:noProof/>
            <w:webHidden/>
          </w:rPr>
          <w:fldChar w:fldCharType="end"/>
        </w:r>
      </w:hyperlink>
    </w:p>
    <w:p w14:paraId="579740C3" w14:textId="61349521" w:rsidR="00657596" w:rsidRPr="00D77E96" w:rsidRDefault="00C20916">
      <w:pPr>
        <w:pStyle w:val="TDC2"/>
        <w:rPr>
          <w:rStyle w:val="Hipervnculo"/>
          <w:rFonts w:ascii="Arial" w:hAnsi="Arial" w:cs="Arial"/>
          <w:noProof/>
        </w:rPr>
      </w:pPr>
      <w:hyperlink w:anchor="_Toc507403" w:history="1">
        <w:r w:rsidR="00657596" w:rsidRPr="00D77E96">
          <w:rPr>
            <w:rStyle w:val="Hipervnculo"/>
            <w:rFonts w:ascii="Arial" w:hAnsi="Arial" w:cs="Arial"/>
            <w:noProof/>
          </w:rPr>
          <w:t>8.2. Rol de enfoque hacia la prevención.</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_Toc507403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69</w:t>
        </w:r>
        <w:r w:rsidR="00657596" w:rsidRPr="00D77E96">
          <w:rPr>
            <w:rFonts w:ascii="Arial" w:hAnsi="Arial" w:cs="Arial"/>
            <w:noProof/>
            <w:webHidden/>
          </w:rPr>
          <w:fldChar w:fldCharType="end"/>
        </w:r>
      </w:hyperlink>
    </w:p>
    <w:p w14:paraId="394A0B40" w14:textId="77777777" w:rsidR="00657596" w:rsidRPr="00D77E96" w:rsidRDefault="00657596" w:rsidP="00657596">
      <w:pPr>
        <w:rPr>
          <w:rFonts w:ascii="Arial" w:hAnsi="Arial" w:cs="Arial"/>
          <w:sz w:val="8"/>
        </w:rPr>
      </w:pPr>
    </w:p>
    <w:p w14:paraId="609C590C" w14:textId="24D5F76C" w:rsidR="00657596" w:rsidRPr="00D77E96" w:rsidRDefault="00C20916">
      <w:pPr>
        <w:pStyle w:val="TDC1"/>
        <w:tabs>
          <w:tab w:val="right" w:leader="dot" w:pos="10070"/>
        </w:tabs>
        <w:rPr>
          <w:rFonts w:ascii="Arial" w:eastAsiaTheme="minorEastAsia" w:hAnsi="Arial" w:cs="Arial"/>
          <w:noProof/>
          <w:lang w:eastAsia="es-CO"/>
        </w:rPr>
      </w:pPr>
      <w:hyperlink w:anchor="_Toc507404" w:history="1">
        <w:r w:rsidR="00657596" w:rsidRPr="00D77E96">
          <w:rPr>
            <w:rStyle w:val="Hipervnculo"/>
            <w:rFonts w:ascii="Arial" w:hAnsi="Arial" w:cs="Arial"/>
            <w:noProof/>
          </w:rPr>
          <w:t>9. GLOSARIO</w:t>
        </w:r>
        <w:r w:rsidR="00657596" w:rsidRPr="00D77E96">
          <w:rPr>
            <w:rFonts w:ascii="Arial" w:hAnsi="Arial" w:cs="Arial"/>
            <w:noProof/>
            <w:webHidden/>
          </w:rPr>
          <w:tab/>
        </w:r>
        <w:r w:rsidR="00657596" w:rsidRPr="00D77E96">
          <w:rPr>
            <w:rFonts w:ascii="Arial" w:hAnsi="Arial" w:cs="Arial"/>
            <w:noProof/>
            <w:webHidden/>
          </w:rPr>
          <w:fldChar w:fldCharType="begin"/>
        </w:r>
        <w:r w:rsidR="00657596" w:rsidRPr="00D77E96">
          <w:rPr>
            <w:rFonts w:ascii="Arial" w:hAnsi="Arial" w:cs="Arial"/>
            <w:noProof/>
            <w:webHidden/>
          </w:rPr>
          <w:instrText xml:space="preserve"> PAGEREF _Toc507404 \h </w:instrText>
        </w:r>
        <w:r w:rsidR="00657596" w:rsidRPr="00D77E96">
          <w:rPr>
            <w:rFonts w:ascii="Arial" w:hAnsi="Arial" w:cs="Arial"/>
            <w:noProof/>
            <w:webHidden/>
          </w:rPr>
        </w:r>
        <w:r w:rsidR="00657596" w:rsidRPr="00D77E96">
          <w:rPr>
            <w:rFonts w:ascii="Arial" w:hAnsi="Arial" w:cs="Arial"/>
            <w:noProof/>
            <w:webHidden/>
          </w:rPr>
          <w:fldChar w:fldCharType="separate"/>
        </w:r>
        <w:r w:rsidR="00657596" w:rsidRPr="00D77E96">
          <w:rPr>
            <w:rFonts w:ascii="Arial" w:hAnsi="Arial" w:cs="Arial"/>
            <w:noProof/>
            <w:webHidden/>
          </w:rPr>
          <w:t>73</w:t>
        </w:r>
        <w:r w:rsidR="00657596" w:rsidRPr="00D77E96">
          <w:rPr>
            <w:rFonts w:ascii="Arial" w:hAnsi="Arial" w:cs="Arial"/>
            <w:noProof/>
            <w:webHidden/>
          </w:rPr>
          <w:fldChar w:fldCharType="end"/>
        </w:r>
      </w:hyperlink>
    </w:p>
    <w:p w14:paraId="26F65C2A" w14:textId="57666209" w:rsidR="00402F34" w:rsidRPr="00191F90" w:rsidRDefault="00BC069B" w:rsidP="0024473A">
      <w:pPr>
        <w:jc w:val="both"/>
        <w:rPr>
          <w:rFonts w:ascii="Arial" w:hAnsi="Arial" w:cs="Arial"/>
          <w:sz w:val="18"/>
          <w:szCs w:val="18"/>
        </w:rPr>
      </w:pPr>
      <w:r w:rsidRPr="00D77E96">
        <w:rPr>
          <w:rFonts w:ascii="Arial" w:hAnsi="Arial" w:cs="Arial"/>
        </w:rPr>
        <w:fldChar w:fldCharType="end"/>
      </w:r>
      <w:r w:rsidR="00402F34" w:rsidRPr="00191F90">
        <w:rPr>
          <w:rFonts w:ascii="Arial" w:hAnsi="Arial" w:cs="Arial"/>
          <w:sz w:val="18"/>
          <w:szCs w:val="18"/>
        </w:rPr>
        <w:br w:type="page"/>
      </w:r>
    </w:p>
    <w:p w14:paraId="4F55DF3E" w14:textId="0B7A1434" w:rsidR="00402F34" w:rsidRPr="006973E4" w:rsidRDefault="00402F34" w:rsidP="0024473A">
      <w:pPr>
        <w:jc w:val="center"/>
        <w:rPr>
          <w:rFonts w:ascii="Arial" w:hAnsi="Arial" w:cs="Arial"/>
          <w:b/>
        </w:rPr>
      </w:pPr>
      <w:r w:rsidRPr="006973E4">
        <w:rPr>
          <w:rFonts w:ascii="Arial" w:hAnsi="Arial" w:cs="Arial"/>
          <w:b/>
        </w:rPr>
        <w:lastRenderedPageBreak/>
        <w:t>LISTA DE TABLAS</w:t>
      </w:r>
    </w:p>
    <w:p w14:paraId="5200FB70" w14:textId="77777777" w:rsidR="00402F34" w:rsidRPr="00DA2BB1" w:rsidRDefault="00402F34" w:rsidP="0024473A">
      <w:pPr>
        <w:jc w:val="both"/>
        <w:rPr>
          <w:rFonts w:ascii="Arial" w:hAnsi="Arial" w:cs="Arial"/>
          <w:sz w:val="14"/>
        </w:rPr>
      </w:pPr>
    </w:p>
    <w:p w14:paraId="49A6E6BC" w14:textId="7EA79706" w:rsidR="00657596" w:rsidRPr="00657596" w:rsidRDefault="00402F34">
      <w:pPr>
        <w:pStyle w:val="Tabladeilustraciones"/>
        <w:tabs>
          <w:tab w:val="right" w:leader="dot" w:pos="10070"/>
        </w:tabs>
        <w:rPr>
          <w:rFonts w:ascii="Arial" w:eastAsiaTheme="minorEastAsia" w:hAnsi="Arial" w:cs="Arial"/>
          <w:noProof/>
          <w:sz w:val="20"/>
          <w:lang w:eastAsia="es-CO"/>
        </w:rPr>
      </w:pPr>
      <w:r w:rsidRPr="00F93778">
        <w:rPr>
          <w:rFonts w:ascii="Arial" w:hAnsi="Arial" w:cs="Arial"/>
          <w:sz w:val="20"/>
          <w:szCs w:val="18"/>
        </w:rPr>
        <w:fldChar w:fldCharType="begin"/>
      </w:r>
      <w:r w:rsidRPr="00F93778">
        <w:rPr>
          <w:rFonts w:ascii="Arial" w:hAnsi="Arial" w:cs="Arial"/>
          <w:sz w:val="20"/>
          <w:szCs w:val="18"/>
        </w:rPr>
        <w:instrText xml:space="preserve"> TOC \h \z \c "Tabla" </w:instrText>
      </w:r>
      <w:r w:rsidRPr="00F93778">
        <w:rPr>
          <w:rFonts w:ascii="Arial" w:hAnsi="Arial" w:cs="Arial"/>
          <w:sz w:val="20"/>
          <w:szCs w:val="18"/>
        </w:rPr>
        <w:fldChar w:fldCharType="separate"/>
      </w:r>
      <w:hyperlink w:anchor="_Toc507294" w:history="1">
        <w:r w:rsidR="00657596" w:rsidRPr="00657596">
          <w:rPr>
            <w:rStyle w:val="Hipervnculo"/>
            <w:rFonts w:ascii="Arial" w:hAnsi="Arial" w:cs="Arial"/>
            <w:noProof/>
            <w:sz w:val="20"/>
          </w:rPr>
          <w:t>Tabla 1. Ejecución Presupuestal Recursos de Inversión UAERMV (Millones de Pesos)</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_Toc507294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9</w:t>
        </w:r>
        <w:r w:rsidR="00657596" w:rsidRPr="00657596">
          <w:rPr>
            <w:rFonts w:ascii="Arial" w:hAnsi="Arial" w:cs="Arial"/>
            <w:noProof/>
            <w:webHidden/>
            <w:sz w:val="20"/>
          </w:rPr>
          <w:fldChar w:fldCharType="end"/>
        </w:r>
      </w:hyperlink>
    </w:p>
    <w:p w14:paraId="22EE8FA4" w14:textId="674649C9"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95" w:history="1">
        <w:r w:rsidR="00657596" w:rsidRPr="00657596">
          <w:rPr>
            <w:rStyle w:val="Hipervnculo"/>
            <w:rFonts w:ascii="Arial" w:hAnsi="Arial" w:cs="Arial"/>
            <w:noProof/>
            <w:sz w:val="20"/>
          </w:rPr>
          <w:t>Tabla 2</w:t>
        </w:r>
        <w:r w:rsidR="00657596" w:rsidRPr="00657596">
          <w:rPr>
            <w:rStyle w:val="Hipervnculo"/>
            <w:rFonts w:ascii="Arial" w:hAnsi="Arial" w:cs="Arial"/>
            <w:i/>
            <w:noProof/>
            <w:sz w:val="20"/>
          </w:rPr>
          <w:t>.</w:t>
        </w:r>
        <w:r w:rsidR="00657596" w:rsidRPr="00657596">
          <w:rPr>
            <w:rStyle w:val="Hipervnculo"/>
            <w:rFonts w:ascii="Arial" w:hAnsi="Arial" w:cs="Arial"/>
            <w:noProof/>
            <w:sz w:val="20"/>
          </w:rPr>
          <w:t xml:space="preserve"> Pasivos - Ejecución Presupuestal (Millones de Pesos)</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_Toc507295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12</w:t>
        </w:r>
        <w:r w:rsidR="00657596" w:rsidRPr="00657596">
          <w:rPr>
            <w:rFonts w:ascii="Arial" w:hAnsi="Arial" w:cs="Arial"/>
            <w:noProof/>
            <w:webHidden/>
            <w:sz w:val="20"/>
          </w:rPr>
          <w:fldChar w:fldCharType="end"/>
        </w:r>
      </w:hyperlink>
    </w:p>
    <w:p w14:paraId="35095C26" w14:textId="488E425E"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96" w:history="1">
        <w:r w:rsidR="00657596" w:rsidRPr="00657596">
          <w:rPr>
            <w:rStyle w:val="Hipervnculo"/>
            <w:rFonts w:ascii="Arial" w:hAnsi="Arial" w:cs="Arial"/>
            <w:noProof/>
            <w:sz w:val="20"/>
          </w:rPr>
          <w:t>Tabla 3. Variación ejecución presupuestal gastos de funcionamiento 2016 – 2018</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_Toc507296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15</w:t>
        </w:r>
        <w:r w:rsidR="00657596" w:rsidRPr="00657596">
          <w:rPr>
            <w:rFonts w:ascii="Arial" w:hAnsi="Arial" w:cs="Arial"/>
            <w:noProof/>
            <w:webHidden/>
            <w:sz w:val="20"/>
          </w:rPr>
          <w:fldChar w:fldCharType="end"/>
        </w:r>
      </w:hyperlink>
    </w:p>
    <w:p w14:paraId="4320E1EA" w14:textId="1D456E47"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97" w:history="1">
        <w:r w:rsidR="00657596" w:rsidRPr="00657596">
          <w:rPr>
            <w:rStyle w:val="Hipervnculo"/>
            <w:rFonts w:ascii="Arial" w:hAnsi="Arial" w:cs="Arial"/>
            <w:noProof/>
            <w:sz w:val="20"/>
          </w:rPr>
          <w:t>Tabla 4. Variación ejecución presupuestal inversión (Compromisos) 2016 - 2018</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_Toc507297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16</w:t>
        </w:r>
        <w:r w:rsidR="00657596" w:rsidRPr="00657596">
          <w:rPr>
            <w:rFonts w:ascii="Arial" w:hAnsi="Arial" w:cs="Arial"/>
            <w:noProof/>
            <w:webHidden/>
            <w:sz w:val="20"/>
          </w:rPr>
          <w:fldChar w:fldCharType="end"/>
        </w:r>
      </w:hyperlink>
    </w:p>
    <w:p w14:paraId="5F87AC1E" w14:textId="14E30F58"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98" w:history="1">
        <w:r w:rsidR="00657596" w:rsidRPr="00657596">
          <w:rPr>
            <w:rStyle w:val="Hipervnculo"/>
            <w:rFonts w:ascii="Arial" w:hAnsi="Arial" w:cs="Arial"/>
            <w:noProof/>
            <w:sz w:val="20"/>
          </w:rPr>
          <w:t>Tabla 5. Variación ejecución presupuestal inversión (Giros) 2016 - 2018</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_Toc507298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16</w:t>
        </w:r>
        <w:r w:rsidR="00657596" w:rsidRPr="00657596">
          <w:rPr>
            <w:rFonts w:ascii="Arial" w:hAnsi="Arial" w:cs="Arial"/>
            <w:noProof/>
            <w:webHidden/>
            <w:sz w:val="20"/>
          </w:rPr>
          <w:fldChar w:fldCharType="end"/>
        </w:r>
      </w:hyperlink>
    </w:p>
    <w:p w14:paraId="72E2DA21" w14:textId="58E86784"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99" w:history="1">
        <w:r w:rsidR="00657596" w:rsidRPr="00657596">
          <w:rPr>
            <w:rStyle w:val="Hipervnculo"/>
            <w:rFonts w:ascii="Arial" w:hAnsi="Arial" w:cs="Arial"/>
            <w:noProof/>
            <w:sz w:val="20"/>
          </w:rPr>
          <w:t>Tabla 6. Variación giros reservas presupuestales 2016 – 2018.</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_Toc507299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17</w:t>
        </w:r>
        <w:r w:rsidR="00657596" w:rsidRPr="00657596">
          <w:rPr>
            <w:rFonts w:ascii="Arial" w:hAnsi="Arial" w:cs="Arial"/>
            <w:noProof/>
            <w:webHidden/>
            <w:sz w:val="20"/>
          </w:rPr>
          <w:fldChar w:fldCharType="end"/>
        </w:r>
      </w:hyperlink>
    </w:p>
    <w:p w14:paraId="03D71F06" w14:textId="73E84C87"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00" w:history="1">
        <w:r w:rsidR="00657596" w:rsidRPr="00657596">
          <w:rPr>
            <w:rStyle w:val="Hipervnculo"/>
            <w:rFonts w:ascii="Arial" w:hAnsi="Arial" w:cs="Arial"/>
            <w:noProof/>
            <w:sz w:val="20"/>
          </w:rPr>
          <w:t>Tabla 7. Variación giros pasivos exigibles 2016 – 2018.</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_Toc507300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18</w:t>
        </w:r>
        <w:r w:rsidR="00657596" w:rsidRPr="00657596">
          <w:rPr>
            <w:rFonts w:ascii="Arial" w:hAnsi="Arial" w:cs="Arial"/>
            <w:noProof/>
            <w:webHidden/>
            <w:sz w:val="20"/>
          </w:rPr>
          <w:fldChar w:fldCharType="end"/>
        </w:r>
      </w:hyperlink>
    </w:p>
    <w:p w14:paraId="6ECDE68B" w14:textId="09EADCAA"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01" w:history="1">
        <w:r w:rsidR="00657596" w:rsidRPr="00657596">
          <w:rPr>
            <w:rStyle w:val="Hipervnculo"/>
            <w:rFonts w:ascii="Arial" w:hAnsi="Arial" w:cs="Arial"/>
            <w:noProof/>
            <w:sz w:val="20"/>
          </w:rPr>
          <w:t>Tabla 8. Resultados meta misional.</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_Toc507301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21</w:t>
        </w:r>
        <w:r w:rsidR="00657596" w:rsidRPr="00657596">
          <w:rPr>
            <w:rFonts w:ascii="Arial" w:hAnsi="Arial" w:cs="Arial"/>
            <w:noProof/>
            <w:webHidden/>
            <w:sz w:val="20"/>
          </w:rPr>
          <w:fldChar w:fldCharType="end"/>
        </w:r>
      </w:hyperlink>
    </w:p>
    <w:p w14:paraId="6C1259A1" w14:textId="60B98797"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02" w:history="1">
        <w:r w:rsidR="00657596" w:rsidRPr="00657596">
          <w:rPr>
            <w:rStyle w:val="Hipervnculo"/>
            <w:rFonts w:ascii="Arial" w:hAnsi="Arial" w:cs="Arial"/>
            <w:noProof/>
            <w:sz w:val="20"/>
          </w:rPr>
          <w:t>Tabla 9. Resultados meta apoyo interinstitucional – malla principal.</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_Toc507302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22</w:t>
        </w:r>
        <w:r w:rsidR="00657596" w:rsidRPr="00657596">
          <w:rPr>
            <w:rFonts w:ascii="Arial" w:hAnsi="Arial" w:cs="Arial"/>
            <w:noProof/>
            <w:webHidden/>
            <w:sz w:val="20"/>
          </w:rPr>
          <w:fldChar w:fldCharType="end"/>
        </w:r>
      </w:hyperlink>
    </w:p>
    <w:p w14:paraId="17056E80" w14:textId="59CED331"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03" w:history="1">
        <w:r w:rsidR="00657596" w:rsidRPr="00657596">
          <w:rPr>
            <w:rStyle w:val="Hipervnculo"/>
            <w:rFonts w:ascii="Arial" w:hAnsi="Arial" w:cs="Arial"/>
            <w:noProof/>
            <w:sz w:val="20"/>
          </w:rPr>
          <w:t>Tabla 10. Resultados Meta apoyo interinstitucional – Ciclorrutas.</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_Toc507303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23</w:t>
        </w:r>
        <w:r w:rsidR="00657596" w:rsidRPr="00657596">
          <w:rPr>
            <w:rFonts w:ascii="Arial" w:hAnsi="Arial" w:cs="Arial"/>
            <w:noProof/>
            <w:webHidden/>
            <w:sz w:val="20"/>
          </w:rPr>
          <w:fldChar w:fldCharType="end"/>
        </w:r>
      </w:hyperlink>
    </w:p>
    <w:p w14:paraId="466CE576" w14:textId="53DEC844"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04" w:history="1">
        <w:r w:rsidR="00657596" w:rsidRPr="00657596">
          <w:rPr>
            <w:rStyle w:val="Hipervnculo"/>
            <w:rFonts w:ascii="Arial" w:hAnsi="Arial" w:cs="Arial"/>
            <w:noProof/>
            <w:sz w:val="20"/>
          </w:rPr>
          <w:t>Tabla 11. Avance de Meta Producto.</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_Toc507304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24</w:t>
        </w:r>
        <w:r w:rsidR="00657596" w:rsidRPr="00657596">
          <w:rPr>
            <w:rFonts w:ascii="Arial" w:hAnsi="Arial" w:cs="Arial"/>
            <w:noProof/>
            <w:webHidden/>
            <w:sz w:val="20"/>
          </w:rPr>
          <w:fldChar w:fldCharType="end"/>
        </w:r>
      </w:hyperlink>
    </w:p>
    <w:p w14:paraId="5AABCC36" w14:textId="11B7CE14"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05" w:history="1">
        <w:r w:rsidR="00657596" w:rsidRPr="00657596">
          <w:rPr>
            <w:rStyle w:val="Hipervnculo"/>
            <w:rFonts w:ascii="Arial" w:hAnsi="Arial" w:cs="Arial"/>
            <w:noProof/>
            <w:sz w:val="20"/>
          </w:rPr>
          <w:t>Tabla 12. Resultados re-identificación de las Partes Interesadas</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_Toc507305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33</w:t>
        </w:r>
        <w:r w:rsidR="00657596" w:rsidRPr="00657596">
          <w:rPr>
            <w:rFonts w:ascii="Arial" w:hAnsi="Arial" w:cs="Arial"/>
            <w:noProof/>
            <w:webHidden/>
            <w:sz w:val="20"/>
          </w:rPr>
          <w:fldChar w:fldCharType="end"/>
        </w:r>
      </w:hyperlink>
    </w:p>
    <w:p w14:paraId="0BC6267C" w14:textId="545F8D2F"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06" w:history="1">
        <w:r w:rsidR="00657596" w:rsidRPr="00657596">
          <w:rPr>
            <w:rStyle w:val="Hipervnculo"/>
            <w:rFonts w:ascii="Arial" w:hAnsi="Arial" w:cs="Arial"/>
            <w:noProof/>
            <w:sz w:val="20"/>
          </w:rPr>
          <w:t>Tabla 13. Avance de Meta Producto.</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_Toc507306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38</w:t>
        </w:r>
        <w:r w:rsidR="00657596" w:rsidRPr="00657596">
          <w:rPr>
            <w:rFonts w:ascii="Arial" w:hAnsi="Arial" w:cs="Arial"/>
            <w:noProof/>
            <w:webHidden/>
            <w:sz w:val="20"/>
          </w:rPr>
          <w:fldChar w:fldCharType="end"/>
        </w:r>
      </w:hyperlink>
    </w:p>
    <w:p w14:paraId="4BBF27FB" w14:textId="0718BDFB"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07" w:history="1">
        <w:r w:rsidR="00657596" w:rsidRPr="00657596">
          <w:rPr>
            <w:rStyle w:val="Hipervnculo"/>
            <w:rFonts w:ascii="Arial" w:hAnsi="Arial" w:cs="Arial"/>
            <w:noProof/>
            <w:sz w:val="20"/>
          </w:rPr>
          <w:t>Tabla 14. Capacitaciones y sensibilizaciones SST.</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_Toc507307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44</w:t>
        </w:r>
        <w:r w:rsidR="00657596" w:rsidRPr="00657596">
          <w:rPr>
            <w:rFonts w:ascii="Arial" w:hAnsi="Arial" w:cs="Arial"/>
            <w:noProof/>
            <w:webHidden/>
            <w:sz w:val="20"/>
          </w:rPr>
          <w:fldChar w:fldCharType="end"/>
        </w:r>
      </w:hyperlink>
    </w:p>
    <w:p w14:paraId="7F6DA637" w14:textId="1260CB6C"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08" w:history="1">
        <w:r w:rsidR="00657596" w:rsidRPr="00657596">
          <w:rPr>
            <w:rStyle w:val="Hipervnculo"/>
            <w:rFonts w:ascii="Arial" w:hAnsi="Arial" w:cs="Arial"/>
            <w:noProof/>
            <w:sz w:val="20"/>
          </w:rPr>
          <w:t>Tabla 15. Capacitaciones y sensibilizaciones PIC</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_Toc507308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45</w:t>
        </w:r>
        <w:r w:rsidR="00657596" w:rsidRPr="00657596">
          <w:rPr>
            <w:rFonts w:ascii="Arial" w:hAnsi="Arial" w:cs="Arial"/>
            <w:noProof/>
            <w:webHidden/>
            <w:sz w:val="20"/>
          </w:rPr>
          <w:fldChar w:fldCharType="end"/>
        </w:r>
      </w:hyperlink>
    </w:p>
    <w:p w14:paraId="2C8E8A9C" w14:textId="7A2B5A2D"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09" w:history="1">
        <w:r w:rsidR="00657596" w:rsidRPr="00657596">
          <w:rPr>
            <w:rStyle w:val="Hipervnculo"/>
            <w:rFonts w:ascii="Arial" w:hAnsi="Arial" w:cs="Arial"/>
            <w:noProof/>
            <w:sz w:val="20"/>
          </w:rPr>
          <w:t>Tabla 16. Actividades plan de bienestar e incentivos</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_Toc507309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45</w:t>
        </w:r>
        <w:r w:rsidR="00657596" w:rsidRPr="00657596">
          <w:rPr>
            <w:rFonts w:ascii="Arial" w:hAnsi="Arial" w:cs="Arial"/>
            <w:noProof/>
            <w:webHidden/>
            <w:sz w:val="20"/>
          </w:rPr>
          <w:fldChar w:fldCharType="end"/>
        </w:r>
      </w:hyperlink>
    </w:p>
    <w:p w14:paraId="73685B9C" w14:textId="0B683C30"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10" w:history="1">
        <w:r w:rsidR="00657596" w:rsidRPr="00657596">
          <w:rPr>
            <w:rStyle w:val="Hipervnculo"/>
            <w:rFonts w:ascii="Arial" w:hAnsi="Arial" w:cs="Arial"/>
            <w:noProof/>
            <w:sz w:val="20"/>
          </w:rPr>
          <w:t>Tabla 17. Resultados objetivos institucionales 2018.</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_Toc507310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51</w:t>
        </w:r>
        <w:r w:rsidR="00657596" w:rsidRPr="00657596">
          <w:rPr>
            <w:rFonts w:ascii="Arial" w:hAnsi="Arial" w:cs="Arial"/>
            <w:noProof/>
            <w:webHidden/>
            <w:sz w:val="20"/>
          </w:rPr>
          <w:fldChar w:fldCharType="end"/>
        </w:r>
      </w:hyperlink>
    </w:p>
    <w:p w14:paraId="058F60D1" w14:textId="3EC26ED2"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11" w:history="1">
        <w:r w:rsidR="00657596" w:rsidRPr="00657596">
          <w:rPr>
            <w:rStyle w:val="Hipervnculo"/>
            <w:rFonts w:ascii="Arial" w:hAnsi="Arial" w:cs="Arial"/>
            <w:noProof/>
            <w:sz w:val="20"/>
          </w:rPr>
          <w:t>Tabla 18. Resultados Plan de Acción 2018.</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_Toc507311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52</w:t>
        </w:r>
        <w:r w:rsidR="00657596" w:rsidRPr="00657596">
          <w:rPr>
            <w:rFonts w:ascii="Arial" w:hAnsi="Arial" w:cs="Arial"/>
            <w:noProof/>
            <w:webHidden/>
            <w:sz w:val="20"/>
          </w:rPr>
          <w:fldChar w:fldCharType="end"/>
        </w:r>
      </w:hyperlink>
    </w:p>
    <w:p w14:paraId="6881F030" w14:textId="23A32722"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12" w:history="1">
        <w:r w:rsidR="00657596" w:rsidRPr="00657596">
          <w:rPr>
            <w:rStyle w:val="Hipervnculo"/>
            <w:rFonts w:ascii="Arial" w:hAnsi="Arial" w:cs="Arial"/>
            <w:noProof/>
            <w:sz w:val="20"/>
          </w:rPr>
          <w:t>Tabla 19. Resumen de Indicadores por Proceso.</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_Toc507312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52</w:t>
        </w:r>
        <w:r w:rsidR="00657596" w:rsidRPr="00657596">
          <w:rPr>
            <w:rFonts w:ascii="Arial" w:hAnsi="Arial" w:cs="Arial"/>
            <w:noProof/>
            <w:webHidden/>
            <w:sz w:val="20"/>
          </w:rPr>
          <w:fldChar w:fldCharType="end"/>
        </w:r>
      </w:hyperlink>
    </w:p>
    <w:p w14:paraId="5BE85F77" w14:textId="4D7A6BF0"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13" w:history="1">
        <w:r w:rsidR="00657596" w:rsidRPr="00657596">
          <w:rPr>
            <w:rStyle w:val="Hipervnculo"/>
            <w:rFonts w:ascii="Arial" w:hAnsi="Arial" w:cs="Arial"/>
            <w:noProof/>
            <w:sz w:val="20"/>
          </w:rPr>
          <w:t>Tabla 20. Indicadores Institucionales.</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_Toc507313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53</w:t>
        </w:r>
        <w:r w:rsidR="00657596" w:rsidRPr="00657596">
          <w:rPr>
            <w:rFonts w:ascii="Arial" w:hAnsi="Arial" w:cs="Arial"/>
            <w:noProof/>
            <w:webHidden/>
            <w:sz w:val="20"/>
          </w:rPr>
          <w:fldChar w:fldCharType="end"/>
        </w:r>
      </w:hyperlink>
    </w:p>
    <w:p w14:paraId="7CA345FF" w14:textId="3EB9753D"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14" w:history="1">
        <w:r w:rsidR="00657596" w:rsidRPr="00657596">
          <w:rPr>
            <w:rStyle w:val="Hipervnculo"/>
            <w:rFonts w:ascii="Arial" w:hAnsi="Arial" w:cs="Arial"/>
            <w:noProof/>
            <w:sz w:val="20"/>
          </w:rPr>
          <w:t>Tabla 21. Indicadores estratégicos.</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_Toc507314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53</w:t>
        </w:r>
        <w:r w:rsidR="00657596" w:rsidRPr="00657596">
          <w:rPr>
            <w:rFonts w:ascii="Arial" w:hAnsi="Arial" w:cs="Arial"/>
            <w:noProof/>
            <w:webHidden/>
            <w:sz w:val="20"/>
          </w:rPr>
          <w:fldChar w:fldCharType="end"/>
        </w:r>
      </w:hyperlink>
    </w:p>
    <w:p w14:paraId="1EC14BD0" w14:textId="1E91B11F"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15" w:history="1">
        <w:r w:rsidR="00657596" w:rsidRPr="00657596">
          <w:rPr>
            <w:rStyle w:val="Hipervnculo"/>
            <w:rFonts w:ascii="Arial" w:hAnsi="Arial" w:cs="Arial"/>
            <w:noProof/>
            <w:sz w:val="20"/>
          </w:rPr>
          <w:t>Tabla 22.Ejecución Presupuestal Pasivos Exigibles.</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_Toc507315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54</w:t>
        </w:r>
        <w:r w:rsidR="00657596" w:rsidRPr="00657596">
          <w:rPr>
            <w:rFonts w:ascii="Arial" w:hAnsi="Arial" w:cs="Arial"/>
            <w:noProof/>
            <w:webHidden/>
            <w:sz w:val="20"/>
          </w:rPr>
          <w:fldChar w:fldCharType="end"/>
        </w:r>
      </w:hyperlink>
    </w:p>
    <w:p w14:paraId="78862DEB" w14:textId="45DB17AA"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16" w:history="1">
        <w:r w:rsidR="00657596" w:rsidRPr="00657596">
          <w:rPr>
            <w:rStyle w:val="Hipervnculo"/>
            <w:rFonts w:ascii="Arial" w:hAnsi="Arial" w:cs="Arial"/>
            <w:noProof/>
            <w:sz w:val="20"/>
          </w:rPr>
          <w:t>Tabla 23. Disponibilidad de la vehículos, maquinaria y equipos.</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_Toc507316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55</w:t>
        </w:r>
        <w:r w:rsidR="00657596" w:rsidRPr="00657596">
          <w:rPr>
            <w:rFonts w:ascii="Arial" w:hAnsi="Arial" w:cs="Arial"/>
            <w:noProof/>
            <w:webHidden/>
            <w:sz w:val="20"/>
          </w:rPr>
          <w:fldChar w:fldCharType="end"/>
        </w:r>
      </w:hyperlink>
    </w:p>
    <w:p w14:paraId="4E9C9BE3" w14:textId="1D4B1D72"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17" w:history="1">
        <w:r w:rsidR="00657596" w:rsidRPr="00657596">
          <w:rPr>
            <w:rStyle w:val="Hipervnculo"/>
            <w:rFonts w:ascii="Arial" w:hAnsi="Arial" w:cs="Arial"/>
            <w:noProof/>
            <w:sz w:val="20"/>
          </w:rPr>
          <w:t>Tabla 24. Planes de mejoramiento elaborados por la UAERMV - 2018</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_Toc507317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57</w:t>
        </w:r>
        <w:r w:rsidR="00657596" w:rsidRPr="00657596">
          <w:rPr>
            <w:rFonts w:ascii="Arial" w:hAnsi="Arial" w:cs="Arial"/>
            <w:noProof/>
            <w:webHidden/>
            <w:sz w:val="20"/>
          </w:rPr>
          <w:fldChar w:fldCharType="end"/>
        </w:r>
      </w:hyperlink>
    </w:p>
    <w:p w14:paraId="691535B2" w14:textId="3DA447D4"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18" w:history="1">
        <w:r w:rsidR="00657596" w:rsidRPr="00657596">
          <w:rPr>
            <w:rStyle w:val="Hipervnculo"/>
            <w:rFonts w:ascii="Arial" w:hAnsi="Arial" w:cs="Arial"/>
            <w:noProof/>
            <w:sz w:val="20"/>
          </w:rPr>
          <w:t>Tabla 25. Acciones de los planes de mejoramiento de la Contraloría 2017-2018.</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_Toc507318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57</w:t>
        </w:r>
        <w:r w:rsidR="00657596" w:rsidRPr="00657596">
          <w:rPr>
            <w:rFonts w:ascii="Arial" w:hAnsi="Arial" w:cs="Arial"/>
            <w:noProof/>
            <w:webHidden/>
            <w:sz w:val="20"/>
          </w:rPr>
          <w:fldChar w:fldCharType="end"/>
        </w:r>
      </w:hyperlink>
    </w:p>
    <w:p w14:paraId="6DB9CC85" w14:textId="514CB25B"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19" w:history="1">
        <w:r w:rsidR="00657596" w:rsidRPr="00657596">
          <w:rPr>
            <w:rStyle w:val="Hipervnculo"/>
            <w:rFonts w:ascii="Arial" w:hAnsi="Arial" w:cs="Arial"/>
            <w:noProof/>
            <w:sz w:val="20"/>
          </w:rPr>
          <w:t>Tabla 26. Hallazgos producto de las auditorías de entes de control</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_Toc507319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58</w:t>
        </w:r>
        <w:r w:rsidR="00657596" w:rsidRPr="00657596">
          <w:rPr>
            <w:rFonts w:ascii="Arial" w:hAnsi="Arial" w:cs="Arial"/>
            <w:noProof/>
            <w:webHidden/>
            <w:sz w:val="20"/>
          </w:rPr>
          <w:fldChar w:fldCharType="end"/>
        </w:r>
      </w:hyperlink>
    </w:p>
    <w:p w14:paraId="0BE808E0" w14:textId="60060826"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20" w:history="1">
        <w:r w:rsidR="00657596" w:rsidRPr="00657596">
          <w:rPr>
            <w:rStyle w:val="Hipervnculo"/>
            <w:rFonts w:ascii="Arial" w:hAnsi="Arial" w:cs="Arial"/>
            <w:noProof/>
            <w:sz w:val="20"/>
          </w:rPr>
          <w:t>Tabla 27.Procesos de selección por modalidad</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_Toc507320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60</w:t>
        </w:r>
        <w:r w:rsidR="00657596" w:rsidRPr="00657596">
          <w:rPr>
            <w:rFonts w:ascii="Arial" w:hAnsi="Arial" w:cs="Arial"/>
            <w:noProof/>
            <w:webHidden/>
            <w:sz w:val="20"/>
          </w:rPr>
          <w:fldChar w:fldCharType="end"/>
        </w:r>
      </w:hyperlink>
    </w:p>
    <w:p w14:paraId="5FA924E8" w14:textId="7748B2B3"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21" w:history="1">
        <w:r w:rsidR="00657596" w:rsidRPr="00657596">
          <w:rPr>
            <w:rStyle w:val="Hipervnculo"/>
            <w:rFonts w:ascii="Arial" w:hAnsi="Arial" w:cs="Arial"/>
            <w:noProof/>
            <w:sz w:val="20"/>
          </w:rPr>
          <w:t>Tabla 28. Contratos suscritos por modalidad de selección</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_Toc507321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61</w:t>
        </w:r>
        <w:r w:rsidR="00657596" w:rsidRPr="00657596">
          <w:rPr>
            <w:rFonts w:ascii="Arial" w:hAnsi="Arial" w:cs="Arial"/>
            <w:noProof/>
            <w:webHidden/>
            <w:sz w:val="20"/>
          </w:rPr>
          <w:fldChar w:fldCharType="end"/>
        </w:r>
      </w:hyperlink>
    </w:p>
    <w:p w14:paraId="76F9C693" w14:textId="23C61AC2"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22" w:history="1">
        <w:r w:rsidR="00657596" w:rsidRPr="00657596">
          <w:rPr>
            <w:rStyle w:val="Hipervnculo"/>
            <w:rFonts w:ascii="Arial" w:hAnsi="Arial" w:cs="Arial"/>
            <w:noProof/>
            <w:sz w:val="20"/>
          </w:rPr>
          <w:t>Tabla 29. Estado de los contratos al 31 de diciembre por modalidad de selección</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_Toc507322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62</w:t>
        </w:r>
        <w:r w:rsidR="00657596" w:rsidRPr="00657596">
          <w:rPr>
            <w:rFonts w:ascii="Arial" w:hAnsi="Arial" w:cs="Arial"/>
            <w:noProof/>
            <w:webHidden/>
            <w:sz w:val="20"/>
          </w:rPr>
          <w:fldChar w:fldCharType="end"/>
        </w:r>
      </w:hyperlink>
    </w:p>
    <w:p w14:paraId="6743DDA0" w14:textId="227C07A4"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23" w:history="1">
        <w:r w:rsidR="00657596" w:rsidRPr="00657596">
          <w:rPr>
            <w:rStyle w:val="Hipervnculo"/>
            <w:rFonts w:ascii="Arial" w:hAnsi="Arial" w:cs="Arial"/>
            <w:noProof/>
            <w:sz w:val="20"/>
          </w:rPr>
          <w:t>Tabla 30. Contratos suscritos por proyecto de inversión</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_Toc507323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62</w:t>
        </w:r>
        <w:r w:rsidR="00657596" w:rsidRPr="00657596">
          <w:rPr>
            <w:rFonts w:ascii="Arial" w:hAnsi="Arial" w:cs="Arial"/>
            <w:noProof/>
            <w:webHidden/>
            <w:sz w:val="20"/>
          </w:rPr>
          <w:fldChar w:fldCharType="end"/>
        </w:r>
      </w:hyperlink>
    </w:p>
    <w:p w14:paraId="319A3671" w14:textId="558615E0"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24" w:history="1">
        <w:r w:rsidR="00657596" w:rsidRPr="00657596">
          <w:rPr>
            <w:rStyle w:val="Hipervnculo"/>
            <w:rFonts w:ascii="Arial" w:hAnsi="Arial" w:cs="Arial"/>
            <w:noProof/>
            <w:sz w:val="20"/>
          </w:rPr>
          <w:t>Tabla 31. Cambios en la cantidad de población beneficiada por las intervenciones por localidad</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_Toc507324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64</w:t>
        </w:r>
        <w:r w:rsidR="00657596" w:rsidRPr="00657596">
          <w:rPr>
            <w:rFonts w:ascii="Arial" w:hAnsi="Arial" w:cs="Arial"/>
            <w:noProof/>
            <w:webHidden/>
            <w:sz w:val="20"/>
          </w:rPr>
          <w:fldChar w:fldCharType="end"/>
        </w:r>
      </w:hyperlink>
    </w:p>
    <w:p w14:paraId="0427556F" w14:textId="75D57054"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25" w:history="1">
        <w:r w:rsidR="00657596" w:rsidRPr="00657596">
          <w:rPr>
            <w:rStyle w:val="Hipervnculo"/>
            <w:rFonts w:ascii="Arial" w:hAnsi="Arial" w:cs="Arial"/>
            <w:noProof/>
            <w:sz w:val="20"/>
          </w:rPr>
          <w:t>Tabla 32. Cronograma y responsables de auditorías internas 2018.</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_Toc507325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68</w:t>
        </w:r>
        <w:r w:rsidR="00657596" w:rsidRPr="00657596">
          <w:rPr>
            <w:rFonts w:ascii="Arial" w:hAnsi="Arial" w:cs="Arial"/>
            <w:noProof/>
            <w:webHidden/>
            <w:sz w:val="20"/>
          </w:rPr>
          <w:fldChar w:fldCharType="end"/>
        </w:r>
      </w:hyperlink>
    </w:p>
    <w:p w14:paraId="740548A1" w14:textId="769097CA"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26" w:history="1">
        <w:r w:rsidR="00657596" w:rsidRPr="00657596">
          <w:rPr>
            <w:rStyle w:val="Hipervnculo"/>
            <w:rFonts w:ascii="Arial" w:hAnsi="Arial" w:cs="Arial"/>
            <w:noProof/>
            <w:sz w:val="20"/>
          </w:rPr>
          <w:t>Tabla 33. Estado de los planes de mejoramiento vigencias 2016 y 2017</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_Toc507326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70</w:t>
        </w:r>
        <w:r w:rsidR="00657596" w:rsidRPr="00657596">
          <w:rPr>
            <w:rFonts w:ascii="Arial" w:hAnsi="Arial" w:cs="Arial"/>
            <w:noProof/>
            <w:webHidden/>
            <w:sz w:val="20"/>
          </w:rPr>
          <w:fldChar w:fldCharType="end"/>
        </w:r>
      </w:hyperlink>
    </w:p>
    <w:p w14:paraId="09C0495E" w14:textId="4FC11939"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327" w:history="1">
        <w:r w:rsidR="00657596" w:rsidRPr="00657596">
          <w:rPr>
            <w:rStyle w:val="Hipervnculo"/>
            <w:rFonts w:ascii="Arial" w:hAnsi="Arial" w:cs="Arial"/>
            <w:noProof/>
            <w:sz w:val="20"/>
          </w:rPr>
          <w:t>Tabla 34. Cronograma de auditorías de control interno, 2018.</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_Toc507327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72</w:t>
        </w:r>
        <w:r w:rsidR="00657596" w:rsidRPr="00657596">
          <w:rPr>
            <w:rFonts w:ascii="Arial" w:hAnsi="Arial" w:cs="Arial"/>
            <w:noProof/>
            <w:webHidden/>
            <w:sz w:val="20"/>
          </w:rPr>
          <w:fldChar w:fldCharType="end"/>
        </w:r>
      </w:hyperlink>
    </w:p>
    <w:p w14:paraId="6AB784BF" w14:textId="65DC25E6" w:rsidR="00402F34" w:rsidRPr="00F93778" w:rsidRDefault="00402F34" w:rsidP="0024473A">
      <w:pPr>
        <w:jc w:val="both"/>
        <w:rPr>
          <w:rFonts w:ascii="Arial" w:hAnsi="Arial" w:cs="Arial"/>
          <w:sz w:val="12"/>
        </w:rPr>
      </w:pPr>
      <w:r w:rsidRPr="00F93778">
        <w:rPr>
          <w:rFonts w:ascii="Arial" w:hAnsi="Arial" w:cs="Arial"/>
          <w:sz w:val="20"/>
          <w:szCs w:val="18"/>
        </w:rPr>
        <w:fldChar w:fldCharType="end"/>
      </w:r>
    </w:p>
    <w:p w14:paraId="67810F62" w14:textId="26B0C694" w:rsidR="00402F34" w:rsidRPr="00191F90" w:rsidRDefault="00402F34" w:rsidP="00DA2BB1">
      <w:pPr>
        <w:widowControl/>
        <w:jc w:val="center"/>
        <w:rPr>
          <w:rFonts w:ascii="Arial" w:hAnsi="Arial" w:cs="Arial"/>
          <w:b/>
          <w:sz w:val="20"/>
          <w:szCs w:val="20"/>
        </w:rPr>
      </w:pPr>
      <w:r w:rsidRPr="00191F90">
        <w:rPr>
          <w:rFonts w:ascii="Arial" w:hAnsi="Arial" w:cs="Arial"/>
          <w:b/>
          <w:sz w:val="20"/>
          <w:szCs w:val="20"/>
        </w:rPr>
        <w:t>LISTA DE GRÁFICAS</w:t>
      </w:r>
    </w:p>
    <w:p w14:paraId="473AC8D0" w14:textId="77777777" w:rsidR="00402F34" w:rsidRPr="00F93778" w:rsidRDefault="00402F34" w:rsidP="0024473A">
      <w:pPr>
        <w:jc w:val="both"/>
        <w:rPr>
          <w:rFonts w:ascii="Arial" w:hAnsi="Arial" w:cs="Arial"/>
          <w:sz w:val="12"/>
          <w:szCs w:val="20"/>
        </w:rPr>
      </w:pPr>
    </w:p>
    <w:p w14:paraId="6F5EDE4D" w14:textId="36D2F9B3" w:rsidR="00657596" w:rsidRPr="00657596" w:rsidRDefault="00402F34">
      <w:pPr>
        <w:pStyle w:val="Tabladeilustraciones"/>
        <w:tabs>
          <w:tab w:val="right" w:leader="dot" w:pos="10070"/>
        </w:tabs>
        <w:rPr>
          <w:rFonts w:ascii="Arial" w:eastAsiaTheme="minorEastAsia" w:hAnsi="Arial" w:cs="Arial"/>
          <w:noProof/>
          <w:sz w:val="20"/>
          <w:szCs w:val="20"/>
          <w:lang w:eastAsia="es-CO"/>
        </w:rPr>
      </w:pPr>
      <w:r w:rsidRPr="00191F90">
        <w:rPr>
          <w:rFonts w:ascii="Arial" w:hAnsi="Arial" w:cs="Arial"/>
          <w:sz w:val="20"/>
          <w:szCs w:val="20"/>
        </w:rPr>
        <w:fldChar w:fldCharType="begin"/>
      </w:r>
      <w:r w:rsidRPr="00191F90">
        <w:rPr>
          <w:rFonts w:ascii="Arial" w:hAnsi="Arial" w:cs="Arial"/>
          <w:sz w:val="20"/>
          <w:szCs w:val="20"/>
        </w:rPr>
        <w:instrText xml:space="preserve"> TOC \h \z \c "Gráfica" </w:instrText>
      </w:r>
      <w:r w:rsidRPr="00191F90">
        <w:rPr>
          <w:rFonts w:ascii="Arial" w:hAnsi="Arial" w:cs="Arial"/>
          <w:sz w:val="20"/>
          <w:szCs w:val="20"/>
        </w:rPr>
        <w:fldChar w:fldCharType="separate"/>
      </w:r>
      <w:hyperlink w:anchor="_Toc507254" w:history="1">
        <w:r w:rsidR="00657596" w:rsidRPr="00657596">
          <w:rPr>
            <w:rStyle w:val="Hipervnculo"/>
            <w:rFonts w:ascii="Arial" w:hAnsi="Arial" w:cs="Arial"/>
            <w:noProof/>
            <w:sz w:val="20"/>
            <w:szCs w:val="20"/>
          </w:rPr>
          <w:t>Gráfica 1. Funcionamiento - Ejecución Presupuestal</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_Toc507254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8</w:t>
        </w:r>
        <w:r w:rsidR="00657596" w:rsidRPr="00657596">
          <w:rPr>
            <w:rFonts w:ascii="Arial" w:hAnsi="Arial" w:cs="Arial"/>
            <w:noProof/>
            <w:webHidden/>
            <w:sz w:val="20"/>
            <w:szCs w:val="20"/>
          </w:rPr>
          <w:fldChar w:fldCharType="end"/>
        </w:r>
      </w:hyperlink>
    </w:p>
    <w:p w14:paraId="25831A4C" w14:textId="0C16BD9E"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55" w:history="1">
        <w:r w:rsidR="00657596" w:rsidRPr="00657596">
          <w:rPr>
            <w:rStyle w:val="Hipervnculo"/>
            <w:rFonts w:ascii="Arial" w:hAnsi="Arial" w:cs="Arial"/>
            <w:noProof/>
            <w:sz w:val="20"/>
            <w:szCs w:val="20"/>
          </w:rPr>
          <w:t>Gráfica 2. Fuentes de Financiación - Ejecución Presupuestal.</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_Toc507255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9</w:t>
        </w:r>
        <w:r w:rsidR="00657596" w:rsidRPr="00657596">
          <w:rPr>
            <w:rFonts w:ascii="Arial" w:hAnsi="Arial" w:cs="Arial"/>
            <w:noProof/>
            <w:webHidden/>
            <w:sz w:val="20"/>
            <w:szCs w:val="20"/>
          </w:rPr>
          <w:fldChar w:fldCharType="end"/>
        </w:r>
      </w:hyperlink>
    </w:p>
    <w:p w14:paraId="3194A5DC" w14:textId="4D7C51E4"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56" w:history="1">
        <w:r w:rsidR="00657596" w:rsidRPr="00657596">
          <w:rPr>
            <w:rStyle w:val="Hipervnculo"/>
            <w:rFonts w:ascii="Arial" w:hAnsi="Arial" w:cs="Arial"/>
            <w:noProof/>
            <w:sz w:val="20"/>
            <w:szCs w:val="20"/>
          </w:rPr>
          <w:t>Gráfica 3. Ejecución Presupuestal Proyecto 408.</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_Toc507256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10</w:t>
        </w:r>
        <w:r w:rsidR="00657596" w:rsidRPr="00657596">
          <w:rPr>
            <w:rFonts w:ascii="Arial" w:hAnsi="Arial" w:cs="Arial"/>
            <w:noProof/>
            <w:webHidden/>
            <w:sz w:val="20"/>
            <w:szCs w:val="20"/>
          </w:rPr>
          <w:fldChar w:fldCharType="end"/>
        </w:r>
      </w:hyperlink>
    </w:p>
    <w:p w14:paraId="2EABB101" w14:textId="71D1934C"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57" w:history="1">
        <w:r w:rsidR="00657596" w:rsidRPr="00657596">
          <w:rPr>
            <w:rStyle w:val="Hipervnculo"/>
            <w:rFonts w:ascii="Arial" w:hAnsi="Arial" w:cs="Arial"/>
            <w:noProof/>
            <w:sz w:val="20"/>
            <w:szCs w:val="20"/>
          </w:rPr>
          <w:t>Gráfica 4. Ejecución Presupuestal Proyecto 1171.</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_Toc507257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10</w:t>
        </w:r>
        <w:r w:rsidR="00657596" w:rsidRPr="00657596">
          <w:rPr>
            <w:rFonts w:ascii="Arial" w:hAnsi="Arial" w:cs="Arial"/>
            <w:noProof/>
            <w:webHidden/>
            <w:sz w:val="20"/>
            <w:szCs w:val="20"/>
          </w:rPr>
          <w:fldChar w:fldCharType="end"/>
        </w:r>
      </w:hyperlink>
    </w:p>
    <w:p w14:paraId="0BB2432A" w14:textId="545E9CAD"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58" w:history="1">
        <w:r w:rsidR="00657596" w:rsidRPr="00657596">
          <w:rPr>
            <w:rStyle w:val="Hipervnculo"/>
            <w:rFonts w:ascii="Arial" w:hAnsi="Arial" w:cs="Arial"/>
            <w:noProof/>
            <w:sz w:val="20"/>
            <w:szCs w:val="20"/>
          </w:rPr>
          <w:t>Gráfica 5. Ejecución Presupuestal Proyecto 1117</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_Toc507258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11</w:t>
        </w:r>
        <w:r w:rsidR="00657596" w:rsidRPr="00657596">
          <w:rPr>
            <w:rFonts w:ascii="Arial" w:hAnsi="Arial" w:cs="Arial"/>
            <w:noProof/>
            <w:webHidden/>
            <w:sz w:val="20"/>
            <w:szCs w:val="20"/>
          </w:rPr>
          <w:fldChar w:fldCharType="end"/>
        </w:r>
      </w:hyperlink>
    </w:p>
    <w:p w14:paraId="50C766E4" w14:textId="2A96DE0A"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59" w:history="1">
        <w:r w:rsidR="00657596" w:rsidRPr="00657596">
          <w:rPr>
            <w:rStyle w:val="Hipervnculo"/>
            <w:rFonts w:ascii="Arial" w:hAnsi="Arial" w:cs="Arial"/>
            <w:noProof/>
            <w:sz w:val="20"/>
            <w:szCs w:val="20"/>
          </w:rPr>
          <w:t>Gráfica 6. Ejecución Presupuestal Proyecto 1181.</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_Toc507259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11</w:t>
        </w:r>
        <w:r w:rsidR="00657596" w:rsidRPr="00657596">
          <w:rPr>
            <w:rFonts w:ascii="Arial" w:hAnsi="Arial" w:cs="Arial"/>
            <w:noProof/>
            <w:webHidden/>
            <w:sz w:val="20"/>
            <w:szCs w:val="20"/>
          </w:rPr>
          <w:fldChar w:fldCharType="end"/>
        </w:r>
      </w:hyperlink>
    </w:p>
    <w:p w14:paraId="0CC3215B" w14:textId="4F304F4E"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60" w:history="1">
        <w:r w:rsidR="00657596" w:rsidRPr="00657596">
          <w:rPr>
            <w:rStyle w:val="Hipervnculo"/>
            <w:rFonts w:ascii="Arial" w:hAnsi="Arial" w:cs="Arial"/>
            <w:noProof/>
            <w:sz w:val="20"/>
            <w:szCs w:val="20"/>
          </w:rPr>
          <w:t>Gráfica 7. Pasivos - Ejecución Presupuestal</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_Toc507260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12</w:t>
        </w:r>
        <w:r w:rsidR="00657596" w:rsidRPr="00657596">
          <w:rPr>
            <w:rFonts w:ascii="Arial" w:hAnsi="Arial" w:cs="Arial"/>
            <w:noProof/>
            <w:webHidden/>
            <w:sz w:val="20"/>
            <w:szCs w:val="20"/>
          </w:rPr>
          <w:fldChar w:fldCharType="end"/>
        </w:r>
      </w:hyperlink>
    </w:p>
    <w:p w14:paraId="34E36272" w14:textId="78EA09AD"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61" w:history="1">
        <w:r w:rsidR="00657596" w:rsidRPr="00657596">
          <w:rPr>
            <w:rStyle w:val="Hipervnculo"/>
            <w:rFonts w:ascii="Arial" w:hAnsi="Arial" w:cs="Arial"/>
            <w:noProof/>
            <w:sz w:val="20"/>
            <w:szCs w:val="20"/>
          </w:rPr>
          <w:t>Gráfica 8. Reservas - Ejecución Presupuestal</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_Toc507261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13</w:t>
        </w:r>
        <w:r w:rsidR="00657596" w:rsidRPr="00657596">
          <w:rPr>
            <w:rFonts w:ascii="Arial" w:hAnsi="Arial" w:cs="Arial"/>
            <w:noProof/>
            <w:webHidden/>
            <w:sz w:val="20"/>
            <w:szCs w:val="20"/>
          </w:rPr>
          <w:fldChar w:fldCharType="end"/>
        </w:r>
      </w:hyperlink>
    </w:p>
    <w:p w14:paraId="124486B5" w14:textId="77C2811A"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62" w:history="1">
        <w:r w:rsidR="00657596" w:rsidRPr="00657596">
          <w:rPr>
            <w:rStyle w:val="Hipervnculo"/>
            <w:rFonts w:ascii="Arial" w:hAnsi="Arial" w:cs="Arial"/>
            <w:noProof/>
            <w:sz w:val="20"/>
            <w:szCs w:val="20"/>
          </w:rPr>
          <w:t xml:space="preserve">Gráfica 9. </w:t>
        </w:r>
        <w:r w:rsidR="00657596" w:rsidRPr="00657596">
          <w:rPr>
            <w:rStyle w:val="Hipervnculo"/>
            <w:rFonts w:ascii="Arial" w:eastAsia="Times New Roman" w:hAnsi="Arial" w:cs="Arial"/>
            <w:noProof/>
            <w:sz w:val="20"/>
            <w:szCs w:val="20"/>
            <w:lang w:eastAsia="es-CO"/>
          </w:rPr>
          <w:t>Apropiación presupuestal vigencia 2018</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_Toc507262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14</w:t>
        </w:r>
        <w:r w:rsidR="00657596" w:rsidRPr="00657596">
          <w:rPr>
            <w:rFonts w:ascii="Arial" w:hAnsi="Arial" w:cs="Arial"/>
            <w:noProof/>
            <w:webHidden/>
            <w:sz w:val="20"/>
            <w:szCs w:val="20"/>
          </w:rPr>
          <w:fldChar w:fldCharType="end"/>
        </w:r>
      </w:hyperlink>
    </w:p>
    <w:p w14:paraId="69F098AE" w14:textId="5E9F4130"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63" w:history="1">
        <w:r w:rsidR="00657596" w:rsidRPr="00657596">
          <w:rPr>
            <w:rStyle w:val="Hipervnculo"/>
            <w:rFonts w:ascii="Arial" w:hAnsi="Arial" w:cs="Arial"/>
            <w:noProof/>
            <w:sz w:val="20"/>
            <w:szCs w:val="20"/>
          </w:rPr>
          <w:t xml:space="preserve">Gráfica 10. </w:t>
        </w:r>
        <w:r w:rsidR="00657596" w:rsidRPr="00657596">
          <w:rPr>
            <w:rStyle w:val="Hipervnculo"/>
            <w:rFonts w:ascii="Arial" w:eastAsia="Times New Roman" w:hAnsi="Arial" w:cs="Arial"/>
            <w:noProof/>
            <w:sz w:val="20"/>
            <w:szCs w:val="20"/>
            <w:lang w:eastAsia="es-CO"/>
          </w:rPr>
          <w:t>Ejecución presupuestal vigencia 2018</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_Toc507263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14</w:t>
        </w:r>
        <w:r w:rsidR="00657596" w:rsidRPr="00657596">
          <w:rPr>
            <w:rFonts w:ascii="Arial" w:hAnsi="Arial" w:cs="Arial"/>
            <w:noProof/>
            <w:webHidden/>
            <w:sz w:val="20"/>
            <w:szCs w:val="20"/>
          </w:rPr>
          <w:fldChar w:fldCharType="end"/>
        </w:r>
      </w:hyperlink>
    </w:p>
    <w:p w14:paraId="4E1E3DA0" w14:textId="05204E21"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64" w:history="1">
        <w:r w:rsidR="00657596" w:rsidRPr="00657596">
          <w:rPr>
            <w:rStyle w:val="Hipervnculo"/>
            <w:rFonts w:ascii="Arial" w:hAnsi="Arial" w:cs="Arial"/>
            <w:noProof/>
            <w:sz w:val="20"/>
            <w:szCs w:val="20"/>
          </w:rPr>
          <w:t xml:space="preserve">Gráfica 11. </w:t>
        </w:r>
        <w:r w:rsidR="00657596" w:rsidRPr="00657596">
          <w:rPr>
            <w:rStyle w:val="Hipervnculo"/>
            <w:rFonts w:ascii="Arial" w:eastAsia="Times New Roman" w:hAnsi="Arial" w:cs="Arial"/>
            <w:noProof/>
            <w:sz w:val="20"/>
            <w:szCs w:val="20"/>
            <w:lang w:eastAsia="es-CO"/>
          </w:rPr>
          <w:t>Variación ejecución presupuestal gastos de funcionamiento 2016-2018.</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_Toc507264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15</w:t>
        </w:r>
        <w:r w:rsidR="00657596" w:rsidRPr="00657596">
          <w:rPr>
            <w:rFonts w:ascii="Arial" w:hAnsi="Arial" w:cs="Arial"/>
            <w:noProof/>
            <w:webHidden/>
            <w:sz w:val="20"/>
            <w:szCs w:val="20"/>
          </w:rPr>
          <w:fldChar w:fldCharType="end"/>
        </w:r>
      </w:hyperlink>
    </w:p>
    <w:p w14:paraId="792F0AF9" w14:textId="4A29C426"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65" w:history="1">
        <w:r w:rsidR="00657596" w:rsidRPr="00657596">
          <w:rPr>
            <w:rStyle w:val="Hipervnculo"/>
            <w:rFonts w:ascii="Arial" w:hAnsi="Arial" w:cs="Arial"/>
            <w:noProof/>
            <w:sz w:val="20"/>
            <w:szCs w:val="20"/>
          </w:rPr>
          <w:t xml:space="preserve">Gráfica 12. </w:t>
        </w:r>
        <w:r w:rsidR="00657596" w:rsidRPr="00657596">
          <w:rPr>
            <w:rStyle w:val="Hipervnculo"/>
            <w:rFonts w:ascii="Arial" w:eastAsia="Times New Roman" w:hAnsi="Arial" w:cs="Arial"/>
            <w:noProof/>
            <w:sz w:val="20"/>
            <w:szCs w:val="20"/>
            <w:lang w:eastAsia="es-CO"/>
          </w:rPr>
          <w:t>Variación ejecución presupuestal inversión (Compromisos) 2016-2018.</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_Toc507265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16</w:t>
        </w:r>
        <w:r w:rsidR="00657596" w:rsidRPr="00657596">
          <w:rPr>
            <w:rFonts w:ascii="Arial" w:hAnsi="Arial" w:cs="Arial"/>
            <w:noProof/>
            <w:webHidden/>
            <w:sz w:val="20"/>
            <w:szCs w:val="20"/>
          </w:rPr>
          <w:fldChar w:fldCharType="end"/>
        </w:r>
      </w:hyperlink>
    </w:p>
    <w:p w14:paraId="1CC4E939" w14:textId="672D3F17"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66" w:history="1">
        <w:r w:rsidR="00657596" w:rsidRPr="00657596">
          <w:rPr>
            <w:rStyle w:val="Hipervnculo"/>
            <w:rFonts w:ascii="Arial" w:hAnsi="Arial" w:cs="Arial"/>
            <w:noProof/>
            <w:sz w:val="20"/>
            <w:szCs w:val="20"/>
          </w:rPr>
          <w:t xml:space="preserve">Gráfica 13. </w:t>
        </w:r>
        <w:r w:rsidR="00657596" w:rsidRPr="00657596">
          <w:rPr>
            <w:rStyle w:val="Hipervnculo"/>
            <w:rFonts w:ascii="Arial" w:eastAsia="Times New Roman" w:hAnsi="Arial" w:cs="Arial"/>
            <w:noProof/>
            <w:sz w:val="20"/>
            <w:szCs w:val="20"/>
            <w:lang w:eastAsia="es-CO"/>
          </w:rPr>
          <w:t>Variación ejecución presupuestal inversión (Giros) 2016-2018</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_Toc507266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17</w:t>
        </w:r>
        <w:r w:rsidR="00657596" w:rsidRPr="00657596">
          <w:rPr>
            <w:rFonts w:ascii="Arial" w:hAnsi="Arial" w:cs="Arial"/>
            <w:noProof/>
            <w:webHidden/>
            <w:sz w:val="20"/>
            <w:szCs w:val="20"/>
          </w:rPr>
          <w:fldChar w:fldCharType="end"/>
        </w:r>
      </w:hyperlink>
    </w:p>
    <w:p w14:paraId="4933DF70" w14:textId="07228019"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67" w:history="1">
        <w:r w:rsidR="00657596" w:rsidRPr="00657596">
          <w:rPr>
            <w:rStyle w:val="Hipervnculo"/>
            <w:rFonts w:ascii="Arial" w:hAnsi="Arial" w:cs="Arial"/>
            <w:noProof/>
            <w:sz w:val="20"/>
            <w:szCs w:val="20"/>
          </w:rPr>
          <w:t>Gráfica 14. Porcentaje de contratos suscritos por modalidad de selección</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_Toc507267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61</w:t>
        </w:r>
        <w:r w:rsidR="00657596" w:rsidRPr="00657596">
          <w:rPr>
            <w:rFonts w:ascii="Arial" w:hAnsi="Arial" w:cs="Arial"/>
            <w:noProof/>
            <w:webHidden/>
            <w:sz w:val="20"/>
            <w:szCs w:val="20"/>
          </w:rPr>
          <w:fldChar w:fldCharType="end"/>
        </w:r>
      </w:hyperlink>
    </w:p>
    <w:p w14:paraId="660F9A36" w14:textId="0127F3EF"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68" w:history="1">
        <w:r w:rsidR="00657596" w:rsidRPr="00657596">
          <w:rPr>
            <w:rStyle w:val="Hipervnculo"/>
            <w:rFonts w:ascii="Arial" w:hAnsi="Arial" w:cs="Arial"/>
            <w:noProof/>
            <w:sz w:val="20"/>
            <w:szCs w:val="20"/>
          </w:rPr>
          <w:t>Gráfica 15. Seguimiento a acciones correctivas 2016</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_Toc507268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69</w:t>
        </w:r>
        <w:r w:rsidR="00657596" w:rsidRPr="00657596">
          <w:rPr>
            <w:rFonts w:ascii="Arial" w:hAnsi="Arial" w:cs="Arial"/>
            <w:noProof/>
            <w:webHidden/>
            <w:sz w:val="20"/>
            <w:szCs w:val="20"/>
          </w:rPr>
          <w:fldChar w:fldCharType="end"/>
        </w:r>
      </w:hyperlink>
    </w:p>
    <w:p w14:paraId="7F9BF13D" w14:textId="05E2BDE5"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69" w:history="1">
        <w:r w:rsidR="00657596" w:rsidRPr="00657596">
          <w:rPr>
            <w:rStyle w:val="Hipervnculo"/>
            <w:rFonts w:ascii="Arial" w:hAnsi="Arial" w:cs="Arial"/>
            <w:noProof/>
            <w:sz w:val="20"/>
            <w:szCs w:val="20"/>
          </w:rPr>
          <w:t>Gráfica 16. Seguimiento a acciones correctivas 2017</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_Toc507269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70</w:t>
        </w:r>
        <w:r w:rsidR="00657596" w:rsidRPr="00657596">
          <w:rPr>
            <w:rFonts w:ascii="Arial" w:hAnsi="Arial" w:cs="Arial"/>
            <w:noProof/>
            <w:webHidden/>
            <w:sz w:val="20"/>
            <w:szCs w:val="20"/>
          </w:rPr>
          <w:fldChar w:fldCharType="end"/>
        </w:r>
      </w:hyperlink>
    </w:p>
    <w:p w14:paraId="1C82B962" w14:textId="10739909" w:rsidR="00657596" w:rsidRPr="00657596" w:rsidRDefault="00C20916">
      <w:pPr>
        <w:pStyle w:val="Tabladeilustraciones"/>
        <w:tabs>
          <w:tab w:val="right" w:leader="dot" w:pos="10070"/>
        </w:tabs>
        <w:rPr>
          <w:rFonts w:ascii="Arial" w:eastAsiaTheme="minorEastAsia" w:hAnsi="Arial" w:cs="Arial"/>
          <w:noProof/>
          <w:sz w:val="20"/>
          <w:szCs w:val="20"/>
          <w:lang w:eastAsia="es-CO"/>
        </w:rPr>
      </w:pPr>
      <w:hyperlink w:anchor="_Toc507270" w:history="1">
        <w:r w:rsidR="00657596" w:rsidRPr="00657596">
          <w:rPr>
            <w:rStyle w:val="Hipervnculo"/>
            <w:rFonts w:ascii="Arial" w:hAnsi="Arial" w:cs="Arial"/>
            <w:noProof/>
            <w:sz w:val="20"/>
            <w:szCs w:val="20"/>
          </w:rPr>
          <w:t>Gráfica 17. Seguimiento a acciones correctivas 2018</w:t>
        </w:r>
        <w:r w:rsidR="00657596" w:rsidRPr="00657596">
          <w:rPr>
            <w:rFonts w:ascii="Arial" w:hAnsi="Arial" w:cs="Arial"/>
            <w:noProof/>
            <w:webHidden/>
            <w:sz w:val="20"/>
            <w:szCs w:val="20"/>
          </w:rPr>
          <w:tab/>
        </w:r>
        <w:r w:rsidR="00657596" w:rsidRPr="00657596">
          <w:rPr>
            <w:rFonts w:ascii="Arial" w:hAnsi="Arial" w:cs="Arial"/>
            <w:noProof/>
            <w:webHidden/>
            <w:sz w:val="20"/>
            <w:szCs w:val="20"/>
          </w:rPr>
          <w:fldChar w:fldCharType="begin"/>
        </w:r>
        <w:r w:rsidR="00657596" w:rsidRPr="00657596">
          <w:rPr>
            <w:rFonts w:ascii="Arial" w:hAnsi="Arial" w:cs="Arial"/>
            <w:noProof/>
            <w:webHidden/>
            <w:sz w:val="20"/>
            <w:szCs w:val="20"/>
          </w:rPr>
          <w:instrText xml:space="preserve"> PAGEREF _Toc507270 \h </w:instrText>
        </w:r>
        <w:r w:rsidR="00657596" w:rsidRPr="00657596">
          <w:rPr>
            <w:rFonts w:ascii="Arial" w:hAnsi="Arial" w:cs="Arial"/>
            <w:noProof/>
            <w:webHidden/>
            <w:sz w:val="20"/>
            <w:szCs w:val="20"/>
          </w:rPr>
        </w:r>
        <w:r w:rsidR="00657596" w:rsidRPr="00657596">
          <w:rPr>
            <w:rFonts w:ascii="Arial" w:hAnsi="Arial" w:cs="Arial"/>
            <w:noProof/>
            <w:webHidden/>
            <w:sz w:val="20"/>
            <w:szCs w:val="20"/>
          </w:rPr>
          <w:fldChar w:fldCharType="separate"/>
        </w:r>
        <w:r w:rsidR="00657596" w:rsidRPr="00657596">
          <w:rPr>
            <w:rFonts w:ascii="Arial" w:hAnsi="Arial" w:cs="Arial"/>
            <w:noProof/>
            <w:webHidden/>
            <w:sz w:val="20"/>
            <w:szCs w:val="20"/>
          </w:rPr>
          <w:t>71</w:t>
        </w:r>
        <w:r w:rsidR="00657596" w:rsidRPr="00657596">
          <w:rPr>
            <w:rFonts w:ascii="Arial" w:hAnsi="Arial" w:cs="Arial"/>
            <w:noProof/>
            <w:webHidden/>
            <w:sz w:val="20"/>
            <w:szCs w:val="20"/>
          </w:rPr>
          <w:fldChar w:fldCharType="end"/>
        </w:r>
      </w:hyperlink>
    </w:p>
    <w:p w14:paraId="14F579A3" w14:textId="4F5730B7" w:rsidR="00402F34" w:rsidRPr="006973E4" w:rsidRDefault="00402F34" w:rsidP="0024473A">
      <w:pPr>
        <w:jc w:val="center"/>
        <w:rPr>
          <w:rFonts w:ascii="Arial" w:hAnsi="Arial" w:cs="Arial"/>
          <w:b/>
        </w:rPr>
      </w:pPr>
      <w:r w:rsidRPr="00191F90">
        <w:rPr>
          <w:rFonts w:ascii="Arial" w:hAnsi="Arial" w:cs="Arial"/>
          <w:sz w:val="20"/>
          <w:szCs w:val="20"/>
        </w:rPr>
        <w:lastRenderedPageBreak/>
        <w:fldChar w:fldCharType="end"/>
      </w:r>
      <w:r w:rsidRPr="006973E4">
        <w:rPr>
          <w:rFonts w:ascii="Arial" w:hAnsi="Arial" w:cs="Arial"/>
          <w:b/>
        </w:rPr>
        <w:t>LISTA DE FOTOGRAFÍAS</w:t>
      </w:r>
    </w:p>
    <w:p w14:paraId="5D3801E9" w14:textId="77777777" w:rsidR="00402F34" w:rsidRPr="006973E4" w:rsidRDefault="00402F34" w:rsidP="0024473A">
      <w:pPr>
        <w:jc w:val="both"/>
        <w:rPr>
          <w:rFonts w:ascii="Arial" w:hAnsi="Arial" w:cs="Arial"/>
        </w:rPr>
      </w:pPr>
    </w:p>
    <w:p w14:paraId="4B698DC4" w14:textId="0C844CC9" w:rsidR="00657596" w:rsidRPr="00657596" w:rsidRDefault="00402F34">
      <w:pPr>
        <w:pStyle w:val="Tabladeilustraciones"/>
        <w:tabs>
          <w:tab w:val="right" w:leader="dot" w:pos="10070"/>
        </w:tabs>
        <w:rPr>
          <w:rFonts w:ascii="Arial" w:eastAsiaTheme="minorEastAsia" w:hAnsi="Arial" w:cs="Arial"/>
          <w:noProof/>
          <w:sz w:val="20"/>
          <w:lang w:eastAsia="es-CO"/>
        </w:rPr>
      </w:pPr>
      <w:r w:rsidRPr="00DA2BB1">
        <w:rPr>
          <w:rFonts w:ascii="Arial" w:hAnsi="Arial" w:cs="Arial"/>
          <w:sz w:val="20"/>
          <w:szCs w:val="20"/>
        </w:rPr>
        <w:fldChar w:fldCharType="begin"/>
      </w:r>
      <w:r w:rsidRPr="00DA2BB1">
        <w:rPr>
          <w:rFonts w:ascii="Arial" w:hAnsi="Arial" w:cs="Arial"/>
          <w:sz w:val="20"/>
          <w:szCs w:val="20"/>
        </w:rPr>
        <w:instrText xml:space="preserve"> TOC \h \z \c "Fotografía" </w:instrText>
      </w:r>
      <w:r w:rsidRPr="00DA2BB1">
        <w:rPr>
          <w:rFonts w:ascii="Arial" w:hAnsi="Arial" w:cs="Arial"/>
          <w:sz w:val="20"/>
          <w:szCs w:val="20"/>
        </w:rPr>
        <w:fldChar w:fldCharType="separate"/>
      </w:r>
      <w:hyperlink w:anchor="_Toc507208" w:history="1">
        <w:r w:rsidR="00657596" w:rsidRPr="00657596">
          <w:rPr>
            <w:rStyle w:val="Hipervnculo"/>
            <w:rFonts w:ascii="Arial" w:hAnsi="Arial" w:cs="Arial"/>
            <w:noProof/>
            <w:sz w:val="20"/>
          </w:rPr>
          <w:t>Fotografía 1. Intervención CL 136 A KR 156A KR 156 CIV 11004050 PK 175068.</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_Toc507208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21</w:t>
        </w:r>
        <w:r w:rsidR="00657596" w:rsidRPr="00657596">
          <w:rPr>
            <w:rFonts w:ascii="Arial" w:hAnsi="Arial" w:cs="Arial"/>
            <w:noProof/>
            <w:webHidden/>
            <w:sz w:val="20"/>
          </w:rPr>
          <w:fldChar w:fldCharType="end"/>
        </w:r>
      </w:hyperlink>
    </w:p>
    <w:p w14:paraId="2B70817B" w14:textId="1A0D1FC0"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09" w:history="1">
        <w:r w:rsidR="00657596" w:rsidRPr="00657596">
          <w:rPr>
            <w:rStyle w:val="Hipervnculo"/>
            <w:rFonts w:ascii="Arial" w:hAnsi="Arial" w:cs="Arial"/>
            <w:noProof/>
            <w:sz w:val="20"/>
          </w:rPr>
          <w:t>Fotografía 2. Intervención CL 51 B S KR 87 BIS KR 87A - CIV 7001420 PK 353782</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_Toc507209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22</w:t>
        </w:r>
        <w:r w:rsidR="00657596" w:rsidRPr="00657596">
          <w:rPr>
            <w:rFonts w:ascii="Arial" w:hAnsi="Arial" w:cs="Arial"/>
            <w:noProof/>
            <w:webHidden/>
            <w:sz w:val="20"/>
          </w:rPr>
          <w:fldChar w:fldCharType="end"/>
        </w:r>
      </w:hyperlink>
    </w:p>
    <w:p w14:paraId="16240708" w14:textId="4F199519"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10" w:history="1">
        <w:r w:rsidR="00657596" w:rsidRPr="00657596">
          <w:rPr>
            <w:rStyle w:val="Hipervnculo"/>
            <w:rFonts w:ascii="Arial" w:hAnsi="Arial" w:cs="Arial"/>
            <w:noProof/>
            <w:sz w:val="20"/>
          </w:rPr>
          <w:t>Fotografía 3. Intervención AK 40 CL 24 D CL 25 - CIV 13001606 PK 181691.</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_Toc507210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23</w:t>
        </w:r>
        <w:r w:rsidR="00657596" w:rsidRPr="00657596">
          <w:rPr>
            <w:rFonts w:ascii="Arial" w:hAnsi="Arial" w:cs="Arial"/>
            <w:noProof/>
            <w:webHidden/>
            <w:sz w:val="20"/>
          </w:rPr>
          <w:fldChar w:fldCharType="end"/>
        </w:r>
      </w:hyperlink>
    </w:p>
    <w:p w14:paraId="7F2E6BFC" w14:textId="09474932"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11" w:history="1">
        <w:r w:rsidR="00657596" w:rsidRPr="00657596">
          <w:rPr>
            <w:rStyle w:val="Hipervnculo"/>
            <w:rFonts w:ascii="Arial" w:hAnsi="Arial" w:cs="Arial"/>
            <w:noProof/>
            <w:sz w:val="20"/>
          </w:rPr>
          <w:t>Fotografía 4.Intervención AK 72 DESDE CL 11BBIS HASTA CL 11F- CIV 50006552 PK 24136692.</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_Toc507211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23</w:t>
        </w:r>
        <w:r w:rsidR="00657596" w:rsidRPr="00657596">
          <w:rPr>
            <w:rFonts w:ascii="Arial" w:hAnsi="Arial" w:cs="Arial"/>
            <w:noProof/>
            <w:webHidden/>
            <w:sz w:val="20"/>
          </w:rPr>
          <w:fldChar w:fldCharType="end"/>
        </w:r>
      </w:hyperlink>
    </w:p>
    <w:p w14:paraId="32F19796" w14:textId="5C046848"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12" w:history="1">
        <w:r w:rsidR="00657596" w:rsidRPr="00657596">
          <w:rPr>
            <w:rStyle w:val="Hipervnculo"/>
            <w:rFonts w:ascii="Arial" w:hAnsi="Arial" w:cs="Arial"/>
            <w:noProof/>
            <w:sz w:val="20"/>
          </w:rPr>
          <w:t>Fotografía 5. Notas periodísticas en frentes de obra.</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_Toc507212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28</w:t>
        </w:r>
        <w:r w:rsidR="00657596" w:rsidRPr="00657596">
          <w:rPr>
            <w:rFonts w:ascii="Arial" w:hAnsi="Arial" w:cs="Arial"/>
            <w:noProof/>
            <w:webHidden/>
            <w:sz w:val="20"/>
          </w:rPr>
          <w:fldChar w:fldCharType="end"/>
        </w:r>
      </w:hyperlink>
    </w:p>
    <w:p w14:paraId="795124D7" w14:textId="7CF89D39"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13" w:history="1">
        <w:r w:rsidR="00657596" w:rsidRPr="00657596">
          <w:rPr>
            <w:rStyle w:val="Hipervnculo"/>
            <w:rFonts w:ascii="Arial" w:hAnsi="Arial" w:cs="Arial"/>
            <w:noProof/>
            <w:sz w:val="20"/>
          </w:rPr>
          <w:t>Fotografía 6. Entrevistas en medios de comunicación.</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_Toc507213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28</w:t>
        </w:r>
        <w:r w:rsidR="00657596" w:rsidRPr="00657596">
          <w:rPr>
            <w:rFonts w:ascii="Arial" w:hAnsi="Arial" w:cs="Arial"/>
            <w:noProof/>
            <w:webHidden/>
            <w:sz w:val="20"/>
          </w:rPr>
          <w:fldChar w:fldCharType="end"/>
        </w:r>
      </w:hyperlink>
    </w:p>
    <w:p w14:paraId="38FF33A8" w14:textId="16B2C137"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14" w:history="1">
        <w:r w:rsidR="00657596" w:rsidRPr="00657596">
          <w:rPr>
            <w:rStyle w:val="Hipervnculo"/>
            <w:rFonts w:ascii="Arial" w:hAnsi="Arial" w:cs="Arial"/>
            <w:noProof/>
            <w:sz w:val="20"/>
          </w:rPr>
          <w:t>Fotografía 7.Comunicados difundidos y publicados en medios de comunicación.</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_Toc507214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29</w:t>
        </w:r>
        <w:r w:rsidR="00657596" w:rsidRPr="00657596">
          <w:rPr>
            <w:rFonts w:ascii="Arial" w:hAnsi="Arial" w:cs="Arial"/>
            <w:noProof/>
            <w:webHidden/>
            <w:sz w:val="20"/>
          </w:rPr>
          <w:fldChar w:fldCharType="end"/>
        </w:r>
      </w:hyperlink>
    </w:p>
    <w:p w14:paraId="316D8F12" w14:textId="1AF44921"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15" w:history="1">
        <w:r w:rsidR="00657596" w:rsidRPr="00657596">
          <w:rPr>
            <w:rStyle w:val="Hipervnculo"/>
            <w:rFonts w:ascii="Arial" w:hAnsi="Arial" w:cs="Arial"/>
            <w:noProof/>
            <w:sz w:val="20"/>
          </w:rPr>
          <w:t>Fotografía 8. Emisión programa Obremos en la Vía.</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_Toc507215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29</w:t>
        </w:r>
        <w:r w:rsidR="00657596" w:rsidRPr="00657596">
          <w:rPr>
            <w:rFonts w:ascii="Arial" w:hAnsi="Arial" w:cs="Arial"/>
            <w:noProof/>
            <w:webHidden/>
            <w:sz w:val="20"/>
          </w:rPr>
          <w:fldChar w:fldCharType="end"/>
        </w:r>
      </w:hyperlink>
    </w:p>
    <w:p w14:paraId="5316739D" w14:textId="10DA5D38"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16" w:history="1">
        <w:r w:rsidR="00657596" w:rsidRPr="00657596">
          <w:rPr>
            <w:rStyle w:val="Hipervnculo"/>
            <w:rFonts w:ascii="Arial" w:hAnsi="Arial" w:cs="Arial"/>
            <w:noProof/>
            <w:sz w:val="20"/>
          </w:rPr>
          <w:t>Fotografía 9. Publicaciones logros de la entidad.</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_Toc507216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29</w:t>
        </w:r>
        <w:r w:rsidR="00657596" w:rsidRPr="00657596">
          <w:rPr>
            <w:rFonts w:ascii="Arial" w:hAnsi="Arial" w:cs="Arial"/>
            <w:noProof/>
            <w:webHidden/>
            <w:sz w:val="20"/>
          </w:rPr>
          <w:fldChar w:fldCharType="end"/>
        </w:r>
      </w:hyperlink>
    </w:p>
    <w:p w14:paraId="1F5E3237" w14:textId="43CF9D31"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17" w:history="1">
        <w:r w:rsidR="00657596" w:rsidRPr="00657596">
          <w:rPr>
            <w:rStyle w:val="Hipervnculo"/>
            <w:rFonts w:ascii="Arial" w:hAnsi="Arial" w:cs="Arial"/>
            <w:noProof/>
            <w:sz w:val="20"/>
          </w:rPr>
          <w:t>Fotografía 10. Redes sociales UMV.</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_Toc507217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30</w:t>
        </w:r>
        <w:r w:rsidR="00657596" w:rsidRPr="00657596">
          <w:rPr>
            <w:rFonts w:ascii="Arial" w:hAnsi="Arial" w:cs="Arial"/>
            <w:noProof/>
            <w:webHidden/>
            <w:sz w:val="20"/>
          </w:rPr>
          <w:fldChar w:fldCharType="end"/>
        </w:r>
      </w:hyperlink>
    </w:p>
    <w:p w14:paraId="7BB93C32" w14:textId="62AF3EC7"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18" w:history="1">
        <w:r w:rsidR="00657596" w:rsidRPr="00657596">
          <w:rPr>
            <w:rStyle w:val="Hipervnculo"/>
            <w:rFonts w:ascii="Arial" w:hAnsi="Arial" w:cs="Arial"/>
            <w:noProof/>
            <w:sz w:val="20"/>
          </w:rPr>
          <w:t>Fotografía 11. Publicaciones redes sociales.</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_Toc507218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30</w:t>
        </w:r>
        <w:r w:rsidR="00657596" w:rsidRPr="00657596">
          <w:rPr>
            <w:rFonts w:ascii="Arial" w:hAnsi="Arial" w:cs="Arial"/>
            <w:noProof/>
            <w:webHidden/>
            <w:sz w:val="20"/>
          </w:rPr>
          <w:fldChar w:fldCharType="end"/>
        </w:r>
      </w:hyperlink>
    </w:p>
    <w:p w14:paraId="0C4750AA" w14:textId="527E114D"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19" w:history="1">
        <w:r w:rsidR="00657596" w:rsidRPr="00657596">
          <w:rPr>
            <w:rStyle w:val="Hipervnculo"/>
            <w:rFonts w:ascii="Arial" w:hAnsi="Arial" w:cs="Arial"/>
            <w:noProof/>
            <w:sz w:val="20"/>
          </w:rPr>
          <w:t>Fotografía 12. Posicionamiento aplicación grano de caucho en vías.</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_Toc507219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31</w:t>
        </w:r>
        <w:r w:rsidR="00657596" w:rsidRPr="00657596">
          <w:rPr>
            <w:rFonts w:ascii="Arial" w:hAnsi="Arial" w:cs="Arial"/>
            <w:noProof/>
            <w:webHidden/>
            <w:sz w:val="20"/>
          </w:rPr>
          <w:fldChar w:fldCharType="end"/>
        </w:r>
      </w:hyperlink>
    </w:p>
    <w:p w14:paraId="26EE3F09" w14:textId="012C4975"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20" w:history="1">
        <w:r w:rsidR="00657596" w:rsidRPr="00657596">
          <w:rPr>
            <w:rStyle w:val="Hipervnculo"/>
            <w:rFonts w:ascii="Arial" w:hAnsi="Arial" w:cs="Arial"/>
            <w:noProof/>
            <w:sz w:val="20"/>
          </w:rPr>
          <w:t>Fotografía 13. Revista Mi calle.</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_Toc507220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31</w:t>
        </w:r>
        <w:r w:rsidR="00657596" w:rsidRPr="00657596">
          <w:rPr>
            <w:rFonts w:ascii="Arial" w:hAnsi="Arial" w:cs="Arial"/>
            <w:noProof/>
            <w:webHidden/>
            <w:sz w:val="20"/>
          </w:rPr>
          <w:fldChar w:fldCharType="end"/>
        </w:r>
      </w:hyperlink>
    </w:p>
    <w:p w14:paraId="1CF4F55E" w14:textId="38679C21"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21" w:history="1">
        <w:r w:rsidR="00657596" w:rsidRPr="00657596">
          <w:rPr>
            <w:rStyle w:val="Hipervnculo"/>
            <w:rFonts w:ascii="Arial" w:hAnsi="Arial" w:cs="Arial"/>
            <w:noProof/>
            <w:sz w:val="20"/>
          </w:rPr>
          <w:t>Fotografía 14. Publicaciones en carteleras de la entidad.</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_Toc507221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32</w:t>
        </w:r>
        <w:r w:rsidR="00657596" w:rsidRPr="00657596">
          <w:rPr>
            <w:rFonts w:ascii="Arial" w:hAnsi="Arial" w:cs="Arial"/>
            <w:noProof/>
            <w:webHidden/>
            <w:sz w:val="20"/>
          </w:rPr>
          <w:fldChar w:fldCharType="end"/>
        </w:r>
      </w:hyperlink>
    </w:p>
    <w:p w14:paraId="7C75DA5B" w14:textId="1011B34A"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22" w:history="1">
        <w:r w:rsidR="00657596" w:rsidRPr="00657596">
          <w:rPr>
            <w:rStyle w:val="Hipervnculo"/>
            <w:rFonts w:ascii="Arial" w:hAnsi="Arial" w:cs="Arial"/>
            <w:noProof/>
            <w:sz w:val="20"/>
          </w:rPr>
          <w:t>Fotografía 15. Noticiero Conexión Vial.</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_Toc507222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32</w:t>
        </w:r>
        <w:r w:rsidR="00657596" w:rsidRPr="00657596">
          <w:rPr>
            <w:rFonts w:ascii="Arial" w:hAnsi="Arial" w:cs="Arial"/>
            <w:noProof/>
            <w:webHidden/>
            <w:sz w:val="20"/>
          </w:rPr>
          <w:fldChar w:fldCharType="end"/>
        </w:r>
      </w:hyperlink>
    </w:p>
    <w:p w14:paraId="5046D2A3" w14:textId="33D90DB5"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23" w:history="1">
        <w:r w:rsidR="00657596" w:rsidRPr="00657596">
          <w:rPr>
            <w:rStyle w:val="Hipervnculo"/>
            <w:rFonts w:ascii="Arial" w:hAnsi="Arial" w:cs="Arial"/>
            <w:noProof/>
            <w:sz w:val="20"/>
          </w:rPr>
          <w:t>Fotografía 16. Boletín institucional quincenal.</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_Toc507223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33</w:t>
        </w:r>
        <w:r w:rsidR="00657596" w:rsidRPr="00657596">
          <w:rPr>
            <w:rFonts w:ascii="Arial" w:hAnsi="Arial" w:cs="Arial"/>
            <w:noProof/>
            <w:webHidden/>
            <w:sz w:val="20"/>
          </w:rPr>
          <w:fldChar w:fldCharType="end"/>
        </w:r>
      </w:hyperlink>
    </w:p>
    <w:p w14:paraId="480BA18A" w14:textId="784FB13C"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24" w:history="1">
        <w:r w:rsidR="00657596" w:rsidRPr="00657596">
          <w:rPr>
            <w:rStyle w:val="Hipervnculo"/>
            <w:rFonts w:ascii="Arial" w:hAnsi="Arial" w:cs="Arial"/>
            <w:noProof/>
            <w:sz w:val="20"/>
          </w:rPr>
          <w:t>Fotografía 17. Predio “La Elvira”, Nueva Sede Operativa UAERMV.</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_Toc507224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38</w:t>
        </w:r>
        <w:r w:rsidR="00657596" w:rsidRPr="00657596">
          <w:rPr>
            <w:rFonts w:ascii="Arial" w:hAnsi="Arial" w:cs="Arial"/>
            <w:noProof/>
            <w:webHidden/>
            <w:sz w:val="20"/>
          </w:rPr>
          <w:fldChar w:fldCharType="end"/>
        </w:r>
      </w:hyperlink>
    </w:p>
    <w:p w14:paraId="0140FB4F" w14:textId="18249F45"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25" w:history="1">
        <w:r w:rsidR="00657596" w:rsidRPr="00657596">
          <w:rPr>
            <w:rStyle w:val="Hipervnculo"/>
            <w:rFonts w:ascii="Arial" w:hAnsi="Arial" w:cs="Arial"/>
            <w:noProof/>
            <w:sz w:val="20"/>
          </w:rPr>
          <w:t>Fotografía 18. Geolocalización</w:t>
        </w:r>
        <w:r w:rsidR="00657596" w:rsidRPr="00657596">
          <w:rPr>
            <w:rStyle w:val="Hipervnculo"/>
            <w:rFonts w:ascii="Arial" w:eastAsia="Times New Roman" w:hAnsi="Arial" w:cs="Arial"/>
            <w:noProof/>
            <w:sz w:val="20"/>
            <w:lang w:eastAsia="es-CO"/>
          </w:rPr>
          <w:t xml:space="preserve"> nueva Sede Operativa Predio Calle 22 D N. 120 - 40</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_Toc507225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40</w:t>
        </w:r>
        <w:r w:rsidR="00657596" w:rsidRPr="00657596">
          <w:rPr>
            <w:rFonts w:ascii="Arial" w:hAnsi="Arial" w:cs="Arial"/>
            <w:noProof/>
            <w:webHidden/>
            <w:sz w:val="20"/>
          </w:rPr>
          <w:fldChar w:fldCharType="end"/>
        </w:r>
      </w:hyperlink>
    </w:p>
    <w:p w14:paraId="34F5C6D0" w14:textId="6B9170E5"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226" w:history="1">
        <w:r w:rsidR="00657596" w:rsidRPr="00657596">
          <w:rPr>
            <w:rStyle w:val="Hipervnculo"/>
            <w:rFonts w:ascii="Arial" w:hAnsi="Arial" w:cs="Arial"/>
            <w:noProof/>
            <w:sz w:val="20"/>
          </w:rPr>
          <w:t xml:space="preserve">Fotografía 19. </w:t>
        </w:r>
        <w:r w:rsidR="00657596" w:rsidRPr="00657596">
          <w:rPr>
            <w:rStyle w:val="Hipervnculo"/>
            <w:rFonts w:ascii="Arial" w:eastAsia="Times New Roman" w:hAnsi="Arial" w:cs="Arial"/>
            <w:noProof/>
            <w:sz w:val="20"/>
            <w:lang w:eastAsia="es-CO"/>
          </w:rPr>
          <w:t>Predio Calle 22 D N. 120 – 40 Nueva sede operativa</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_Toc507226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40</w:t>
        </w:r>
        <w:r w:rsidR="00657596" w:rsidRPr="00657596">
          <w:rPr>
            <w:rFonts w:ascii="Arial" w:hAnsi="Arial" w:cs="Arial"/>
            <w:noProof/>
            <w:webHidden/>
            <w:sz w:val="20"/>
          </w:rPr>
          <w:fldChar w:fldCharType="end"/>
        </w:r>
      </w:hyperlink>
    </w:p>
    <w:p w14:paraId="1D1C1E3C" w14:textId="3F0CE1BB" w:rsidR="00402F34" w:rsidRPr="00DA2BB1" w:rsidRDefault="00402F34" w:rsidP="00DA2BB1">
      <w:pPr>
        <w:jc w:val="center"/>
        <w:rPr>
          <w:rFonts w:ascii="Arial" w:hAnsi="Arial" w:cs="Arial"/>
          <w:b/>
        </w:rPr>
      </w:pPr>
      <w:r w:rsidRPr="00DA2BB1">
        <w:rPr>
          <w:rFonts w:ascii="Arial" w:hAnsi="Arial" w:cs="Arial"/>
          <w:sz w:val="20"/>
          <w:szCs w:val="20"/>
        </w:rPr>
        <w:fldChar w:fldCharType="end"/>
      </w:r>
    </w:p>
    <w:p w14:paraId="5AC0B70A" w14:textId="6C53CCC9" w:rsidR="00402F34" w:rsidRPr="006E4E5C" w:rsidRDefault="006E4E5C" w:rsidP="0024473A">
      <w:pPr>
        <w:jc w:val="center"/>
        <w:rPr>
          <w:rFonts w:ascii="Arial" w:hAnsi="Arial" w:cs="Arial"/>
          <w:b/>
        </w:rPr>
      </w:pPr>
      <w:r w:rsidRPr="006E4E5C">
        <w:rPr>
          <w:rFonts w:ascii="Arial" w:hAnsi="Arial" w:cs="Arial"/>
          <w:b/>
        </w:rPr>
        <w:t>TABLA DE ILUSTRACIONES</w:t>
      </w:r>
    </w:p>
    <w:p w14:paraId="2E3AF345" w14:textId="77777777" w:rsidR="00402F34" w:rsidRPr="006973E4" w:rsidRDefault="00402F34" w:rsidP="0024473A">
      <w:pPr>
        <w:jc w:val="both"/>
        <w:rPr>
          <w:rFonts w:ascii="Arial" w:hAnsi="Arial" w:cs="Arial"/>
        </w:rPr>
      </w:pPr>
    </w:p>
    <w:p w14:paraId="6409A31D" w14:textId="653A66AB" w:rsidR="00657596" w:rsidRPr="00657596" w:rsidRDefault="006E4E5C">
      <w:pPr>
        <w:pStyle w:val="Tabladeilustraciones"/>
        <w:tabs>
          <w:tab w:val="right" w:leader="dot" w:pos="10070"/>
        </w:tabs>
        <w:rPr>
          <w:rFonts w:ascii="Arial" w:eastAsiaTheme="minorEastAsia" w:hAnsi="Arial" w:cs="Arial"/>
          <w:noProof/>
          <w:sz w:val="20"/>
          <w:lang w:eastAsia="es-CO"/>
        </w:rPr>
      </w:pPr>
      <w:r>
        <w:rPr>
          <w:rFonts w:ascii="Arial" w:hAnsi="Arial" w:cs="Arial"/>
        </w:rPr>
        <w:fldChar w:fldCharType="begin"/>
      </w:r>
      <w:r>
        <w:rPr>
          <w:rFonts w:ascii="Arial" w:hAnsi="Arial" w:cs="Arial"/>
        </w:rPr>
        <w:instrText xml:space="preserve"> TOC \h \z \c "Ilustración" </w:instrText>
      </w:r>
      <w:r>
        <w:rPr>
          <w:rFonts w:ascii="Arial" w:hAnsi="Arial" w:cs="Arial"/>
        </w:rPr>
        <w:fldChar w:fldCharType="separate"/>
      </w:r>
      <w:hyperlink w:anchor="_Toc507172" w:history="1">
        <w:r w:rsidR="00657596" w:rsidRPr="00657596">
          <w:rPr>
            <w:rStyle w:val="Hipervnculo"/>
            <w:rFonts w:ascii="Arial" w:hAnsi="Arial" w:cs="Arial"/>
            <w:noProof/>
            <w:sz w:val="20"/>
          </w:rPr>
          <w:t>Ilustración 1. Estructura Plan de Desarrollo Distrital 2016 – 2020.</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_Toc507172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18</w:t>
        </w:r>
        <w:r w:rsidR="00657596" w:rsidRPr="00657596">
          <w:rPr>
            <w:rFonts w:ascii="Arial" w:hAnsi="Arial" w:cs="Arial"/>
            <w:noProof/>
            <w:webHidden/>
            <w:sz w:val="20"/>
          </w:rPr>
          <w:fldChar w:fldCharType="end"/>
        </w:r>
      </w:hyperlink>
    </w:p>
    <w:p w14:paraId="60C38D57" w14:textId="5494CF22"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173" w:history="1">
        <w:r w:rsidR="00657596" w:rsidRPr="00657596">
          <w:rPr>
            <w:rStyle w:val="Hipervnculo"/>
            <w:rFonts w:ascii="Arial" w:hAnsi="Arial" w:cs="Arial"/>
            <w:noProof/>
            <w:sz w:val="20"/>
          </w:rPr>
          <w:t>Ilustración 2. Proyectos de inversión de la UMV asociados al Plan de Desarrollo Distrital 2016 - 2020.</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_Toc507173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19</w:t>
        </w:r>
        <w:r w:rsidR="00657596" w:rsidRPr="00657596">
          <w:rPr>
            <w:rFonts w:ascii="Arial" w:hAnsi="Arial" w:cs="Arial"/>
            <w:noProof/>
            <w:webHidden/>
            <w:sz w:val="20"/>
          </w:rPr>
          <w:fldChar w:fldCharType="end"/>
        </w:r>
      </w:hyperlink>
    </w:p>
    <w:p w14:paraId="49121B78" w14:textId="3678A4E7"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174" w:history="1">
        <w:r w:rsidR="00657596" w:rsidRPr="00657596">
          <w:rPr>
            <w:rStyle w:val="Hipervnculo"/>
            <w:rFonts w:ascii="Arial" w:hAnsi="Arial" w:cs="Arial"/>
            <w:noProof/>
            <w:sz w:val="20"/>
          </w:rPr>
          <w:t>Ilustración 3. División en zonas.</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_Toc507174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20</w:t>
        </w:r>
        <w:r w:rsidR="00657596" w:rsidRPr="00657596">
          <w:rPr>
            <w:rFonts w:ascii="Arial" w:hAnsi="Arial" w:cs="Arial"/>
            <w:noProof/>
            <w:webHidden/>
            <w:sz w:val="20"/>
          </w:rPr>
          <w:fldChar w:fldCharType="end"/>
        </w:r>
      </w:hyperlink>
    </w:p>
    <w:p w14:paraId="56B4B4C4" w14:textId="305B8C64"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175" w:history="1">
        <w:r w:rsidR="00657596" w:rsidRPr="00657596">
          <w:rPr>
            <w:rStyle w:val="Hipervnculo"/>
            <w:rFonts w:ascii="Arial" w:hAnsi="Arial" w:cs="Arial"/>
            <w:noProof/>
            <w:sz w:val="20"/>
          </w:rPr>
          <w:t>Ilustración 4.</w:t>
        </w:r>
        <w:r w:rsidR="00657596" w:rsidRPr="00657596">
          <w:rPr>
            <w:rStyle w:val="Hipervnculo"/>
            <w:rFonts w:ascii="Arial" w:hAnsi="Arial" w:cs="Arial"/>
            <w:noProof/>
            <w:sz w:val="20"/>
            <w:lang w:eastAsia="ar-SA"/>
          </w:rPr>
          <w:t>Proyecto 1171.</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_Toc507175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27</w:t>
        </w:r>
        <w:r w:rsidR="00657596" w:rsidRPr="00657596">
          <w:rPr>
            <w:rFonts w:ascii="Arial" w:hAnsi="Arial" w:cs="Arial"/>
            <w:noProof/>
            <w:webHidden/>
            <w:sz w:val="20"/>
          </w:rPr>
          <w:fldChar w:fldCharType="end"/>
        </w:r>
      </w:hyperlink>
    </w:p>
    <w:p w14:paraId="6D87ABCD" w14:textId="20CE45A7"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176" w:history="1">
        <w:r w:rsidR="00657596" w:rsidRPr="00657596">
          <w:rPr>
            <w:rStyle w:val="Hipervnculo"/>
            <w:rFonts w:ascii="Arial" w:hAnsi="Arial" w:cs="Arial"/>
            <w:noProof/>
            <w:sz w:val="20"/>
          </w:rPr>
          <w:t>Ilustración 5.Modelo de Sostenibilidad 2019 - 2020</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_Toc507176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35</w:t>
        </w:r>
        <w:r w:rsidR="00657596" w:rsidRPr="00657596">
          <w:rPr>
            <w:rFonts w:ascii="Arial" w:hAnsi="Arial" w:cs="Arial"/>
            <w:noProof/>
            <w:webHidden/>
            <w:sz w:val="20"/>
          </w:rPr>
          <w:fldChar w:fldCharType="end"/>
        </w:r>
      </w:hyperlink>
    </w:p>
    <w:p w14:paraId="08D6C732" w14:textId="67B3DA0C"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177" w:history="1">
        <w:r w:rsidR="00657596" w:rsidRPr="00657596">
          <w:rPr>
            <w:rStyle w:val="Hipervnculo"/>
            <w:rFonts w:ascii="Arial" w:hAnsi="Arial" w:cs="Arial"/>
            <w:noProof/>
            <w:sz w:val="20"/>
          </w:rPr>
          <w:t>Ilustración 6. Articulación Planeación Institucional</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_Toc507177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51</w:t>
        </w:r>
        <w:r w:rsidR="00657596" w:rsidRPr="00657596">
          <w:rPr>
            <w:rFonts w:ascii="Arial" w:hAnsi="Arial" w:cs="Arial"/>
            <w:noProof/>
            <w:webHidden/>
            <w:sz w:val="20"/>
          </w:rPr>
          <w:fldChar w:fldCharType="end"/>
        </w:r>
      </w:hyperlink>
    </w:p>
    <w:p w14:paraId="32A4760C" w14:textId="782E9C17"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178" w:history="1">
        <w:r w:rsidR="00657596" w:rsidRPr="00657596">
          <w:rPr>
            <w:rStyle w:val="Hipervnculo"/>
            <w:rFonts w:ascii="Arial" w:hAnsi="Arial" w:cs="Arial"/>
            <w:noProof/>
            <w:sz w:val="20"/>
          </w:rPr>
          <w:t>Ilustración 7.Estructura proceso Contratación</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_Toc507178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59</w:t>
        </w:r>
        <w:r w:rsidR="00657596" w:rsidRPr="00657596">
          <w:rPr>
            <w:rFonts w:ascii="Arial" w:hAnsi="Arial" w:cs="Arial"/>
            <w:noProof/>
            <w:webHidden/>
            <w:sz w:val="20"/>
          </w:rPr>
          <w:fldChar w:fldCharType="end"/>
        </w:r>
      </w:hyperlink>
    </w:p>
    <w:p w14:paraId="6A517CA1" w14:textId="2C355FB2" w:rsidR="00657596" w:rsidRPr="00657596" w:rsidRDefault="00C20916">
      <w:pPr>
        <w:pStyle w:val="Tabladeilustraciones"/>
        <w:tabs>
          <w:tab w:val="right" w:leader="dot" w:pos="10070"/>
        </w:tabs>
        <w:rPr>
          <w:rFonts w:ascii="Arial" w:eastAsiaTheme="minorEastAsia" w:hAnsi="Arial" w:cs="Arial"/>
          <w:noProof/>
          <w:sz w:val="20"/>
          <w:lang w:eastAsia="es-CO"/>
        </w:rPr>
      </w:pPr>
      <w:hyperlink w:anchor="_Toc507179" w:history="1">
        <w:r w:rsidR="00657596" w:rsidRPr="00657596">
          <w:rPr>
            <w:rStyle w:val="Hipervnculo"/>
            <w:rFonts w:ascii="Arial" w:hAnsi="Arial" w:cs="Arial"/>
            <w:noProof/>
            <w:sz w:val="20"/>
          </w:rPr>
          <w:t>Ilustración 8.Modelo de Sostenibilidad 2019 - 2020</w:t>
        </w:r>
        <w:r w:rsidR="00657596" w:rsidRPr="00657596">
          <w:rPr>
            <w:rFonts w:ascii="Arial" w:hAnsi="Arial" w:cs="Arial"/>
            <w:noProof/>
            <w:webHidden/>
            <w:sz w:val="20"/>
          </w:rPr>
          <w:tab/>
        </w:r>
        <w:r w:rsidR="00657596" w:rsidRPr="00657596">
          <w:rPr>
            <w:rFonts w:ascii="Arial" w:hAnsi="Arial" w:cs="Arial"/>
            <w:noProof/>
            <w:webHidden/>
            <w:sz w:val="20"/>
          </w:rPr>
          <w:fldChar w:fldCharType="begin"/>
        </w:r>
        <w:r w:rsidR="00657596" w:rsidRPr="00657596">
          <w:rPr>
            <w:rFonts w:ascii="Arial" w:hAnsi="Arial" w:cs="Arial"/>
            <w:noProof/>
            <w:webHidden/>
            <w:sz w:val="20"/>
          </w:rPr>
          <w:instrText xml:space="preserve"> PAGEREF _Toc507179 \h </w:instrText>
        </w:r>
        <w:r w:rsidR="00657596" w:rsidRPr="00657596">
          <w:rPr>
            <w:rFonts w:ascii="Arial" w:hAnsi="Arial" w:cs="Arial"/>
            <w:noProof/>
            <w:webHidden/>
            <w:sz w:val="20"/>
          </w:rPr>
        </w:r>
        <w:r w:rsidR="00657596" w:rsidRPr="00657596">
          <w:rPr>
            <w:rFonts w:ascii="Arial" w:hAnsi="Arial" w:cs="Arial"/>
            <w:noProof/>
            <w:webHidden/>
            <w:sz w:val="20"/>
          </w:rPr>
          <w:fldChar w:fldCharType="separate"/>
        </w:r>
        <w:r w:rsidR="00657596" w:rsidRPr="00657596">
          <w:rPr>
            <w:rFonts w:ascii="Arial" w:hAnsi="Arial" w:cs="Arial"/>
            <w:noProof/>
            <w:webHidden/>
            <w:sz w:val="20"/>
          </w:rPr>
          <w:t>66</w:t>
        </w:r>
        <w:r w:rsidR="00657596" w:rsidRPr="00657596">
          <w:rPr>
            <w:rFonts w:ascii="Arial" w:hAnsi="Arial" w:cs="Arial"/>
            <w:noProof/>
            <w:webHidden/>
            <w:sz w:val="20"/>
          </w:rPr>
          <w:fldChar w:fldCharType="end"/>
        </w:r>
      </w:hyperlink>
    </w:p>
    <w:p w14:paraId="2693627A" w14:textId="708972E5" w:rsidR="00402F34" w:rsidRPr="006973E4" w:rsidRDefault="006E4E5C" w:rsidP="0024473A">
      <w:pPr>
        <w:jc w:val="both"/>
        <w:rPr>
          <w:rFonts w:ascii="Arial" w:hAnsi="Arial" w:cs="Arial"/>
        </w:rPr>
      </w:pPr>
      <w:r>
        <w:rPr>
          <w:rFonts w:ascii="Arial" w:hAnsi="Arial" w:cs="Arial"/>
        </w:rPr>
        <w:fldChar w:fldCharType="end"/>
      </w:r>
    </w:p>
    <w:p w14:paraId="7F35B5F0" w14:textId="77777777" w:rsidR="00402F34" w:rsidRPr="006973E4" w:rsidRDefault="00402F34" w:rsidP="0024473A">
      <w:pPr>
        <w:jc w:val="both"/>
        <w:rPr>
          <w:rFonts w:ascii="Arial" w:hAnsi="Arial" w:cs="Arial"/>
        </w:rPr>
      </w:pPr>
    </w:p>
    <w:p w14:paraId="4A91AD4D" w14:textId="77777777" w:rsidR="00402F34" w:rsidRPr="006973E4" w:rsidRDefault="00402F34" w:rsidP="0024473A">
      <w:pPr>
        <w:jc w:val="both"/>
        <w:rPr>
          <w:rFonts w:ascii="Arial" w:hAnsi="Arial" w:cs="Arial"/>
        </w:rPr>
      </w:pPr>
    </w:p>
    <w:p w14:paraId="51B23937" w14:textId="77777777" w:rsidR="00402F34" w:rsidRPr="006973E4" w:rsidRDefault="00402F34" w:rsidP="0024473A">
      <w:pPr>
        <w:jc w:val="both"/>
        <w:rPr>
          <w:rFonts w:ascii="Arial" w:hAnsi="Arial" w:cs="Arial"/>
        </w:rPr>
      </w:pPr>
    </w:p>
    <w:p w14:paraId="3D49CF71" w14:textId="77777777" w:rsidR="00402F34" w:rsidRPr="006973E4" w:rsidRDefault="00402F34" w:rsidP="0024473A">
      <w:pPr>
        <w:jc w:val="both"/>
        <w:rPr>
          <w:rFonts w:ascii="Arial" w:hAnsi="Arial" w:cs="Arial"/>
        </w:rPr>
      </w:pPr>
    </w:p>
    <w:p w14:paraId="53A8016F" w14:textId="77777777" w:rsidR="00402F34" w:rsidRPr="006973E4" w:rsidRDefault="00402F34" w:rsidP="0024473A">
      <w:pPr>
        <w:jc w:val="both"/>
        <w:rPr>
          <w:rFonts w:ascii="Arial" w:hAnsi="Arial" w:cs="Arial"/>
        </w:rPr>
      </w:pPr>
    </w:p>
    <w:p w14:paraId="6F4BE1ED" w14:textId="77777777" w:rsidR="00402F34" w:rsidRPr="006973E4" w:rsidRDefault="00402F34" w:rsidP="0024473A">
      <w:pPr>
        <w:jc w:val="both"/>
        <w:rPr>
          <w:rFonts w:ascii="Arial" w:hAnsi="Arial" w:cs="Arial"/>
        </w:rPr>
      </w:pPr>
    </w:p>
    <w:p w14:paraId="4D2742CC" w14:textId="77777777" w:rsidR="00402F34" w:rsidRPr="006973E4" w:rsidRDefault="00402F34" w:rsidP="0024473A">
      <w:pPr>
        <w:jc w:val="both"/>
        <w:rPr>
          <w:rFonts w:ascii="Arial" w:hAnsi="Arial" w:cs="Arial"/>
        </w:rPr>
      </w:pPr>
    </w:p>
    <w:p w14:paraId="763A7621" w14:textId="77777777" w:rsidR="00402F34" w:rsidRPr="006973E4" w:rsidRDefault="00402F34" w:rsidP="0024473A">
      <w:pPr>
        <w:jc w:val="both"/>
        <w:rPr>
          <w:rFonts w:ascii="Arial" w:hAnsi="Arial" w:cs="Arial"/>
        </w:rPr>
      </w:pPr>
    </w:p>
    <w:p w14:paraId="3BD2D104" w14:textId="77777777" w:rsidR="00402F34" w:rsidRPr="006973E4" w:rsidRDefault="00402F34" w:rsidP="0024473A">
      <w:pPr>
        <w:jc w:val="both"/>
        <w:rPr>
          <w:rFonts w:ascii="Arial" w:hAnsi="Arial" w:cs="Arial"/>
        </w:rPr>
      </w:pPr>
    </w:p>
    <w:p w14:paraId="21A95834" w14:textId="77777777" w:rsidR="00402F34" w:rsidRPr="006973E4" w:rsidRDefault="00402F34" w:rsidP="0024473A">
      <w:pPr>
        <w:jc w:val="both"/>
        <w:rPr>
          <w:rFonts w:ascii="Arial" w:hAnsi="Arial" w:cs="Arial"/>
        </w:rPr>
      </w:pPr>
    </w:p>
    <w:p w14:paraId="1B758150" w14:textId="7F602237" w:rsidR="00565CF0" w:rsidRDefault="00565CF0" w:rsidP="0024473A"/>
    <w:p w14:paraId="260DA2F9" w14:textId="74320232" w:rsidR="00191F90" w:rsidRDefault="00191F90" w:rsidP="0024473A"/>
    <w:p w14:paraId="3D8B2CE7" w14:textId="1F4673C2" w:rsidR="00191F90" w:rsidRDefault="00191F90" w:rsidP="0024473A"/>
    <w:p w14:paraId="6CD3AB25" w14:textId="501AEC16" w:rsidR="00191F90" w:rsidRDefault="00191F90" w:rsidP="0024473A"/>
    <w:p w14:paraId="33DFF217" w14:textId="31573DFD" w:rsidR="00DA2BB1" w:rsidRDefault="00DA2BB1" w:rsidP="0024473A"/>
    <w:p w14:paraId="7AF1E062" w14:textId="2C3A08C3" w:rsidR="00DA2BB1" w:rsidRDefault="00DA2BB1" w:rsidP="0024473A"/>
    <w:p w14:paraId="68A4D5A9" w14:textId="77777777" w:rsidR="00DA2BB1" w:rsidRDefault="00DA2BB1" w:rsidP="0024473A"/>
    <w:p w14:paraId="76B37174" w14:textId="77777777" w:rsidR="00DA2BB1" w:rsidRDefault="00DA2BB1" w:rsidP="0024473A"/>
    <w:p w14:paraId="4E9E2E40" w14:textId="414F54D0" w:rsidR="00AC567F" w:rsidRDefault="00A27831" w:rsidP="0024473A">
      <w:r w:rsidRPr="00AC567F">
        <w:rPr>
          <w:noProof/>
        </w:rPr>
        <w:drawing>
          <wp:anchor distT="0" distB="0" distL="114300" distR="114300" simplePos="0" relativeHeight="251626496" behindDoc="0" locked="0" layoutInCell="1" allowOverlap="1" wp14:anchorId="6CF8285F" wp14:editId="4A1AB02E">
            <wp:simplePos x="0" y="0"/>
            <wp:positionH relativeFrom="column">
              <wp:posOffset>-695325</wp:posOffset>
            </wp:positionH>
            <wp:positionV relativeFrom="paragraph">
              <wp:posOffset>-21059775</wp:posOffset>
            </wp:positionV>
            <wp:extent cx="7782560" cy="10042525"/>
            <wp:effectExtent l="0" t="0" r="8890" b="0"/>
            <wp:wrapNone/>
            <wp:docPr id="53" name="Imagen 47" descr="portad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ortada-0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782560" cy="10042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1A6D41" w14:textId="59431E1D" w:rsidR="00937DD0" w:rsidRPr="00AC567F" w:rsidRDefault="0081353B" w:rsidP="0024473A">
      <w:pPr>
        <w:pStyle w:val="Ttulo1"/>
        <w:numPr>
          <w:ilvl w:val="0"/>
          <w:numId w:val="28"/>
        </w:numPr>
      </w:pPr>
      <w:bookmarkStart w:id="2" w:name="_Toc507351"/>
      <w:r w:rsidRPr="00AC567F">
        <w:lastRenderedPageBreak/>
        <w:t>INTRODUCCIÓ</w:t>
      </w:r>
      <w:r w:rsidR="00F93EE3" w:rsidRPr="00AC567F">
        <w:t>N</w:t>
      </w:r>
      <w:bookmarkEnd w:id="2"/>
    </w:p>
    <w:p w14:paraId="3B3B2D98" w14:textId="77777777" w:rsidR="00EE6449" w:rsidRPr="006A1B74" w:rsidRDefault="00EE6449" w:rsidP="0024473A">
      <w:pPr>
        <w:rPr>
          <w:rFonts w:ascii="Arial" w:hAnsi="Arial" w:cs="Arial"/>
        </w:rPr>
      </w:pPr>
    </w:p>
    <w:p w14:paraId="685104C5" w14:textId="7CC5F35E" w:rsidR="00EE6449" w:rsidRPr="003252F1" w:rsidRDefault="00845F10" w:rsidP="0024473A">
      <w:pPr>
        <w:jc w:val="both"/>
        <w:rPr>
          <w:rFonts w:ascii="Arial" w:hAnsi="Arial" w:cs="Arial"/>
        </w:rPr>
      </w:pPr>
      <w:r w:rsidRPr="006A1B74">
        <w:rPr>
          <w:rFonts w:ascii="Arial" w:hAnsi="Arial" w:cs="Arial"/>
        </w:rPr>
        <w:t xml:space="preserve">Conforme a lo establecido en el </w:t>
      </w:r>
      <w:r w:rsidR="00ED7B67" w:rsidRPr="006A1B74">
        <w:rPr>
          <w:rFonts w:ascii="Arial" w:hAnsi="Arial" w:cs="Arial"/>
        </w:rPr>
        <w:t>Artículo 3 del A</w:t>
      </w:r>
      <w:r w:rsidRPr="006A1B74">
        <w:rPr>
          <w:rFonts w:ascii="Arial" w:hAnsi="Arial" w:cs="Arial"/>
        </w:rPr>
        <w:t xml:space="preserve">cuerdo 067 de 2002, </w:t>
      </w:r>
      <w:r w:rsidRPr="006A1B74">
        <w:rPr>
          <w:rFonts w:ascii="Arial" w:hAnsi="Arial" w:cs="Arial"/>
          <w:i/>
        </w:rPr>
        <w:t>“El Alcalde Mayor de la ciudad, los Alcaldes locales y los directores de las entidades Distritales, o quienes cumplan con dicha función, deberán presentar públicamente en el primer trimestre de cada año y al final de su gestión, a partir de los indicadores establecidos en el presente Acuerdo, un balance consolidado de la gestión del titular del cargo durante el año cumplido y un informe del estado real de las finanzas de la institución al iniciar el nuevo”</w:t>
      </w:r>
      <w:r w:rsidR="00ED7B67" w:rsidRPr="006A1B74">
        <w:rPr>
          <w:rFonts w:ascii="Arial" w:hAnsi="Arial" w:cs="Arial"/>
          <w:i/>
        </w:rPr>
        <w:t xml:space="preserve"> </w:t>
      </w:r>
      <w:r w:rsidR="00ED7B67" w:rsidRPr="003252F1">
        <w:rPr>
          <w:rFonts w:ascii="Arial" w:hAnsi="Arial" w:cs="Arial"/>
        </w:rPr>
        <w:t>y de acuerdo con los lineamientos establecidos en el Estatuto Anticorrupción</w:t>
      </w:r>
      <w:r w:rsidR="008820D1">
        <w:rPr>
          <w:rFonts w:ascii="Arial" w:hAnsi="Arial" w:cs="Arial"/>
        </w:rPr>
        <w:t>,</w:t>
      </w:r>
      <w:r w:rsidR="00ED7B67" w:rsidRPr="003252F1">
        <w:rPr>
          <w:rFonts w:ascii="Arial" w:hAnsi="Arial" w:cs="Arial"/>
        </w:rPr>
        <w:t xml:space="preserve"> la Ley de Transparencia</w:t>
      </w:r>
      <w:r w:rsidR="008820D1">
        <w:rPr>
          <w:rFonts w:ascii="Arial" w:hAnsi="Arial" w:cs="Arial"/>
        </w:rPr>
        <w:t>,</w:t>
      </w:r>
      <w:r w:rsidR="008820D1" w:rsidRPr="008820D1">
        <w:rPr>
          <w:rFonts w:ascii="Arial" w:hAnsi="Arial" w:cs="Arial"/>
        </w:rPr>
        <w:t xml:space="preserve"> el marco</w:t>
      </w:r>
      <w:r w:rsidR="008820D1">
        <w:rPr>
          <w:rFonts w:ascii="Arial" w:hAnsi="Arial" w:cs="Arial"/>
        </w:rPr>
        <w:t xml:space="preserve"> </w:t>
      </w:r>
      <w:r w:rsidR="008820D1" w:rsidRPr="008820D1">
        <w:rPr>
          <w:rFonts w:ascii="Arial" w:hAnsi="Arial" w:cs="Arial"/>
        </w:rPr>
        <w:t xml:space="preserve">general de la política nacional fijada en el Conpes 3654 de abril de 2010 y en </w:t>
      </w:r>
      <w:r w:rsidR="008820D1" w:rsidRPr="000237D9">
        <w:rPr>
          <w:rFonts w:ascii="Arial" w:hAnsi="Arial" w:cs="Arial"/>
        </w:rPr>
        <w:t xml:space="preserve">la Ley de </w:t>
      </w:r>
      <w:r w:rsidR="00B06314" w:rsidRPr="000237D9">
        <w:rPr>
          <w:rFonts w:ascii="Arial" w:hAnsi="Arial" w:cs="Arial"/>
        </w:rPr>
        <w:t>P</w:t>
      </w:r>
      <w:r w:rsidR="008820D1" w:rsidRPr="000237D9">
        <w:rPr>
          <w:rFonts w:ascii="Arial" w:hAnsi="Arial" w:cs="Arial"/>
        </w:rPr>
        <w:t xml:space="preserve">romoción y </w:t>
      </w:r>
      <w:r w:rsidR="00B06314" w:rsidRPr="000237D9">
        <w:rPr>
          <w:rFonts w:ascii="Arial" w:hAnsi="Arial" w:cs="Arial"/>
        </w:rPr>
        <w:t>P</w:t>
      </w:r>
      <w:r w:rsidR="008820D1" w:rsidRPr="000237D9">
        <w:rPr>
          <w:rFonts w:ascii="Arial" w:hAnsi="Arial" w:cs="Arial"/>
        </w:rPr>
        <w:t xml:space="preserve">rotección del </w:t>
      </w:r>
      <w:r w:rsidR="00B06314" w:rsidRPr="000237D9">
        <w:rPr>
          <w:rFonts w:ascii="Arial" w:hAnsi="Arial" w:cs="Arial"/>
        </w:rPr>
        <w:t>D</w:t>
      </w:r>
      <w:r w:rsidR="008820D1" w:rsidRPr="000237D9">
        <w:rPr>
          <w:rFonts w:ascii="Arial" w:hAnsi="Arial" w:cs="Arial"/>
        </w:rPr>
        <w:t xml:space="preserve">erecho a la </w:t>
      </w:r>
      <w:r w:rsidR="00B06314" w:rsidRPr="000237D9">
        <w:rPr>
          <w:rFonts w:ascii="Arial" w:hAnsi="Arial" w:cs="Arial"/>
        </w:rPr>
        <w:t>P</w:t>
      </w:r>
      <w:r w:rsidR="008820D1" w:rsidRPr="000237D9">
        <w:rPr>
          <w:rFonts w:ascii="Arial" w:hAnsi="Arial" w:cs="Arial"/>
        </w:rPr>
        <w:t xml:space="preserve">articipación </w:t>
      </w:r>
      <w:r w:rsidR="00B06314" w:rsidRPr="000237D9">
        <w:rPr>
          <w:rFonts w:ascii="Arial" w:hAnsi="Arial" w:cs="Arial"/>
        </w:rPr>
        <w:t>D</w:t>
      </w:r>
      <w:r w:rsidR="008820D1" w:rsidRPr="000237D9">
        <w:rPr>
          <w:rFonts w:ascii="Arial" w:hAnsi="Arial" w:cs="Arial"/>
        </w:rPr>
        <w:t>emocrática</w:t>
      </w:r>
      <w:r w:rsidR="00ED7B67" w:rsidRPr="003252F1">
        <w:rPr>
          <w:rFonts w:ascii="Arial" w:hAnsi="Arial" w:cs="Arial"/>
        </w:rPr>
        <w:t>, la Unidad Administrativa Especial de Reha</w:t>
      </w:r>
      <w:r w:rsidR="003252F1">
        <w:rPr>
          <w:rFonts w:ascii="Arial" w:hAnsi="Arial" w:cs="Arial"/>
        </w:rPr>
        <w:t xml:space="preserve">bilitación y Mantenimiento Vial, </w:t>
      </w:r>
      <w:r w:rsidR="003252F1" w:rsidRPr="003252F1">
        <w:rPr>
          <w:rFonts w:ascii="Arial" w:hAnsi="Arial" w:cs="Arial"/>
        </w:rPr>
        <w:t>en adelante</w:t>
      </w:r>
      <w:r w:rsidR="003252F1">
        <w:rPr>
          <w:rFonts w:ascii="Arial" w:hAnsi="Arial" w:cs="Arial"/>
        </w:rPr>
        <w:t xml:space="preserve"> UAERMV o Unidad,</w:t>
      </w:r>
      <w:r w:rsidR="003252F1" w:rsidRPr="003252F1">
        <w:rPr>
          <w:rFonts w:ascii="Arial" w:hAnsi="Arial" w:cs="Arial"/>
        </w:rPr>
        <w:t xml:space="preserve"> </w:t>
      </w:r>
      <w:r w:rsidR="00ED7B67" w:rsidRPr="003252F1">
        <w:rPr>
          <w:rFonts w:ascii="Arial" w:hAnsi="Arial" w:cs="Arial"/>
        </w:rPr>
        <w:t>prepar</w:t>
      </w:r>
      <w:r w:rsidR="004908A9" w:rsidRPr="003252F1">
        <w:rPr>
          <w:rFonts w:ascii="Arial" w:hAnsi="Arial" w:cs="Arial"/>
        </w:rPr>
        <w:t>ó</w:t>
      </w:r>
      <w:r w:rsidR="00ED7B67" w:rsidRPr="003252F1">
        <w:rPr>
          <w:rFonts w:ascii="Arial" w:hAnsi="Arial" w:cs="Arial"/>
        </w:rPr>
        <w:t xml:space="preserve"> el informe de </w:t>
      </w:r>
      <w:r w:rsidR="008820D1">
        <w:rPr>
          <w:rFonts w:ascii="Arial" w:hAnsi="Arial" w:cs="Arial"/>
        </w:rPr>
        <w:t>rendición de cuentas</w:t>
      </w:r>
      <w:r w:rsidR="00ED7B67" w:rsidRPr="003252F1">
        <w:rPr>
          <w:rFonts w:ascii="Arial" w:hAnsi="Arial" w:cs="Arial"/>
        </w:rPr>
        <w:t xml:space="preserve"> correspondiente a la vigencia 201</w:t>
      </w:r>
      <w:r w:rsidR="007B518B">
        <w:rPr>
          <w:rFonts w:ascii="Arial" w:hAnsi="Arial" w:cs="Arial"/>
        </w:rPr>
        <w:t>8</w:t>
      </w:r>
      <w:r w:rsidR="00ED7B67" w:rsidRPr="003252F1">
        <w:rPr>
          <w:rFonts w:ascii="Arial" w:hAnsi="Arial" w:cs="Arial"/>
        </w:rPr>
        <w:t xml:space="preserve">. </w:t>
      </w:r>
    </w:p>
    <w:p w14:paraId="5BBE38B1" w14:textId="77777777" w:rsidR="00ED7B67" w:rsidRPr="006A1B74" w:rsidRDefault="00ED7B67" w:rsidP="0024473A">
      <w:pPr>
        <w:jc w:val="both"/>
        <w:rPr>
          <w:rFonts w:ascii="Arial" w:hAnsi="Arial" w:cs="Arial"/>
          <w:i/>
        </w:rPr>
      </w:pPr>
    </w:p>
    <w:p w14:paraId="028515D8" w14:textId="3AD608E9" w:rsidR="007B518B" w:rsidRPr="00DE4C03" w:rsidRDefault="007B518B" w:rsidP="0024473A">
      <w:pPr>
        <w:jc w:val="both"/>
        <w:rPr>
          <w:rFonts w:ascii="Arial" w:hAnsi="Arial" w:cs="Arial"/>
          <w:lang w:eastAsia="es-CO"/>
        </w:rPr>
      </w:pPr>
      <w:r w:rsidRPr="00DE4C03">
        <w:rPr>
          <w:rFonts w:ascii="Arial" w:hAnsi="Arial" w:cs="Arial"/>
          <w:lang w:eastAsia="es-CO"/>
        </w:rPr>
        <w:t xml:space="preserve">El presente documento consolida la información relacionada con el cumplimiento a las </w:t>
      </w:r>
      <w:r>
        <w:rPr>
          <w:rFonts w:ascii="Arial" w:hAnsi="Arial" w:cs="Arial"/>
          <w:lang w:eastAsia="es-CO"/>
        </w:rPr>
        <w:t>m</w:t>
      </w:r>
      <w:r w:rsidRPr="00DE4C03">
        <w:rPr>
          <w:rFonts w:ascii="Arial" w:hAnsi="Arial" w:cs="Arial"/>
          <w:lang w:eastAsia="es-CO"/>
        </w:rPr>
        <w:t>etas Plan de Desarrollo, gestión presupuestal, cumplimiento de los planes de acción, indicadores y plan estratégico de la entidad, atención al ciudadano, gestión social, lucha contra la corrupción, avances de los procesos misionales, gestión del talento humano, gestión contractual</w:t>
      </w:r>
      <w:r w:rsidR="00550429">
        <w:rPr>
          <w:rFonts w:ascii="Arial" w:hAnsi="Arial" w:cs="Arial"/>
          <w:lang w:eastAsia="es-CO"/>
        </w:rPr>
        <w:t xml:space="preserve"> y</w:t>
      </w:r>
      <w:r w:rsidRPr="00DE4C03">
        <w:rPr>
          <w:rFonts w:ascii="Arial" w:hAnsi="Arial" w:cs="Arial"/>
          <w:lang w:eastAsia="es-CO"/>
        </w:rPr>
        <w:t xml:space="preserve"> gestión financiera</w:t>
      </w:r>
      <w:r w:rsidR="00550429">
        <w:rPr>
          <w:rFonts w:ascii="Arial" w:hAnsi="Arial" w:cs="Arial"/>
          <w:lang w:eastAsia="es-CO"/>
        </w:rPr>
        <w:t xml:space="preserve"> </w:t>
      </w:r>
      <w:r w:rsidRPr="00DE4C03">
        <w:rPr>
          <w:rFonts w:ascii="Arial" w:hAnsi="Arial" w:cs="Arial"/>
          <w:lang w:eastAsia="es-CO"/>
        </w:rPr>
        <w:t xml:space="preserve">que permiten evidenciar los resultados alcanzados en el desarrollo del objeto y las funciones establecidas por el </w:t>
      </w:r>
      <w:r>
        <w:rPr>
          <w:rFonts w:ascii="Arial" w:hAnsi="Arial" w:cs="Arial"/>
          <w:lang w:eastAsia="es-CO"/>
        </w:rPr>
        <w:t>A</w:t>
      </w:r>
      <w:r w:rsidRPr="00DE4C03">
        <w:rPr>
          <w:rFonts w:ascii="Arial" w:hAnsi="Arial" w:cs="Arial"/>
          <w:lang w:eastAsia="es-CO"/>
        </w:rPr>
        <w:t>cuerdo</w:t>
      </w:r>
      <w:r w:rsidR="008820D1">
        <w:rPr>
          <w:rFonts w:ascii="Arial" w:hAnsi="Arial" w:cs="Arial"/>
          <w:lang w:eastAsia="es-CO"/>
        </w:rPr>
        <w:t xml:space="preserve"> Distrital</w:t>
      </w:r>
      <w:r w:rsidRPr="00DE4C03">
        <w:rPr>
          <w:rFonts w:ascii="Arial" w:hAnsi="Arial" w:cs="Arial"/>
          <w:lang w:eastAsia="es-CO"/>
        </w:rPr>
        <w:t xml:space="preserve"> 257 de 2006.</w:t>
      </w:r>
    </w:p>
    <w:p w14:paraId="46A3C18E" w14:textId="77777777" w:rsidR="007B518B" w:rsidRDefault="007B518B" w:rsidP="0024473A">
      <w:pPr>
        <w:jc w:val="both"/>
        <w:rPr>
          <w:rFonts w:ascii="Arial" w:hAnsi="Arial" w:cs="Arial"/>
          <w:lang w:eastAsia="es-CO"/>
        </w:rPr>
      </w:pPr>
    </w:p>
    <w:p w14:paraId="1345465F" w14:textId="77777777" w:rsidR="007B518B" w:rsidRPr="00DE4C03" w:rsidRDefault="007B518B" w:rsidP="0024473A">
      <w:pPr>
        <w:jc w:val="both"/>
        <w:rPr>
          <w:rFonts w:ascii="Arial" w:hAnsi="Arial" w:cs="Arial"/>
          <w:lang w:eastAsia="es-CO"/>
        </w:rPr>
      </w:pPr>
      <w:r w:rsidRPr="00DE4C03">
        <w:rPr>
          <w:rFonts w:ascii="Arial" w:hAnsi="Arial" w:cs="Arial"/>
          <w:lang w:eastAsia="es-CO"/>
        </w:rPr>
        <w:t>La implementación de acciones en las anteriores temáticas ha permitido que la entidad alcance avances y mejoras significativas. En este sentido, se destaca la actualización de la plataforma estratégica de la Unidad, estableciendo una nueva misión, visión y objetivos institucionales que permiten orientar el quehacer institucional en la búsqueda de valor público y la mejora de la calidad de vida de los ciudadanos.</w:t>
      </w:r>
    </w:p>
    <w:p w14:paraId="63A97690" w14:textId="77777777" w:rsidR="007B518B" w:rsidRDefault="007B518B" w:rsidP="0024473A">
      <w:pPr>
        <w:jc w:val="both"/>
        <w:rPr>
          <w:rFonts w:ascii="Arial" w:hAnsi="Arial" w:cs="Arial"/>
          <w:lang w:eastAsia="es-CO"/>
        </w:rPr>
      </w:pPr>
    </w:p>
    <w:p w14:paraId="77365A29" w14:textId="77777777" w:rsidR="007B518B" w:rsidRPr="00DE4C03" w:rsidRDefault="007B518B" w:rsidP="0024473A">
      <w:pPr>
        <w:jc w:val="both"/>
        <w:rPr>
          <w:rFonts w:ascii="Arial" w:hAnsi="Arial" w:cs="Arial"/>
          <w:lang w:eastAsia="es-CO"/>
        </w:rPr>
      </w:pPr>
      <w:r w:rsidRPr="00DE4C03">
        <w:rPr>
          <w:rFonts w:ascii="Arial" w:hAnsi="Arial" w:cs="Arial"/>
          <w:lang w:eastAsia="es-CO"/>
        </w:rPr>
        <w:t>Por otro lado, se realizaron grandes avances en la implementación del Sistema de Información Geográfic</w:t>
      </w:r>
      <w:r>
        <w:rPr>
          <w:rFonts w:ascii="Arial" w:hAnsi="Arial" w:cs="Arial"/>
          <w:lang w:eastAsia="es-CO"/>
        </w:rPr>
        <w:t xml:space="preserve">a Misional- </w:t>
      </w:r>
      <w:r w:rsidRPr="00DE4C03">
        <w:rPr>
          <w:rFonts w:ascii="Arial" w:hAnsi="Arial" w:cs="Arial"/>
          <w:lang w:eastAsia="es-CO"/>
        </w:rPr>
        <w:t>SIGMA, que permite hacer m</w:t>
      </w:r>
      <w:r>
        <w:rPr>
          <w:rFonts w:ascii="Arial" w:hAnsi="Arial" w:cs="Arial"/>
          <w:lang w:eastAsia="es-CO"/>
        </w:rPr>
        <w:t>á</w:t>
      </w:r>
      <w:r w:rsidRPr="00DE4C03">
        <w:rPr>
          <w:rFonts w:ascii="Arial" w:hAnsi="Arial" w:cs="Arial"/>
          <w:lang w:eastAsia="es-CO"/>
        </w:rPr>
        <w:t xml:space="preserve">s eficiente el proceso de toma de decisiones en la conservación de la malla vial </w:t>
      </w:r>
      <w:r>
        <w:rPr>
          <w:rFonts w:ascii="Arial" w:hAnsi="Arial" w:cs="Arial"/>
          <w:lang w:eastAsia="es-CO"/>
        </w:rPr>
        <w:t xml:space="preserve">local </w:t>
      </w:r>
      <w:r w:rsidRPr="00DE4C03">
        <w:rPr>
          <w:rFonts w:ascii="Arial" w:hAnsi="Arial" w:cs="Arial"/>
          <w:lang w:eastAsia="es-CO"/>
        </w:rPr>
        <w:t>de la ciudad.</w:t>
      </w:r>
    </w:p>
    <w:p w14:paraId="7B2DCDA7" w14:textId="77777777" w:rsidR="007B518B" w:rsidRDefault="007B518B" w:rsidP="0024473A">
      <w:pPr>
        <w:jc w:val="both"/>
        <w:rPr>
          <w:rFonts w:ascii="Arial" w:hAnsi="Arial" w:cs="Arial"/>
          <w:lang w:eastAsia="es-CO"/>
        </w:rPr>
      </w:pPr>
    </w:p>
    <w:p w14:paraId="27377C20" w14:textId="77777777" w:rsidR="007B518B" w:rsidRPr="00DE4C03" w:rsidRDefault="007B518B" w:rsidP="0024473A">
      <w:pPr>
        <w:jc w:val="both"/>
        <w:rPr>
          <w:rFonts w:ascii="Arial" w:hAnsi="Arial" w:cs="Arial"/>
          <w:lang w:eastAsia="es-CO"/>
        </w:rPr>
      </w:pPr>
      <w:r w:rsidRPr="00DE4C03">
        <w:rPr>
          <w:rFonts w:ascii="Arial" w:hAnsi="Arial" w:cs="Arial"/>
          <w:lang w:eastAsia="es-CO"/>
        </w:rPr>
        <w:t>En la vigencia 2018, la Unidad obtuvo un logro fundamental para la gestión de los documentos, debido a que el Archivo Distrital convalidó las Tablas de Retención Documental</w:t>
      </w:r>
      <w:r>
        <w:rPr>
          <w:rFonts w:ascii="Arial" w:hAnsi="Arial" w:cs="Arial"/>
          <w:lang w:eastAsia="es-CO"/>
        </w:rPr>
        <w:t xml:space="preserve"> -</w:t>
      </w:r>
      <w:r w:rsidRPr="00DE4C03">
        <w:rPr>
          <w:rFonts w:ascii="Arial" w:hAnsi="Arial" w:cs="Arial"/>
          <w:lang w:eastAsia="es-CO"/>
        </w:rPr>
        <w:t xml:space="preserve"> TRD’s, lo que permitió dar un nuevo paso en el desarrollo e implementación de las funcionalidades del Sistema para la Gestión Documental </w:t>
      </w:r>
      <w:r>
        <w:rPr>
          <w:rFonts w:ascii="Arial" w:hAnsi="Arial" w:cs="Arial"/>
          <w:lang w:eastAsia="es-CO"/>
        </w:rPr>
        <w:t xml:space="preserve">- </w:t>
      </w:r>
      <w:r w:rsidRPr="00DE4C03">
        <w:rPr>
          <w:rFonts w:ascii="Arial" w:hAnsi="Arial" w:cs="Arial"/>
          <w:lang w:eastAsia="es-CO"/>
        </w:rPr>
        <w:t>ORFEO.</w:t>
      </w:r>
    </w:p>
    <w:p w14:paraId="16A1A63A" w14:textId="77777777" w:rsidR="007B518B" w:rsidRDefault="007B518B" w:rsidP="0024473A">
      <w:pPr>
        <w:jc w:val="both"/>
        <w:rPr>
          <w:rFonts w:ascii="Arial" w:hAnsi="Arial" w:cs="Arial"/>
          <w:lang w:eastAsia="es-CO"/>
        </w:rPr>
      </w:pPr>
    </w:p>
    <w:p w14:paraId="5272C74D" w14:textId="77777777" w:rsidR="007B518B" w:rsidRDefault="007B518B" w:rsidP="0024473A">
      <w:pPr>
        <w:jc w:val="both"/>
        <w:rPr>
          <w:rFonts w:ascii="Arial" w:hAnsi="Arial" w:cs="Arial"/>
          <w:lang w:eastAsia="es-CO"/>
        </w:rPr>
      </w:pPr>
      <w:r w:rsidRPr="00DE4C03">
        <w:rPr>
          <w:rFonts w:ascii="Arial" w:hAnsi="Arial" w:cs="Arial"/>
          <w:lang w:eastAsia="es-CO"/>
        </w:rPr>
        <w:t>Es importante resaltar que la entidad mejor</w:t>
      </w:r>
      <w:r>
        <w:rPr>
          <w:rFonts w:ascii="Arial" w:hAnsi="Arial" w:cs="Arial"/>
          <w:lang w:eastAsia="es-CO"/>
        </w:rPr>
        <w:t>ó</w:t>
      </w:r>
      <w:r w:rsidRPr="00DE4C03">
        <w:rPr>
          <w:rFonts w:ascii="Arial" w:hAnsi="Arial" w:cs="Arial"/>
          <w:lang w:eastAsia="es-CO"/>
        </w:rPr>
        <w:t xml:space="preserve"> la ejecución presupuestal con respecto a la vigencia anterior, pasando de un 64,5% a un 88% en compromisos y de un 31% a 51% de giros presupuestales.</w:t>
      </w:r>
    </w:p>
    <w:p w14:paraId="7B8C1C03" w14:textId="491BA2E3" w:rsidR="00EE6449" w:rsidRDefault="00EE6449" w:rsidP="0024473A">
      <w:pPr>
        <w:widowControl/>
        <w:rPr>
          <w:rFonts w:ascii="Arial" w:eastAsia="Arial" w:hAnsi="Arial" w:cs="Arial"/>
          <w:b/>
          <w:bCs/>
        </w:rPr>
      </w:pPr>
      <w:r>
        <w:rPr>
          <w:rFonts w:cs="Arial"/>
        </w:rPr>
        <w:br w:type="page"/>
      </w:r>
    </w:p>
    <w:p w14:paraId="4444CBC9" w14:textId="4BE51415" w:rsidR="00EE6449" w:rsidRPr="008820D1" w:rsidRDefault="00EE6449" w:rsidP="0024473A">
      <w:pPr>
        <w:pStyle w:val="Ttulo1"/>
        <w:numPr>
          <w:ilvl w:val="0"/>
          <w:numId w:val="28"/>
        </w:numPr>
        <w:jc w:val="both"/>
        <w:rPr>
          <w:rFonts w:cs="Arial"/>
          <w:sz w:val="22"/>
          <w:szCs w:val="22"/>
        </w:rPr>
      </w:pPr>
      <w:bookmarkStart w:id="3" w:name="_Toc507352"/>
      <w:r w:rsidRPr="008820D1">
        <w:rPr>
          <w:rFonts w:cs="Arial"/>
          <w:sz w:val="22"/>
          <w:szCs w:val="22"/>
        </w:rPr>
        <w:lastRenderedPageBreak/>
        <w:t>P</w:t>
      </w:r>
      <w:r w:rsidR="00F93778">
        <w:rPr>
          <w:rFonts w:cs="Arial"/>
          <w:sz w:val="22"/>
          <w:szCs w:val="22"/>
        </w:rPr>
        <w:t>LATAFORMA ESTRATÉGICA</w:t>
      </w:r>
      <w:bookmarkEnd w:id="3"/>
      <w:r w:rsidRPr="008820D1">
        <w:rPr>
          <w:rFonts w:cs="Arial"/>
          <w:sz w:val="22"/>
          <w:szCs w:val="22"/>
        </w:rPr>
        <w:t xml:space="preserve"> </w:t>
      </w:r>
    </w:p>
    <w:p w14:paraId="14DE2930" w14:textId="77777777" w:rsidR="00937DD0" w:rsidRPr="008820D1" w:rsidRDefault="00937DD0" w:rsidP="0024473A">
      <w:pPr>
        <w:jc w:val="both"/>
        <w:rPr>
          <w:rFonts w:ascii="Arial" w:eastAsia="Arial" w:hAnsi="Arial" w:cs="Arial"/>
          <w:b/>
          <w:bCs/>
        </w:rPr>
      </w:pPr>
    </w:p>
    <w:p w14:paraId="0F17C373" w14:textId="62755287" w:rsidR="0025502B" w:rsidRPr="008820D1" w:rsidRDefault="0025502B" w:rsidP="0024473A">
      <w:pPr>
        <w:jc w:val="both"/>
        <w:rPr>
          <w:rFonts w:ascii="Arial" w:hAnsi="Arial" w:cs="Arial"/>
          <w:spacing w:val="2"/>
        </w:rPr>
      </w:pPr>
      <w:r w:rsidRPr="008820D1">
        <w:rPr>
          <w:rFonts w:ascii="Arial" w:hAnsi="Arial" w:cs="Arial"/>
          <w:spacing w:val="2"/>
        </w:rPr>
        <w:t xml:space="preserve">La </w:t>
      </w:r>
      <w:r w:rsidR="008A0FF6" w:rsidRPr="008820D1">
        <w:rPr>
          <w:rFonts w:ascii="Arial" w:hAnsi="Arial" w:cs="Arial"/>
          <w:spacing w:val="2"/>
        </w:rPr>
        <w:t xml:space="preserve">UAERMV </w:t>
      </w:r>
      <w:r w:rsidRPr="008820D1">
        <w:rPr>
          <w:rFonts w:ascii="Arial" w:hAnsi="Arial" w:cs="Arial"/>
          <w:spacing w:val="2"/>
        </w:rPr>
        <w:t xml:space="preserve">mediante el </w:t>
      </w:r>
      <w:r w:rsidR="00B06314">
        <w:rPr>
          <w:rFonts w:ascii="Arial" w:hAnsi="Arial" w:cs="Arial"/>
          <w:spacing w:val="2"/>
        </w:rPr>
        <w:t>A</w:t>
      </w:r>
      <w:r w:rsidRPr="008820D1">
        <w:rPr>
          <w:rFonts w:ascii="Arial" w:hAnsi="Arial" w:cs="Arial"/>
          <w:spacing w:val="2"/>
        </w:rPr>
        <w:t>cuerdo 257 de 2006 a través del artículo 109 tiene la siguiente naturaleza jurídica, objeto y funciones:</w:t>
      </w:r>
    </w:p>
    <w:p w14:paraId="1DB1C941" w14:textId="77777777" w:rsidR="0025502B" w:rsidRPr="008820D1" w:rsidRDefault="0025502B" w:rsidP="0024473A">
      <w:pPr>
        <w:jc w:val="both"/>
        <w:rPr>
          <w:rFonts w:ascii="Arial" w:hAnsi="Arial" w:cs="Arial"/>
          <w:spacing w:val="2"/>
        </w:rPr>
      </w:pPr>
    </w:p>
    <w:p w14:paraId="4882781D" w14:textId="77777777" w:rsidR="0025502B" w:rsidRPr="008820D1" w:rsidRDefault="0025502B" w:rsidP="0024473A">
      <w:pPr>
        <w:ind w:left="284"/>
        <w:jc w:val="both"/>
        <w:rPr>
          <w:rFonts w:ascii="Arial" w:hAnsi="Arial" w:cs="Arial"/>
          <w:i/>
          <w:spacing w:val="2"/>
        </w:rPr>
      </w:pPr>
      <w:r w:rsidRPr="008820D1">
        <w:rPr>
          <w:rFonts w:ascii="Arial" w:hAnsi="Arial" w:cs="Arial"/>
          <w:i/>
          <w:spacing w:val="2"/>
        </w:rPr>
        <w:t>“… programar y ejecutar las obras necesarias para garantizar rehabilitación y el mantenimiento periódico de la malla vial local; así como la atención inmediata de todo el subsistema de la malla vial cuando se presenten situaciones imprevistas que dificulten la movilidad en el Distrito Capital.</w:t>
      </w:r>
    </w:p>
    <w:p w14:paraId="5046BE89" w14:textId="77777777" w:rsidR="0025502B" w:rsidRPr="008820D1" w:rsidRDefault="0025502B" w:rsidP="0024473A">
      <w:pPr>
        <w:ind w:left="284"/>
        <w:jc w:val="both"/>
        <w:rPr>
          <w:rFonts w:ascii="Arial" w:hAnsi="Arial" w:cs="Arial"/>
          <w:i/>
          <w:spacing w:val="2"/>
        </w:rPr>
      </w:pPr>
    </w:p>
    <w:p w14:paraId="45086AFB" w14:textId="77777777" w:rsidR="0025502B" w:rsidRPr="008820D1" w:rsidRDefault="0025502B" w:rsidP="0024473A">
      <w:pPr>
        <w:ind w:left="284"/>
        <w:jc w:val="both"/>
        <w:rPr>
          <w:rFonts w:ascii="Arial" w:hAnsi="Arial" w:cs="Arial"/>
          <w:i/>
          <w:spacing w:val="2"/>
        </w:rPr>
      </w:pPr>
      <w:r w:rsidRPr="008820D1">
        <w:rPr>
          <w:rFonts w:ascii="Arial" w:hAnsi="Arial" w:cs="Arial"/>
          <w:i/>
          <w:spacing w:val="2"/>
        </w:rPr>
        <w:t>A la Unidad se le asignaron las siguientes funciones básicas:</w:t>
      </w:r>
    </w:p>
    <w:p w14:paraId="6EFCF786" w14:textId="77777777" w:rsidR="0025502B" w:rsidRPr="008820D1" w:rsidRDefault="0025502B" w:rsidP="0024473A">
      <w:pPr>
        <w:ind w:left="284"/>
        <w:jc w:val="both"/>
        <w:rPr>
          <w:rFonts w:ascii="Arial" w:hAnsi="Arial" w:cs="Arial"/>
          <w:i/>
          <w:spacing w:val="2"/>
        </w:rPr>
      </w:pPr>
    </w:p>
    <w:p w14:paraId="79B0AF6F" w14:textId="77777777" w:rsidR="0025502B" w:rsidRPr="008820D1" w:rsidRDefault="0025502B" w:rsidP="0024473A">
      <w:pPr>
        <w:numPr>
          <w:ilvl w:val="0"/>
          <w:numId w:val="2"/>
        </w:numPr>
        <w:ind w:left="284"/>
        <w:jc w:val="both"/>
        <w:rPr>
          <w:rFonts w:ascii="Arial" w:hAnsi="Arial" w:cs="Arial"/>
          <w:i/>
          <w:spacing w:val="2"/>
        </w:rPr>
      </w:pPr>
      <w:r w:rsidRPr="008820D1">
        <w:rPr>
          <w:rFonts w:ascii="Arial" w:hAnsi="Arial" w:cs="Arial"/>
          <w:i/>
          <w:spacing w:val="2"/>
        </w:rPr>
        <w:t xml:space="preserve">Programar y ejecutar los planes y proyectos de rehabilitación y mantenimiento de la malla vial local. </w:t>
      </w:r>
    </w:p>
    <w:p w14:paraId="0A473AED" w14:textId="77777777" w:rsidR="0025502B" w:rsidRPr="008820D1" w:rsidRDefault="0025502B" w:rsidP="0024473A">
      <w:pPr>
        <w:ind w:left="284"/>
        <w:jc w:val="both"/>
        <w:rPr>
          <w:rFonts w:ascii="Arial" w:hAnsi="Arial" w:cs="Arial"/>
          <w:i/>
          <w:spacing w:val="2"/>
        </w:rPr>
      </w:pPr>
    </w:p>
    <w:p w14:paraId="69AC447A" w14:textId="77777777" w:rsidR="0025502B" w:rsidRPr="008820D1" w:rsidRDefault="0025502B" w:rsidP="0024473A">
      <w:pPr>
        <w:numPr>
          <w:ilvl w:val="0"/>
          <w:numId w:val="2"/>
        </w:numPr>
        <w:ind w:left="284"/>
        <w:jc w:val="both"/>
        <w:rPr>
          <w:rFonts w:ascii="Arial" w:hAnsi="Arial" w:cs="Arial"/>
          <w:i/>
          <w:spacing w:val="2"/>
        </w:rPr>
      </w:pPr>
      <w:r w:rsidRPr="008820D1">
        <w:rPr>
          <w:rFonts w:ascii="Arial" w:hAnsi="Arial" w:cs="Arial"/>
          <w:i/>
          <w:spacing w:val="2"/>
        </w:rPr>
        <w:t xml:space="preserve">Suministrar la información para mantener actualizado el Sistema de Gestión de la Malla Vial del Distrito Capital, con toda la información de las acciones que se ejecuten. </w:t>
      </w:r>
    </w:p>
    <w:p w14:paraId="10CBE6DF" w14:textId="77777777" w:rsidR="0025502B" w:rsidRPr="008820D1" w:rsidRDefault="0025502B" w:rsidP="0024473A">
      <w:pPr>
        <w:ind w:left="284"/>
        <w:jc w:val="both"/>
        <w:rPr>
          <w:rFonts w:ascii="Arial" w:hAnsi="Arial" w:cs="Arial"/>
          <w:i/>
          <w:spacing w:val="2"/>
        </w:rPr>
      </w:pPr>
    </w:p>
    <w:p w14:paraId="7964B7B9" w14:textId="77777777" w:rsidR="0025502B" w:rsidRPr="008820D1" w:rsidRDefault="0025502B" w:rsidP="0024473A">
      <w:pPr>
        <w:numPr>
          <w:ilvl w:val="0"/>
          <w:numId w:val="2"/>
        </w:numPr>
        <w:ind w:left="284"/>
        <w:jc w:val="both"/>
        <w:rPr>
          <w:rFonts w:ascii="Arial" w:hAnsi="Arial" w:cs="Arial"/>
          <w:i/>
          <w:spacing w:val="2"/>
        </w:rPr>
      </w:pPr>
      <w:r w:rsidRPr="008820D1">
        <w:rPr>
          <w:rFonts w:ascii="Arial" w:hAnsi="Arial" w:cs="Arial"/>
          <w:i/>
          <w:spacing w:val="2"/>
        </w:rPr>
        <w:t xml:space="preserve">Programar y ejecutar las acciones de mantenimiento y aquellas que sean necesarias para atender las situaciones imprevistas que dificulten la movilidad en la red vial de la ciudad. </w:t>
      </w:r>
    </w:p>
    <w:p w14:paraId="27E935AF" w14:textId="77777777" w:rsidR="0025502B" w:rsidRPr="008820D1" w:rsidRDefault="0025502B" w:rsidP="0024473A">
      <w:pPr>
        <w:ind w:left="284"/>
        <w:jc w:val="both"/>
        <w:rPr>
          <w:rFonts w:ascii="Arial" w:hAnsi="Arial" w:cs="Arial"/>
          <w:i/>
          <w:spacing w:val="2"/>
        </w:rPr>
      </w:pPr>
    </w:p>
    <w:p w14:paraId="38BD4F9E" w14:textId="77777777" w:rsidR="0025502B" w:rsidRPr="008820D1" w:rsidRDefault="0025502B" w:rsidP="0024473A">
      <w:pPr>
        <w:numPr>
          <w:ilvl w:val="0"/>
          <w:numId w:val="2"/>
        </w:numPr>
        <w:ind w:left="284"/>
        <w:jc w:val="both"/>
        <w:rPr>
          <w:rFonts w:ascii="Arial" w:hAnsi="Arial" w:cs="Arial"/>
          <w:i/>
          <w:spacing w:val="2"/>
        </w:rPr>
      </w:pPr>
      <w:r w:rsidRPr="008820D1">
        <w:rPr>
          <w:rFonts w:ascii="Arial" w:hAnsi="Arial" w:cs="Arial"/>
          <w:i/>
          <w:spacing w:val="2"/>
        </w:rPr>
        <w:t xml:space="preserve">Atender la construcción y desarrollo de obras específicas que se requieran para complementar la acción de otros organismos y entidades como la Secretaría de Ambiente y el Fondo de Prevención y Atención de Emergencias - FOPAE o quienes hagan sus veces. </w:t>
      </w:r>
    </w:p>
    <w:p w14:paraId="51A44075" w14:textId="77777777" w:rsidR="0025502B" w:rsidRPr="008820D1" w:rsidRDefault="0025502B" w:rsidP="0024473A">
      <w:pPr>
        <w:ind w:left="284"/>
        <w:jc w:val="both"/>
        <w:rPr>
          <w:rFonts w:ascii="Arial" w:hAnsi="Arial" w:cs="Arial"/>
          <w:i/>
          <w:spacing w:val="2"/>
        </w:rPr>
      </w:pPr>
    </w:p>
    <w:p w14:paraId="25499D1A" w14:textId="77777777" w:rsidR="0025502B" w:rsidRPr="008820D1" w:rsidRDefault="0025502B" w:rsidP="0024473A">
      <w:pPr>
        <w:ind w:left="284"/>
        <w:jc w:val="both"/>
        <w:rPr>
          <w:rFonts w:ascii="Arial" w:hAnsi="Arial" w:cs="Arial"/>
          <w:i/>
          <w:spacing w:val="2"/>
        </w:rPr>
      </w:pPr>
      <w:r w:rsidRPr="008820D1">
        <w:rPr>
          <w:rFonts w:ascii="Arial" w:hAnsi="Arial" w:cs="Arial"/>
          <w:b/>
          <w:bCs/>
          <w:i/>
          <w:spacing w:val="2"/>
        </w:rPr>
        <w:t xml:space="preserve">Parágrafo. </w:t>
      </w:r>
      <w:r w:rsidRPr="008820D1">
        <w:rPr>
          <w:rFonts w:ascii="Arial" w:hAnsi="Arial" w:cs="Arial"/>
          <w:i/>
          <w:spacing w:val="2"/>
        </w:rPr>
        <w:t>Respecto de vías locales que soporten circuitos</w:t>
      </w:r>
      <w:r w:rsidRPr="008820D1">
        <w:rPr>
          <w:rFonts w:ascii="Arial" w:hAnsi="Arial" w:cs="Arial"/>
          <w:b/>
          <w:bCs/>
          <w:i/>
          <w:spacing w:val="2"/>
        </w:rPr>
        <w:t xml:space="preserve"> </w:t>
      </w:r>
      <w:r w:rsidRPr="008820D1">
        <w:rPr>
          <w:rFonts w:ascii="Arial" w:hAnsi="Arial" w:cs="Arial"/>
          <w:i/>
          <w:spacing w:val="2"/>
        </w:rPr>
        <w:t>de transporte público colectivo y el resto de la malla vial se aplicará el literal c).”</w:t>
      </w:r>
    </w:p>
    <w:p w14:paraId="141CA4B2" w14:textId="77777777" w:rsidR="0025502B" w:rsidRPr="008820D1" w:rsidRDefault="0025502B" w:rsidP="0024473A">
      <w:pPr>
        <w:jc w:val="both"/>
        <w:rPr>
          <w:rFonts w:ascii="Arial" w:hAnsi="Arial" w:cs="Arial"/>
          <w:spacing w:val="2"/>
        </w:rPr>
      </w:pPr>
    </w:p>
    <w:p w14:paraId="29E7079F" w14:textId="13FBCA04" w:rsidR="0025502B" w:rsidRPr="008820D1" w:rsidRDefault="0025502B" w:rsidP="0024473A">
      <w:pPr>
        <w:jc w:val="both"/>
        <w:rPr>
          <w:rFonts w:ascii="Arial" w:hAnsi="Arial" w:cs="Arial"/>
          <w:spacing w:val="2"/>
        </w:rPr>
      </w:pPr>
      <w:r w:rsidRPr="008820D1">
        <w:rPr>
          <w:rFonts w:ascii="Arial" w:hAnsi="Arial" w:cs="Arial"/>
          <w:spacing w:val="2"/>
        </w:rPr>
        <w:t>Además, la U</w:t>
      </w:r>
      <w:r w:rsidR="008A0FF6" w:rsidRPr="008820D1">
        <w:rPr>
          <w:rFonts w:ascii="Arial" w:hAnsi="Arial" w:cs="Arial"/>
          <w:spacing w:val="2"/>
        </w:rPr>
        <w:t>nidad</w:t>
      </w:r>
      <w:r w:rsidRPr="008820D1">
        <w:rPr>
          <w:rFonts w:ascii="Arial" w:hAnsi="Arial" w:cs="Arial"/>
          <w:spacing w:val="2"/>
        </w:rPr>
        <w:t xml:space="preserve"> cuenta con la plataforma estratégica que se define a continuación:</w:t>
      </w:r>
    </w:p>
    <w:p w14:paraId="1F1C3921" w14:textId="77777777" w:rsidR="0025502B" w:rsidRPr="008820D1" w:rsidRDefault="0025502B" w:rsidP="0024473A">
      <w:pPr>
        <w:rPr>
          <w:rFonts w:ascii="Arial" w:hAnsi="Arial" w:cs="Arial"/>
          <w:spacing w:val="2"/>
        </w:rPr>
      </w:pPr>
    </w:p>
    <w:p w14:paraId="40CF18CC" w14:textId="33A7CCE1" w:rsidR="00402F34" w:rsidRPr="008820D1" w:rsidRDefault="00343087" w:rsidP="0024473A">
      <w:pPr>
        <w:pStyle w:val="Ttulo2"/>
        <w:spacing w:before="0"/>
        <w:rPr>
          <w:rFonts w:cs="Arial"/>
          <w:color w:val="000000" w:themeColor="text1"/>
          <w:spacing w:val="2"/>
          <w:szCs w:val="22"/>
        </w:rPr>
      </w:pPr>
      <w:bookmarkStart w:id="4" w:name="_Toc507353"/>
      <w:r w:rsidRPr="008820D1">
        <w:rPr>
          <w:rFonts w:cs="Arial"/>
          <w:color w:val="000000" w:themeColor="text1"/>
          <w:spacing w:val="2"/>
          <w:szCs w:val="22"/>
          <w:lang w:val="es-CO"/>
        </w:rPr>
        <w:t xml:space="preserve">2.1. </w:t>
      </w:r>
      <w:r w:rsidR="0025502B" w:rsidRPr="008820D1">
        <w:rPr>
          <w:rFonts w:cs="Arial"/>
          <w:color w:val="000000" w:themeColor="text1"/>
          <w:spacing w:val="2"/>
          <w:szCs w:val="22"/>
        </w:rPr>
        <w:t>Misión:</w:t>
      </w:r>
      <w:bookmarkEnd w:id="4"/>
      <w:r w:rsidR="0025502B" w:rsidRPr="008820D1">
        <w:rPr>
          <w:rFonts w:cs="Arial"/>
          <w:color w:val="000000" w:themeColor="text1"/>
          <w:spacing w:val="2"/>
          <w:szCs w:val="22"/>
        </w:rPr>
        <w:t xml:space="preserve"> </w:t>
      </w:r>
    </w:p>
    <w:p w14:paraId="2573801B" w14:textId="77777777" w:rsidR="00402F34" w:rsidRPr="008820D1" w:rsidRDefault="00402F34" w:rsidP="0024473A">
      <w:pPr>
        <w:rPr>
          <w:rFonts w:ascii="Arial" w:hAnsi="Arial" w:cs="Arial"/>
          <w:lang w:val="x-none" w:eastAsia="x-none"/>
        </w:rPr>
      </w:pPr>
    </w:p>
    <w:p w14:paraId="4CF95311" w14:textId="05DAB8CE" w:rsidR="006E4E5C" w:rsidRPr="008820D1" w:rsidRDefault="007B518B" w:rsidP="0024473A">
      <w:pPr>
        <w:ind w:left="720"/>
        <w:jc w:val="both"/>
        <w:rPr>
          <w:rFonts w:ascii="Arial" w:hAnsi="Arial" w:cs="Arial"/>
          <w:spacing w:val="2"/>
        </w:rPr>
      </w:pPr>
      <w:r w:rsidRPr="008820D1">
        <w:rPr>
          <w:rFonts w:ascii="Arial" w:hAnsi="Arial" w:cs="Arial"/>
          <w:spacing w:val="2"/>
        </w:rPr>
        <w:t>Somos una entidad técnica y descentralizada de Bogotá D.C., que conserva la malla vial local construida, atiende situaciones imprevistas que dificultan la movilidad y brinda apoyo interinstitucional, con el propósito de mejorar la movilidad y disminuir la accidentabilidad en beneficio de una mejor calidad de vida de los ciudadanos.</w:t>
      </w:r>
    </w:p>
    <w:p w14:paraId="32F075B4" w14:textId="77777777" w:rsidR="007B518B" w:rsidRPr="008820D1" w:rsidRDefault="007B518B" w:rsidP="0024473A">
      <w:pPr>
        <w:ind w:left="720"/>
        <w:jc w:val="both"/>
        <w:rPr>
          <w:rFonts w:ascii="Arial" w:hAnsi="Arial" w:cs="Arial"/>
          <w:spacing w:val="2"/>
        </w:rPr>
      </w:pPr>
    </w:p>
    <w:p w14:paraId="5FCA5E01" w14:textId="43697222" w:rsidR="0025502B" w:rsidRPr="008820D1" w:rsidRDefault="00343087" w:rsidP="0024473A">
      <w:pPr>
        <w:pStyle w:val="Ttulo2"/>
        <w:spacing w:before="0"/>
        <w:rPr>
          <w:rFonts w:cs="Arial"/>
          <w:color w:val="000000" w:themeColor="text1"/>
          <w:spacing w:val="2"/>
          <w:szCs w:val="22"/>
        </w:rPr>
      </w:pPr>
      <w:bookmarkStart w:id="5" w:name="_Toc507354"/>
      <w:r w:rsidRPr="008820D1">
        <w:rPr>
          <w:rFonts w:cs="Arial"/>
          <w:color w:val="000000" w:themeColor="text1"/>
          <w:spacing w:val="2"/>
          <w:szCs w:val="22"/>
          <w:lang w:val="es-CO"/>
        </w:rPr>
        <w:t xml:space="preserve">2.2. </w:t>
      </w:r>
      <w:r w:rsidR="0025502B" w:rsidRPr="008820D1">
        <w:rPr>
          <w:rFonts w:cs="Arial"/>
          <w:color w:val="000000" w:themeColor="text1"/>
          <w:spacing w:val="2"/>
          <w:szCs w:val="22"/>
        </w:rPr>
        <w:t>Visión:</w:t>
      </w:r>
      <w:bookmarkEnd w:id="5"/>
    </w:p>
    <w:p w14:paraId="7A5BB6C1" w14:textId="77777777" w:rsidR="00402F34" w:rsidRPr="008820D1" w:rsidRDefault="00402F34" w:rsidP="0024473A">
      <w:pPr>
        <w:pStyle w:val="Prrafodelista"/>
        <w:ind w:left="435"/>
        <w:rPr>
          <w:rFonts w:ascii="Arial" w:hAnsi="Arial" w:cs="Arial"/>
          <w:lang w:val="x-none" w:eastAsia="x-none"/>
        </w:rPr>
      </w:pPr>
    </w:p>
    <w:p w14:paraId="53DDE3CF" w14:textId="77777777" w:rsidR="007B518B" w:rsidRPr="008820D1" w:rsidRDefault="007B518B" w:rsidP="0024473A">
      <w:pPr>
        <w:ind w:left="720"/>
        <w:jc w:val="both"/>
        <w:rPr>
          <w:rFonts w:ascii="Arial" w:hAnsi="Arial" w:cs="Arial"/>
          <w:spacing w:val="2"/>
        </w:rPr>
      </w:pPr>
      <w:r w:rsidRPr="008820D1">
        <w:rPr>
          <w:rFonts w:ascii="Arial" w:hAnsi="Arial" w:cs="Arial"/>
          <w:spacing w:val="2"/>
        </w:rPr>
        <w:t>En el 2023 seremos una entidad referente con la implementación de un modelo adecuado, sostenible y eficiente de conservación de la malla vial, con la aplicación de nuevas tecnologías y contando con talento humano diligente y comprometido con los valores institucionales, contribuyendo al mejoramiento de la movilidad de Bogotá D.C.</w:t>
      </w:r>
    </w:p>
    <w:p w14:paraId="212AB01C" w14:textId="77777777" w:rsidR="0025502B" w:rsidRPr="008820D1" w:rsidRDefault="0025502B" w:rsidP="0024473A">
      <w:pPr>
        <w:ind w:left="720"/>
        <w:jc w:val="both"/>
        <w:rPr>
          <w:rFonts w:ascii="Arial" w:hAnsi="Arial" w:cs="Arial"/>
          <w:b/>
          <w:color w:val="000000" w:themeColor="text1"/>
          <w:spacing w:val="2"/>
        </w:rPr>
      </w:pPr>
    </w:p>
    <w:p w14:paraId="7DB2E66E" w14:textId="7FE34062" w:rsidR="0025502B" w:rsidRPr="008820D1" w:rsidRDefault="00343087" w:rsidP="0024473A">
      <w:pPr>
        <w:pStyle w:val="Ttulo2"/>
        <w:spacing w:before="0"/>
        <w:rPr>
          <w:rFonts w:cs="Arial"/>
          <w:color w:val="000000" w:themeColor="text1"/>
          <w:spacing w:val="2"/>
          <w:szCs w:val="22"/>
        </w:rPr>
      </w:pPr>
      <w:bookmarkStart w:id="6" w:name="_Toc507355"/>
      <w:r w:rsidRPr="008820D1">
        <w:rPr>
          <w:rFonts w:cs="Arial"/>
          <w:color w:val="000000" w:themeColor="text1"/>
          <w:spacing w:val="2"/>
          <w:szCs w:val="22"/>
          <w:lang w:val="es-CO"/>
        </w:rPr>
        <w:t xml:space="preserve">2.3. </w:t>
      </w:r>
      <w:r w:rsidR="0025502B" w:rsidRPr="008820D1">
        <w:rPr>
          <w:rFonts w:cs="Arial"/>
          <w:color w:val="000000" w:themeColor="text1"/>
          <w:spacing w:val="2"/>
          <w:szCs w:val="22"/>
        </w:rPr>
        <w:t>Objetivos Institucionales:</w:t>
      </w:r>
      <w:bookmarkEnd w:id="6"/>
    </w:p>
    <w:p w14:paraId="7F90A282" w14:textId="77777777" w:rsidR="0025502B" w:rsidRPr="008820D1" w:rsidRDefault="0025502B" w:rsidP="0024473A">
      <w:pPr>
        <w:ind w:left="851"/>
        <w:jc w:val="both"/>
        <w:rPr>
          <w:rFonts w:ascii="Arial" w:hAnsi="Arial" w:cs="Arial"/>
          <w:b/>
          <w:spacing w:val="2"/>
        </w:rPr>
      </w:pPr>
    </w:p>
    <w:p w14:paraId="57A03879" w14:textId="77777777" w:rsidR="007B518B" w:rsidRPr="008820D1" w:rsidRDefault="007B518B" w:rsidP="0024473A">
      <w:pPr>
        <w:pStyle w:val="Prrafodelista"/>
        <w:numPr>
          <w:ilvl w:val="0"/>
          <w:numId w:val="3"/>
        </w:numPr>
        <w:ind w:left="567"/>
        <w:jc w:val="both"/>
        <w:rPr>
          <w:rFonts w:ascii="Arial" w:hAnsi="Arial" w:cs="Arial"/>
          <w:spacing w:val="2"/>
        </w:rPr>
      </w:pPr>
      <w:r w:rsidRPr="008820D1">
        <w:rPr>
          <w:rFonts w:ascii="Arial" w:hAnsi="Arial" w:cs="Arial"/>
          <w:spacing w:val="2"/>
        </w:rPr>
        <w:t>Liderar la política pública de la conservación de la infraestructura vial local de Bogotá D.C.</w:t>
      </w:r>
    </w:p>
    <w:p w14:paraId="25432C48" w14:textId="77777777" w:rsidR="007B518B" w:rsidRPr="007B518B" w:rsidRDefault="007B518B" w:rsidP="0024473A">
      <w:pPr>
        <w:pStyle w:val="Prrafodelista"/>
        <w:numPr>
          <w:ilvl w:val="0"/>
          <w:numId w:val="3"/>
        </w:numPr>
        <w:ind w:left="567"/>
        <w:jc w:val="both"/>
        <w:rPr>
          <w:rFonts w:ascii="Arial" w:hAnsi="Arial" w:cs="Arial"/>
          <w:spacing w:val="2"/>
        </w:rPr>
      </w:pPr>
      <w:r w:rsidRPr="008820D1">
        <w:rPr>
          <w:rFonts w:ascii="Arial" w:hAnsi="Arial" w:cs="Arial"/>
          <w:spacing w:val="2"/>
          <w:lang w:val="es-ES"/>
        </w:rPr>
        <w:t>Mejorar las condiciones de movilidad de la malla vial, a través de los programas de</w:t>
      </w:r>
      <w:r w:rsidRPr="007B518B">
        <w:rPr>
          <w:rFonts w:ascii="Arial" w:hAnsi="Arial" w:cs="Arial"/>
          <w:spacing w:val="2"/>
          <w:lang w:val="es-ES"/>
        </w:rPr>
        <w:t xml:space="preserve"> conservación y la atención de situaciones imprevistas que dificulten la movilidad en Bogotá D.C.</w:t>
      </w:r>
    </w:p>
    <w:p w14:paraId="1ADFA213" w14:textId="77777777" w:rsidR="007B518B" w:rsidRPr="007B518B" w:rsidRDefault="007B518B" w:rsidP="0024473A">
      <w:pPr>
        <w:pStyle w:val="Prrafodelista"/>
        <w:numPr>
          <w:ilvl w:val="0"/>
          <w:numId w:val="3"/>
        </w:numPr>
        <w:ind w:left="567"/>
        <w:jc w:val="both"/>
        <w:rPr>
          <w:rFonts w:ascii="Arial" w:hAnsi="Arial" w:cs="Arial"/>
          <w:spacing w:val="2"/>
        </w:rPr>
      </w:pPr>
      <w:r w:rsidRPr="007B518B">
        <w:rPr>
          <w:rFonts w:ascii="Arial" w:hAnsi="Arial" w:cs="Arial"/>
          <w:spacing w:val="2"/>
          <w:lang w:val="es-ES"/>
        </w:rPr>
        <w:t>Optimizar la infraestructura técnica, tecnológica y organizacional de la entidad para el cumplimiento de su misionalidad.</w:t>
      </w:r>
    </w:p>
    <w:p w14:paraId="610A3DDF" w14:textId="1B86FA04" w:rsidR="007B518B" w:rsidRPr="007B518B" w:rsidRDefault="007B518B" w:rsidP="0024473A">
      <w:pPr>
        <w:numPr>
          <w:ilvl w:val="0"/>
          <w:numId w:val="3"/>
        </w:numPr>
        <w:ind w:left="567"/>
        <w:jc w:val="both"/>
        <w:rPr>
          <w:rFonts w:ascii="Arial" w:hAnsi="Arial" w:cs="Arial"/>
          <w:spacing w:val="2"/>
        </w:rPr>
      </w:pPr>
      <w:r w:rsidRPr="007B518B">
        <w:rPr>
          <w:rFonts w:ascii="Arial" w:hAnsi="Arial" w:cs="Arial"/>
          <w:spacing w:val="2"/>
          <w:lang w:val="es-ES"/>
        </w:rPr>
        <w:t xml:space="preserve">Mejorar la gestión institucional a través de mecanismos de transparencia y eficiencia de los </w:t>
      </w:r>
      <w:r w:rsidRPr="007B518B">
        <w:rPr>
          <w:rFonts w:ascii="Arial" w:hAnsi="Arial" w:cs="Arial"/>
          <w:spacing w:val="2"/>
          <w:lang w:val="es-ES"/>
        </w:rPr>
        <w:lastRenderedPageBreak/>
        <w:t xml:space="preserve">procesos para la toma de decisiones y la mejora continua en pro de la satisfacción del ciudadano y grupos de valor. </w:t>
      </w:r>
    </w:p>
    <w:p w14:paraId="2432229A" w14:textId="05B9C375" w:rsidR="007B518B" w:rsidRPr="007B518B" w:rsidRDefault="007B518B" w:rsidP="0024473A">
      <w:pPr>
        <w:numPr>
          <w:ilvl w:val="0"/>
          <w:numId w:val="3"/>
        </w:numPr>
        <w:ind w:left="567"/>
        <w:jc w:val="both"/>
        <w:rPr>
          <w:rFonts w:ascii="Arial" w:hAnsi="Arial" w:cs="Arial"/>
          <w:spacing w:val="2"/>
        </w:rPr>
      </w:pPr>
      <w:r w:rsidRPr="007B518B">
        <w:rPr>
          <w:rFonts w:ascii="Arial" w:hAnsi="Arial" w:cs="Arial"/>
          <w:spacing w:val="2"/>
          <w:lang w:val="es-ES"/>
        </w:rPr>
        <w:t>Desarrollar una cultura organizacional fundamentada en el fortalecimiento del talento humano a través de la gestión del conocimiento, su apropiación y aprovechamiento y la mejora del clima laboral, como motores de la generación de resultados de la entidad</w:t>
      </w:r>
      <w:r>
        <w:rPr>
          <w:rFonts w:ascii="Arial" w:hAnsi="Arial" w:cs="Arial"/>
          <w:spacing w:val="2"/>
          <w:lang w:val="es-ES"/>
        </w:rPr>
        <w:t>.</w:t>
      </w:r>
    </w:p>
    <w:p w14:paraId="4DB8D322" w14:textId="77777777" w:rsidR="0025502B" w:rsidRPr="008820D1" w:rsidRDefault="0025502B" w:rsidP="0024473A">
      <w:pPr>
        <w:jc w:val="both"/>
        <w:rPr>
          <w:rFonts w:ascii="Arial" w:hAnsi="Arial" w:cs="Arial"/>
          <w:spacing w:val="2"/>
          <w:sz w:val="16"/>
        </w:rPr>
      </w:pPr>
    </w:p>
    <w:p w14:paraId="468896CB" w14:textId="77777777" w:rsidR="0025502B" w:rsidRPr="006973E4" w:rsidRDefault="0025502B" w:rsidP="0024473A">
      <w:pPr>
        <w:jc w:val="both"/>
        <w:rPr>
          <w:rFonts w:ascii="Arial" w:hAnsi="Arial" w:cs="Arial"/>
          <w:spacing w:val="2"/>
        </w:rPr>
      </w:pPr>
      <w:r w:rsidRPr="006973E4">
        <w:rPr>
          <w:rFonts w:ascii="Arial" w:hAnsi="Arial" w:cs="Arial"/>
          <w:spacing w:val="2"/>
        </w:rPr>
        <w:t>En cuanto al Decreto 064 de 2015, por el cual se adoptaron medidas para ejecutar acciones de movilidad en la malla vial del Distrito Capital, a la UAERMV se le otorgó la competencia para ejecutar las acciones de movilidad en la malla vial arterial e intermedia del Distrito Capital, por situaciones que generen un alto riesgo para la vida, la seguridad y/o la integridad de las personas.</w:t>
      </w:r>
    </w:p>
    <w:p w14:paraId="010DC29D" w14:textId="77777777" w:rsidR="0025502B" w:rsidRPr="006973E4" w:rsidRDefault="0025502B" w:rsidP="0024473A">
      <w:pPr>
        <w:jc w:val="both"/>
        <w:rPr>
          <w:rFonts w:ascii="Arial" w:hAnsi="Arial" w:cs="Arial"/>
          <w:spacing w:val="2"/>
        </w:rPr>
      </w:pPr>
    </w:p>
    <w:p w14:paraId="07EFC4D9" w14:textId="543D5808" w:rsidR="0025502B" w:rsidRPr="006973E4" w:rsidRDefault="0025502B" w:rsidP="0024473A">
      <w:pPr>
        <w:jc w:val="both"/>
        <w:rPr>
          <w:rFonts w:ascii="Arial" w:hAnsi="Arial" w:cs="Arial"/>
          <w:spacing w:val="2"/>
        </w:rPr>
      </w:pPr>
      <w:r w:rsidRPr="006973E4">
        <w:rPr>
          <w:rFonts w:ascii="Arial" w:hAnsi="Arial" w:cs="Arial"/>
          <w:spacing w:val="2"/>
        </w:rPr>
        <w:t>En consecuencia, dando cumplimiento de las funciones y misión mencionadas, la U</w:t>
      </w:r>
      <w:r w:rsidR="008A0FF6">
        <w:rPr>
          <w:rFonts w:ascii="Arial" w:hAnsi="Arial" w:cs="Arial"/>
          <w:spacing w:val="2"/>
        </w:rPr>
        <w:t>nidad</w:t>
      </w:r>
      <w:r w:rsidRPr="006973E4">
        <w:rPr>
          <w:rFonts w:ascii="Arial" w:hAnsi="Arial" w:cs="Arial"/>
          <w:spacing w:val="2"/>
        </w:rPr>
        <w:t xml:space="preserve"> adelanta acciones de rehabilitación y mantenimiento de la malla vial local, y en algunas ocasiones de la malla arterial e intermedia en el marco del apoyo interinstitucional y atención de situaciones imprevistas. </w:t>
      </w:r>
    </w:p>
    <w:p w14:paraId="145F7B13" w14:textId="77777777" w:rsidR="0025502B" w:rsidRPr="006973E4" w:rsidRDefault="0025502B" w:rsidP="0024473A">
      <w:pPr>
        <w:jc w:val="both"/>
        <w:rPr>
          <w:rFonts w:ascii="Arial" w:hAnsi="Arial" w:cs="Arial"/>
          <w:spacing w:val="2"/>
        </w:rPr>
      </w:pPr>
    </w:p>
    <w:p w14:paraId="2E013666" w14:textId="20A141B4" w:rsidR="0025502B" w:rsidRPr="006973E4" w:rsidRDefault="008820D1" w:rsidP="0024473A">
      <w:pPr>
        <w:jc w:val="both"/>
        <w:rPr>
          <w:rFonts w:ascii="Arial" w:hAnsi="Arial" w:cs="Arial"/>
          <w:spacing w:val="2"/>
        </w:rPr>
      </w:pPr>
      <w:r>
        <w:rPr>
          <w:rFonts w:ascii="Arial" w:hAnsi="Arial" w:cs="Arial"/>
          <w:spacing w:val="2"/>
        </w:rPr>
        <w:t>La Unidad actúa e</w:t>
      </w:r>
      <w:r w:rsidR="0025502B" w:rsidRPr="006973E4">
        <w:rPr>
          <w:rFonts w:ascii="Arial" w:hAnsi="Arial" w:cs="Arial"/>
          <w:spacing w:val="2"/>
        </w:rPr>
        <w:t>n el marco de los objetivos del programa de gobierno “Recuperemos a Bogotá” “una movilidad mucho más rápida, segura y cómoda” y conforme al PLAN DE DESARROLLO ECONÓMICO, SOCIAL, AMBIENTAL Y DE OBRAS PÚBLICAS PARA BOGOTÁ D.C. 2016 – 2020 “BOGOTÁ MEJOR PARA TODOS”</w:t>
      </w:r>
    </w:p>
    <w:p w14:paraId="148B37B1" w14:textId="64761FCD" w:rsidR="00B550F5" w:rsidRPr="008820D1" w:rsidRDefault="00B550F5" w:rsidP="0024473A">
      <w:pPr>
        <w:jc w:val="both"/>
        <w:rPr>
          <w:rFonts w:ascii="Arial" w:hAnsi="Arial" w:cs="Arial"/>
          <w:spacing w:val="2"/>
          <w:sz w:val="18"/>
        </w:rPr>
      </w:pPr>
    </w:p>
    <w:p w14:paraId="68486D5C" w14:textId="10ACE303" w:rsidR="00202220" w:rsidRPr="006973E4" w:rsidRDefault="00202220" w:rsidP="0024473A">
      <w:pPr>
        <w:pStyle w:val="Ttulo1"/>
        <w:numPr>
          <w:ilvl w:val="0"/>
          <w:numId w:val="28"/>
        </w:numPr>
        <w:jc w:val="both"/>
        <w:rPr>
          <w:rFonts w:cs="Arial"/>
          <w:sz w:val="22"/>
          <w:szCs w:val="22"/>
        </w:rPr>
      </w:pPr>
      <w:bookmarkStart w:id="7" w:name="_Toc507356"/>
      <w:bookmarkStart w:id="8" w:name="_Toc536733801"/>
      <w:r>
        <w:rPr>
          <w:rFonts w:cs="Arial"/>
          <w:sz w:val="22"/>
          <w:szCs w:val="22"/>
        </w:rPr>
        <w:t>EJECUCIÓN PRESUPUESTAL</w:t>
      </w:r>
      <w:bookmarkEnd w:id="7"/>
    </w:p>
    <w:bookmarkEnd w:id="8"/>
    <w:p w14:paraId="3D15A524" w14:textId="77777777" w:rsidR="00DC112F" w:rsidRPr="008820D1" w:rsidRDefault="00DC112F" w:rsidP="0024473A">
      <w:pPr>
        <w:rPr>
          <w:rFonts w:ascii="Arial" w:hAnsi="Arial" w:cs="Arial"/>
          <w:b/>
          <w:sz w:val="16"/>
        </w:rPr>
      </w:pPr>
    </w:p>
    <w:p w14:paraId="026D31CB" w14:textId="5F796B43" w:rsidR="00DC112F" w:rsidRPr="00BA581E" w:rsidRDefault="00DC112F" w:rsidP="0024473A">
      <w:pPr>
        <w:jc w:val="both"/>
        <w:rPr>
          <w:rFonts w:ascii="Arial" w:hAnsi="Arial" w:cs="Arial"/>
        </w:rPr>
      </w:pPr>
      <w:r w:rsidRPr="00BA581E">
        <w:rPr>
          <w:rFonts w:ascii="Arial" w:hAnsi="Arial" w:cs="Arial"/>
        </w:rPr>
        <w:t xml:space="preserve">Con corte a 31 de diciembre de </w:t>
      </w:r>
      <w:r w:rsidR="008820D1">
        <w:rPr>
          <w:rFonts w:ascii="Arial" w:hAnsi="Arial" w:cs="Arial"/>
        </w:rPr>
        <w:t>2018</w:t>
      </w:r>
      <w:r w:rsidRPr="00BA581E">
        <w:rPr>
          <w:rFonts w:ascii="Arial" w:hAnsi="Arial" w:cs="Arial"/>
        </w:rPr>
        <w:t xml:space="preserve">, la ejecución presupuestal de la entidad correspondió a un 88 %, es decir se ejecutaron en compromisos $ 145.138 millones respecto a los $165.640 millones de </w:t>
      </w:r>
      <w:r w:rsidR="008820D1">
        <w:rPr>
          <w:rFonts w:ascii="Arial" w:hAnsi="Arial" w:cs="Arial"/>
        </w:rPr>
        <w:t xml:space="preserve">apropiados en el </w:t>
      </w:r>
      <w:r w:rsidR="008820D1" w:rsidRPr="000237D9">
        <w:rPr>
          <w:rFonts w:ascii="Arial" w:hAnsi="Arial" w:cs="Arial"/>
        </w:rPr>
        <w:t xml:space="preserve">presupuesto </w:t>
      </w:r>
      <w:r w:rsidR="00B06314" w:rsidRPr="000237D9">
        <w:rPr>
          <w:rFonts w:ascii="Arial" w:hAnsi="Arial" w:cs="Arial"/>
        </w:rPr>
        <w:t>inicial</w:t>
      </w:r>
      <w:r w:rsidRPr="000237D9">
        <w:rPr>
          <w:rFonts w:ascii="Arial" w:hAnsi="Arial" w:cs="Arial"/>
        </w:rPr>
        <w:t>.</w:t>
      </w:r>
    </w:p>
    <w:p w14:paraId="321BF8D0" w14:textId="77777777" w:rsidR="00DC112F" w:rsidRPr="00BC7B7F" w:rsidRDefault="00DC112F" w:rsidP="0024473A">
      <w:pPr>
        <w:jc w:val="both"/>
        <w:rPr>
          <w:rFonts w:ascii="Arial" w:hAnsi="Arial" w:cs="Arial"/>
          <w:sz w:val="14"/>
        </w:rPr>
      </w:pPr>
    </w:p>
    <w:p w14:paraId="01AF6AB8" w14:textId="77777777" w:rsidR="00190959" w:rsidRDefault="00DC112F" w:rsidP="0024473A">
      <w:pPr>
        <w:jc w:val="both"/>
        <w:rPr>
          <w:rFonts w:ascii="Arial" w:hAnsi="Arial" w:cs="Arial"/>
        </w:rPr>
      </w:pPr>
      <w:r>
        <w:rPr>
          <w:rFonts w:ascii="Arial" w:hAnsi="Arial" w:cs="Arial"/>
        </w:rPr>
        <w:t xml:space="preserve">Con </w:t>
      </w:r>
      <w:r w:rsidRPr="00BA581E">
        <w:rPr>
          <w:rFonts w:ascii="Arial" w:hAnsi="Arial" w:cs="Arial"/>
        </w:rPr>
        <w:t xml:space="preserve">relación </w:t>
      </w:r>
      <w:r>
        <w:rPr>
          <w:rFonts w:ascii="Arial" w:hAnsi="Arial" w:cs="Arial"/>
        </w:rPr>
        <w:t>a</w:t>
      </w:r>
      <w:r w:rsidRPr="00BA581E">
        <w:rPr>
          <w:rFonts w:ascii="Arial" w:hAnsi="Arial" w:cs="Arial"/>
        </w:rPr>
        <w:t xml:space="preserve">l rubro de funcionamiento, la ejecución presupuestal ascendió a un 82,3 %, es decir que se ejecutaron en compromisos $21.846 millones respecto a los $ 26.538 millones de apropiación vigente.  </w:t>
      </w:r>
    </w:p>
    <w:p w14:paraId="5B68B6FD" w14:textId="77777777" w:rsidR="00190959" w:rsidRDefault="00190959" w:rsidP="0024473A">
      <w:pPr>
        <w:jc w:val="both"/>
        <w:rPr>
          <w:rFonts w:ascii="Arial" w:hAnsi="Arial" w:cs="Arial"/>
        </w:rPr>
      </w:pPr>
    </w:p>
    <w:p w14:paraId="5D43462E" w14:textId="5B4100C5" w:rsidR="00DC112F" w:rsidRDefault="00DC112F" w:rsidP="0024473A">
      <w:pPr>
        <w:jc w:val="both"/>
        <w:rPr>
          <w:rFonts w:ascii="Arial" w:hAnsi="Arial" w:cs="Arial"/>
        </w:rPr>
      </w:pPr>
      <w:r>
        <w:rPr>
          <w:rFonts w:ascii="Arial" w:hAnsi="Arial" w:cs="Arial"/>
        </w:rPr>
        <w:t>El</w:t>
      </w:r>
      <w:r w:rsidRPr="00BA581E">
        <w:rPr>
          <w:rFonts w:ascii="Arial" w:hAnsi="Arial" w:cs="Arial"/>
        </w:rPr>
        <w:t xml:space="preserve"> rubro está constituido por la </w:t>
      </w:r>
      <w:r>
        <w:rPr>
          <w:rFonts w:ascii="Arial" w:hAnsi="Arial" w:cs="Arial"/>
        </w:rPr>
        <w:t>f</w:t>
      </w:r>
      <w:r w:rsidRPr="00BA581E">
        <w:rPr>
          <w:rFonts w:ascii="Arial" w:hAnsi="Arial" w:cs="Arial"/>
        </w:rPr>
        <w:t xml:space="preserve">uente de </w:t>
      </w:r>
      <w:r>
        <w:rPr>
          <w:rFonts w:ascii="Arial" w:hAnsi="Arial" w:cs="Arial"/>
        </w:rPr>
        <w:t>f</w:t>
      </w:r>
      <w:r w:rsidRPr="00BA581E">
        <w:rPr>
          <w:rFonts w:ascii="Arial" w:hAnsi="Arial" w:cs="Arial"/>
        </w:rPr>
        <w:t>inanciación 12-Otros Distrito.</w:t>
      </w:r>
    </w:p>
    <w:p w14:paraId="67C75EE1" w14:textId="77777777" w:rsidR="00190959" w:rsidRDefault="00190959" w:rsidP="0024473A">
      <w:pPr>
        <w:jc w:val="both"/>
        <w:rPr>
          <w:rFonts w:ascii="Arial" w:hAnsi="Arial" w:cs="Arial"/>
        </w:rPr>
      </w:pPr>
    </w:p>
    <w:p w14:paraId="27098800" w14:textId="77777777" w:rsidR="008820D1" w:rsidRPr="008820D1" w:rsidRDefault="008820D1" w:rsidP="0024473A">
      <w:pPr>
        <w:jc w:val="both"/>
        <w:rPr>
          <w:rFonts w:ascii="Arial" w:hAnsi="Arial" w:cs="Arial"/>
          <w:sz w:val="8"/>
        </w:rPr>
      </w:pPr>
    </w:p>
    <w:p w14:paraId="78E835D7" w14:textId="443C64FD" w:rsidR="00DC112F" w:rsidRPr="00610225" w:rsidRDefault="0086301E" w:rsidP="0024473A">
      <w:pPr>
        <w:pStyle w:val="Descripcin"/>
        <w:spacing w:after="0" w:line="240" w:lineRule="auto"/>
        <w:jc w:val="center"/>
        <w:rPr>
          <w:rFonts w:ascii="Arial" w:hAnsi="Arial" w:cs="Arial"/>
          <w:sz w:val="18"/>
          <w:szCs w:val="18"/>
        </w:rPr>
      </w:pPr>
      <w:bookmarkStart w:id="9" w:name="_Toc507254"/>
      <w:r>
        <w:t xml:space="preserve">Gráfica </w:t>
      </w:r>
      <w:r w:rsidR="0062212B">
        <w:rPr>
          <w:noProof/>
        </w:rPr>
        <w:fldChar w:fldCharType="begin"/>
      </w:r>
      <w:r w:rsidR="0062212B">
        <w:rPr>
          <w:noProof/>
        </w:rPr>
        <w:instrText xml:space="preserve"> SEQ Gráfica \* ARABIC </w:instrText>
      </w:r>
      <w:r w:rsidR="0062212B">
        <w:rPr>
          <w:noProof/>
        </w:rPr>
        <w:fldChar w:fldCharType="separate"/>
      </w:r>
      <w:r w:rsidR="00C20916">
        <w:rPr>
          <w:noProof/>
        </w:rPr>
        <w:t>1</w:t>
      </w:r>
      <w:r w:rsidR="0062212B">
        <w:rPr>
          <w:noProof/>
        </w:rPr>
        <w:fldChar w:fldCharType="end"/>
      </w:r>
      <w:r w:rsidR="008B681B">
        <w:t xml:space="preserve">. </w:t>
      </w:r>
      <w:r w:rsidR="00DC112F" w:rsidRPr="0062212B">
        <w:rPr>
          <w:rFonts w:ascii="Arial" w:hAnsi="Arial" w:cs="Arial"/>
          <w:b w:val="0"/>
          <w:sz w:val="18"/>
          <w:szCs w:val="18"/>
        </w:rPr>
        <w:t>Funcionamiento - Ejecución Presupuestal</w:t>
      </w:r>
      <w:bookmarkEnd w:id="9"/>
    </w:p>
    <w:p w14:paraId="20ECDBEA" w14:textId="77777777" w:rsidR="0086301E" w:rsidRDefault="00DC112F" w:rsidP="0024473A">
      <w:pPr>
        <w:jc w:val="center"/>
        <w:rPr>
          <w:rFonts w:ascii="Arial" w:hAnsi="Arial" w:cs="Arial"/>
          <w:b/>
          <w:sz w:val="18"/>
          <w:szCs w:val="18"/>
        </w:rPr>
      </w:pPr>
      <w:r w:rsidRPr="00610225">
        <w:rPr>
          <w:rFonts w:ascii="Arial" w:hAnsi="Arial" w:cs="Arial"/>
          <w:b/>
          <w:noProof/>
          <w:sz w:val="18"/>
          <w:szCs w:val="18"/>
        </w:rPr>
        <w:drawing>
          <wp:inline distT="0" distB="0" distL="0" distR="0" wp14:anchorId="6EFB109F" wp14:editId="0DDAB340">
            <wp:extent cx="4310194" cy="1999488"/>
            <wp:effectExtent l="0" t="0" r="0" b="127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12480" cy="2046938"/>
                    </a:xfrm>
                    <a:prstGeom prst="rect">
                      <a:avLst/>
                    </a:prstGeom>
                    <a:noFill/>
                  </pic:spPr>
                </pic:pic>
              </a:graphicData>
            </a:graphic>
          </wp:inline>
        </w:drawing>
      </w:r>
    </w:p>
    <w:p w14:paraId="7F665EDB" w14:textId="341255DA" w:rsidR="00DC112F" w:rsidRPr="00610225" w:rsidRDefault="00DC112F" w:rsidP="0024473A">
      <w:pPr>
        <w:jc w:val="center"/>
        <w:rPr>
          <w:rFonts w:ascii="Arial" w:hAnsi="Arial" w:cs="Arial"/>
          <w:sz w:val="18"/>
          <w:szCs w:val="18"/>
        </w:rPr>
      </w:pPr>
      <w:r>
        <w:rPr>
          <w:rFonts w:ascii="Arial" w:hAnsi="Arial" w:cs="Arial"/>
          <w:b/>
          <w:sz w:val="18"/>
          <w:szCs w:val="18"/>
        </w:rPr>
        <w:t xml:space="preserve">Fuente: </w:t>
      </w:r>
      <w:r w:rsidRPr="001D6BD6">
        <w:rPr>
          <w:rFonts w:ascii="Arial" w:hAnsi="Arial" w:cs="Arial"/>
          <w:sz w:val="18"/>
          <w:szCs w:val="18"/>
        </w:rPr>
        <w:t>PREDIS, 31 de diciembre de 2018.</w:t>
      </w:r>
    </w:p>
    <w:p w14:paraId="232AE95A" w14:textId="77777777" w:rsidR="0063379E" w:rsidRDefault="0063379E" w:rsidP="0024473A">
      <w:pPr>
        <w:jc w:val="both"/>
        <w:rPr>
          <w:rFonts w:ascii="Arial" w:hAnsi="Arial" w:cs="Arial"/>
        </w:rPr>
      </w:pPr>
    </w:p>
    <w:p w14:paraId="02B7DB51" w14:textId="2C3FB5B7" w:rsidR="00DC112F" w:rsidRPr="00BA581E" w:rsidRDefault="00DC112F" w:rsidP="0024473A">
      <w:pPr>
        <w:jc w:val="both"/>
        <w:rPr>
          <w:rFonts w:ascii="Arial" w:hAnsi="Arial" w:cs="Arial"/>
        </w:rPr>
      </w:pPr>
      <w:r w:rsidRPr="00BA581E">
        <w:rPr>
          <w:rFonts w:ascii="Arial" w:hAnsi="Arial" w:cs="Arial"/>
        </w:rPr>
        <w:t>En cuanto a</w:t>
      </w:r>
      <w:r>
        <w:rPr>
          <w:rFonts w:ascii="Arial" w:hAnsi="Arial" w:cs="Arial"/>
        </w:rPr>
        <w:t xml:space="preserve"> la</w:t>
      </w:r>
      <w:r w:rsidRPr="00BA581E">
        <w:rPr>
          <w:rFonts w:ascii="Arial" w:hAnsi="Arial" w:cs="Arial"/>
        </w:rPr>
        <w:t xml:space="preserve"> </w:t>
      </w:r>
      <w:r>
        <w:rPr>
          <w:rFonts w:ascii="Arial" w:hAnsi="Arial" w:cs="Arial"/>
        </w:rPr>
        <w:t>i</w:t>
      </w:r>
      <w:r w:rsidRPr="00BA581E">
        <w:rPr>
          <w:rFonts w:ascii="Arial" w:hAnsi="Arial" w:cs="Arial"/>
        </w:rPr>
        <w:t xml:space="preserve">nversión </w:t>
      </w:r>
      <w:r>
        <w:rPr>
          <w:rFonts w:ascii="Arial" w:hAnsi="Arial" w:cs="Arial"/>
        </w:rPr>
        <w:t>d</w:t>
      </w:r>
      <w:r w:rsidRPr="00BA581E">
        <w:rPr>
          <w:rFonts w:ascii="Arial" w:hAnsi="Arial" w:cs="Arial"/>
        </w:rPr>
        <w:t xml:space="preserve">irecta, entendida como la que contempla los proyectos de inversión de la entidad, se evidenció una ejecución presupuestal del 95,6%, es decir, se ejecutaron en compromisos $ 119.453 millones respecto a los $ 124.906 millones de apropiación vigente. </w:t>
      </w:r>
      <w:r>
        <w:rPr>
          <w:rFonts w:ascii="Arial" w:hAnsi="Arial" w:cs="Arial"/>
        </w:rPr>
        <w:t>El</w:t>
      </w:r>
      <w:r w:rsidRPr="00BA581E">
        <w:rPr>
          <w:rFonts w:ascii="Arial" w:hAnsi="Arial" w:cs="Arial"/>
        </w:rPr>
        <w:t xml:space="preserve"> rubro presupuestal está constituido por las siguientes fuentes de </w:t>
      </w:r>
      <w:r>
        <w:rPr>
          <w:rFonts w:ascii="Arial" w:hAnsi="Arial" w:cs="Arial"/>
        </w:rPr>
        <w:t>f</w:t>
      </w:r>
      <w:r w:rsidRPr="00BA581E">
        <w:rPr>
          <w:rFonts w:ascii="Arial" w:hAnsi="Arial" w:cs="Arial"/>
        </w:rPr>
        <w:t>inanciación:</w:t>
      </w:r>
    </w:p>
    <w:p w14:paraId="62656E37" w14:textId="0305B6A4" w:rsidR="00DC112F" w:rsidRDefault="00DC112F" w:rsidP="0024473A">
      <w:pPr>
        <w:jc w:val="both"/>
        <w:rPr>
          <w:rFonts w:ascii="Arial" w:hAnsi="Arial" w:cs="Arial"/>
          <w:sz w:val="16"/>
        </w:rPr>
      </w:pPr>
    </w:p>
    <w:p w14:paraId="4964CAEA" w14:textId="3AC96187" w:rsidR="0062212B" w:rsidRDefault="0062212B" w:rsidP="0024473A">
      <w:pPr>
        <w:jc w:val="both"/>
        <w:rPr>
          <w:rFonts w:ascii="Arial" w:hAnsi="Arial" w:cs="Arial"/>
          <w:sz w:val="16"/>
        </w:rPr>
      </w:pPr>
    </w:p>
    <w:p w14:paraId="5AAF4ECF" w14:textId="126F4214" w:rsidR="0062212B" w:rsidRDefault="0062212B" w:rsidP="0024473A">
      <w:pPr>
        <w:jc w:val="both"/>
        <w:rPr>
          <w:rFonts w:ascii="Arial" w:hAnsi="Arial" w:cs="Arial"/>
          <w:sz w:val="16"/>
        </w:rPr>
      </w:pPr>
    </w:p>
    <w:p w14:paraId="5146BBCD" w14:textId="77777777" w:rsidR="0062212B" w:rsidRPr="00BC7B7F" w:rsidRDefault="0062212B" w:rsidP="0024473A">
      <w:pPr>
        <w:jc w:val="both"/>
        <w:rPr>
          <w:rFonts w:ascii="Arial" w:hAnsi="Arial" w:cs="Arial"/>
          <w:sz w:val="16"/>
        </w:rPr>
      </w:pPr>
    </w:p>
    <w:p w14:paraId="4E8E1B1C" w14:textId="28B0D455" w:rsidR="00DC112F" w:rsidRPr="0062212B" w:rsidRDefault="0086301E" w:rsidP="0024473A">
      <w:pPr>
        <w:pStyle w:val="Descripcin"/>
        <w:spacing w:after="0" w:line="240" w:lineRule="auto"/>
        <w:jc w:val="center"/>
        <w:rPr>
          <w:rFonts w:ascii="Arial" w:hAnsi="Arial" w:cs="Arial"/>
          <w:b w:val="0"/>
          <w:i/>
          <w:sz w:val="18"/>
          <w:szCs w:val="18"/>
        </w:rPr>
      </w:pPr>
      <w:bookmarkStart w:id="10" w:name="_Toc507294"/>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1</w:t>
      </w:r>
      <w:r w:rsidR="0062212B">
        <w:rPr>
          <w:noProof/>
        </w:rPr>
        <w:fldChar w:fldCharType="end"/>
      </w:r>
      <w:r w:rsidR="00BC7B7F">
        <w:t>.</w:t>
      </w:r>
      <w:r w:rsidR="00BC7B7F" w:rsidRPr="0062212B">
        <w:rPr>
          <w:b w:val="0"/>
        </w:rPr>
        <w:t xml:space="preserve"> </w:t>
      </w:r>
      <w:r w:rsidR="00DC112F" w:rsidRPr="0062212B">
        <w:rPr>
          <w:rFonts w:ascii="Arial" w:hAnsi="Arial" w:cs="Arial"/>
          <w:b w:val="0"/>
          <w:sz w:val="18"/>
          <w:szCs w:val="18"/>
        </w:rPr>
        <w:t>Ejecución Presupuestal Recursos de Inversión UAERMV</w:t>
      </w:r>
      <w:r w:rsidR="00E66058" w:rsidRPr="0062212B">
        <w:rPr>
          <w:rFonts w:ascii="Arial" w:hAnsi="Arial" w:cs="Arial"/>
          <w:b w:val="0"/>
          <w:sz w:val="18"/>
          <w:szCs w:val="18"/>
        </w:rPr>
        <w:t xml:space="preserve"> (</w:t>
      </w:r>
      <w:r w:rsidR="00DC112F" w:rsidRPr="0062212B">
        <w:rPr>
          <w:rFonts w:ascii="Arial" w:hAnsi="Arial" w:cs="Arial"/>
          <w:b w:val="0"/>
          <w:sz w:val="18"/>
          <w:szCs w:val="18"/>
        </w:rPr>
        <w:t>Millones de Pesos</w:t>
      </w:r>
      <w:r w:rsidR="00E66058" w:rsidRPr="0062212B">
        <w:rPr>
          <w:rFonts w:ascii="Arial" w:hAnsi="Arial" w:cs="Arial"/>
          <w:b w:val="0"/>
          <w:sz w:val="18"/>
          <w:szCs w:val="18"/>
        </w:rPr>
        <w:t>)</w:t>
      </w:r>
      <w:bookmarkEnd w:id="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69"/>
        <w:gridCol w:w="1696"/>
        <w:gridCol w:w="1682"/>
        <w:gridCol w:w="870"/>
        <w:gridCol w:w="661"/>
        <w:gridCol w:w="691"/>
        <w:gridCol w:w="501"/>
      </w:tblGrid>
      <w:tr w:rsidR="00BC7B7F" w:rsidRPr="00D41E6D" w14:paraId="0F3BE702" w14:textId="77777777" w:rsidTr="00BC7B7F">
        <w:trPr>
          <w:trHeight w:val="20"/>
          <w:tblHeader/>
        </w:trPr>
        <w:tc>
          <w:tcPr>
            <w:tcW w:w="1971" w:type="pct"/>
            <w:shd w:val="clear" w:color="auto" w:fill="215868" w:themeFill="accent5" w:themeFillShade="80"/>
            <w:vAlign w:val="center"/>
            <w:hideMark/>
          </w:tcPr>
          <w:p w14:paraId="3AA9C8CA" w14:textId="77777777" w:rsidR="00BC7B7F" w:rsidRPr="00D41E6D" w:rsidRDefault="00BC7B7F" w:rsidP="0024473A">
            <w:pPr>
              <w:jc w:val="center"/>
              <w:rPr>
                <w:rFonts w:ascii="Arial" w:eastAsia="Times New Roman" w:hAnsi="Arial" w:cs="Arial"/>
                <w:b/>
                <w:bCs/>
                <w:color w:val="FFFFFF" w:themeColor="background1"/>
                <w:sz w:val="16"/>
                <w:szCs w:val="16"/>
                <w:lang w:eastAsia="es-CO"/>
              </w:rPr>
            </w:pPr>
            <w:r w:rsidRPr="00D41E6D">
              <w:rPr>
                <w:rFonts w:ascii="Arial" w:eastAsia="Times New Roman" w:hAnsi="Arial" w:cs="Arial"/>
                <w:b/>
                <w:bCs/>
                <w:color w:val="FFFFFF" w:themeColor="background1"/>
                <w:sz w:val="16"/>
                <w:szCs w:val="16"/>
                <w:lang w:eastAsia="es-CO"/>
              </w:rPr>
              <w:t>INVERSIÓN DIRECTA</w:t>
            </w:r>
          </w:p>
        </w:tc>
        <w:tc>
          <w:tcPr>
            <w:tcW w:w="842" w:type="pct"/>
            <w:shd w:val="clear" w:color="auto" w:fill="215868" w:themeFill="accent5" w:themeFillShade="80"/>
            <w:vAlign w:val="center"/>
            <w:hideMark/>
          </w:tcPr>
          <w:p w14:paraId="1E88CECB" w14:textId="77777777" w:rsidR="00BC7B7F" w:rsidRPr="00D41E6D" w:rsidRDefault="00BC7B7F" w:rsidP="0024473A">
            <w:pPr>
              <w:jc w:val="center"/>
              <w:rPr>
                <w:rFonts w:ascii="Arial" w:eastAsia="Times New Roman" w:hAnsi="Arial" w:cs="Arial"/>
                <w:b/>
                <w:bCs/>
                <w:color w:val="FFFFFF" w:themeColor="background1"/>
                <w:sz w:val="16"/>
                <w:szCs w:val="16"/>
                <w:lang w:eastAsia="es-CO"/>
              </w:rPr>
            </w:pPr>
            <w:r w:rsidRPr="00D41E6D">
              <w:rPr>
                <w:rFonts w:ascii="Arial" w:eastAsia="Times New Roman" w:hAnsi="Arial" w:cs="Arial"/>
                <w:b/>
                <w:bCs/>
                <w:color w:val="FFFFFF" w:themeColor="background1"/>
                <w:sz w:val="16"/>
                <w:szCs w:val="16"/>
                <w:lang w:eastAsia="es-CO"/>
              </w:rPr>
              <w:t>APROPIACIÓN VIGENTE</w:t>
            </w:r>
          </w:p>
        </w:tc>
        <w:tc>
          <w:tcPr>
            <w:tcW w:w="835" w:type="pct"/>
            <w:shd w:val="clear" w:color="auto" w:fill="215868" w:themeFill="accent5" w:themeFillShade="80"/>
            <w:vAlign w:val="center"/>
            <w:hideMark/>
          </w:tcPr>
          <w:p w14:paraId="0171FA52" w14:textId="77777777" w:rsidR="00BC7B7F" w:rsidRPr="00D41E6D" w:rsidRDefault="00BC7B7F" w:rsidP="0024473A">
            <w:pPr>
              <w:jc w:val="center"/>
              <w:rPr>
                <w:rFonts w:ascii="Arial" w:eastAsia="Times New Roman" w:hAnsi="Arial" w:cs="Arial"/>
                <w:b/>
                <w:bCs/>
                <w:color w:val="FFFFFF" w:themeColor="background1"/>
                <w:sz w:val="16"/>
                <w:szCs w:val="16"/>
                <w:lang w:eastAsia="es-CO"/>
              </w:rPr>
            </w:pPr>
            <w:r w:rsidRPr="00D41E6D">
              <w:rPr>
                <w:rFonts w:ascii="Arial" w:eastAsia="Times New Roman" w:hAnsi="Arial" w:cs="Arial"/>
                <w:b/>
                <w:bCs/>
                <w:color w:val="FFFFFF" w:themeColor="background1"/>
                <w:sz w:val="16"/>
                <w:szCs w:val="16"/>
                <w:lang w:eastAsia="es-CO"/>
              </w:rPr>
              <w:t>SALDO DE APROPIACIÓN DISPONIBLE</w:t>
            </w:r>
          </w:p>
        </w:tc>
        <w:tc>
          <w:tcPr>
            <w:tcW w:w="760" w:type="pct"/>
            <w:gridSpan w:val="2"/>
            <w:shd w:val="clear" w:color="auto" w:fill="215868" w:themeFill="accent5" w:themeFillShade="80"/>
            <w:vAlign w:val="center"/>
            <w:hideMark/>
          </w:tcPr>
          <w:p w14:paraId="0C9CD497" w14:textId="77777777" w:rsidR="00BC7B7F" w:rsidRPr="00D41E6D" w:rsidRDefault="00BC7B7F" w:rsidP="0024473A">
            <w:pPr>
              <w:jc w:val="center"/>
              <w:rPr>
                <w:rFonts w:ascii="Arial" w:eastAsia="Times New Roman" w:hAnsi="Arial" w:cs="Arial"/>
                <w:b/>
                <w:bCs/>
                <w:color w:val="FFFFFF" w:themeColor="background1"/>
                <w:sz w:val="16"/>
                <w:szCs w:val="16"/>
                <w:lang w:eastAsia="es-CO"/>
              </w:rPr>
            </w:pPr>
            <w:r w:rsidRPr="00D41E6D">
              <w:rPr>
                <w:rFonts w:ascii="Arial" w:eastAsia="Times New Roman" w:hAnsi="Arial" w:cs="Arial"/>
                <w:b/>
                <w:bCs/>
                <w:color w:val="FFFFFF" w:themeColor="background1"/>
                <w:sz w:val="16"/>
                <w:szCs w:val="16"/>
                <w:lang w:eastAsia="es-CO"/>
              </w:rPr>
              <w:t>COMPROMISOS</w:t>
            </w:r>
          </w:p>
        </w:tc>
        <w:tc>
          <w:tcPr>
            <w:tcW w:w="592" w:type="pct"/>
            <w:gridSpan w:val="2"/>
            <w:shd w:val="clear" w:color="auto" w:fill="215868" w:themeFill="accent5" w:themeFillShade="80"/>
            <w:vAlign w:val="center"/>
            <w:hideMark/>
          </w:tcPr>
          <w:p w14:paraId="77944C31" w14:textId="77777777" w:rsidR="00BC7B7F" w:rsidRPr="00D41E6D" w:rsidRDefault="00BC7B7F" w:rsidP="0024473A">
            <w:pPr>
              <w:jc w:val="center"/>
              <w:rPr>
                <w:rFonts w:ascii="Arial" w:eastAsia="Times New Roman" w:hAnsi="Arial" w:cs="Arial"/>
                <w:b/>
                <w:bCs/>
                <w:color w:val="FFFFFF" w:themeColor="background1"/>
                <w:sz w:val="16"/>
                <w:szCs w:val="16"/>
                <w:lang w:eastAsia="es-CO"/>
              </w:rPr>
            </w:pPr>
            <w:r w:rsidRPr="00D41E6D">
              <w:rPr>
                <w:rFonts w:ascii="Arial" w:eastAsia="Times New Roman" w:hAnsi="Arial" w:cs="Arial"/>
                <w:b/>
                <w:bCs/>
                <w:color w:val="FFFFFF" w:themeColor="background1"/>
                <w:sz w:val="16"/>
                <w:szCs w:val="16"/>
                <w:lang w:eastAsia="es-CO"/>
              </w:rPr>
              <w:t>GIROS</w:t>
            </w:r>
          </w:p>
        </w:tc>
      </w:tr>
      <w:tr w:rsidR="00BC7B7F" w:rsidRPr="00D41E6D" w14:paraId="6E8B2997" w14:textId="77777777" w:rsidTr="00BC7B7F">
        <w:trPr>
          <w:trHeight w:val="20"/>
        </w:trPr>
        <w:tc>
          <w:tcPr>
            <w:tcW w:w="1971" w:type="pct"/>
            <w:shd w:val="clear" w:color="auto" w:fill="auto"/>
            <w:vAlign w:val="center"/>
            <w:hideMark/>
          </w:tcPr>
          <w:p w14:paraId="0819E284"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FUENTE DE FINANCIACIÓN</w:t>
            </w:r>
          </w:p>
        </w:tc>
        <w:tc>
          <w:tcPr>
            <w:tcW w:w="842" w:type="pct"/>
            <w:shd w:val="clear" w:color="auto" w:fill="auto"/>
            <w:vAlign w:val="center"/>
            <w:hideMark/>
          </w:tcPr>
          <w:p w14:paraId="64138A90"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w:t>
            </w:r>
          </w:p>
        </w:tc>
        <w:tc>
          <w:tcPr>
            <w:tcW w:w="835" w:type="pct"/>
            <w:shd w:val="clear" w:color="auto" w:fill="auto"/>
            <w:vAlign w:val="center"/>
            <w:hideMark/>
          </w:tcPr>
          <w:p w14:paraId="5CB7A162"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w:t>
            </w:r>
          </w:p>
        </w:tc>
        <w:tc>
          <w:tcPr>
            <w:tcW w:w="432" w:type="pct"/>
            <w:shd w:val="clear" w:color="auto" w:fill="auto"/>
            <w:vAlign w:val="center"/>
            <w:hideMark/>
          </w:tcPr>
          <w:p w14:paraId="0BB71C19"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w:t>
            </w:r>
          </w:p>
        </w:tc>
        <w:tc>
          <w:tcPr>
            <w:tcW w:w="328" w:type="pct"/>
            <w:shd w:val="clear" w:color="auto" w:fill="auto"/>
            <w:vAlign w:val="center"/>
            <w:hideMark/>
          </w:tcPr>
          <w:p w14:paraId="0ABDA95A"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w:t>
            </w:r>
          </w:p>
        </w:tc>
        <w:tc>
          <w:tcPr>
            <w:tcW w:w="343" w:type="pct"/>
            <w:shd w:val="clear" w:color="auto" w:fill="auto"/>
            <w:vAlign w:val="center"/>
            <w:hideMark/>
          </w:tcPr>
          <w:p w14:paraId="29169300"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w:t>
            </w:r>
          </w:p>
        </w:tc>
        <w:tc>
          <w:tcPr>
            <w:tcW w:w="249" w:type="pct"/>
            <w:shd w:val="clear" w:color="auto" w:fill="auto"/>
            <w:vAlign w:val="center"/>
            <w:hideMark/>
          </w:tcPr>
          <w:p w14:paraId="62122E68"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w:t>
            </w:r>
          </w:p>
        </w:tc>
      </w:tr>
      <w:tr w:rsidR="00BC7B7F" w:rsidRPr="00D41E6D" w14:paraId="7F492BC3" w14:textId="77777777" w:rsidTr="00BC7B7F">
        <w:trPr>
          <w:trHeight w:val="20"/>
        </w:trPr>
        <w:tc>
          <w:tcPr>
            <w:tcW w:w="1971" w:type="pct"/>
            <w:vAlign w:val="center"/>
            <w:hideMark/>
          </w:tcPr>
          <w:p w14:paraId="6BC76F94"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TOTAL</w:t>
            </w:r>
          </w:p>
        </w:tc>
        <w:tc>
          <w:tcPr>
            <w:tcW w:w="842" w:type="pct"/>
            <w:shd w:val="clear" w:color="auto" w:fill="auto"/>
            <w:vAlign w:val="center"/>
            <w:hideMark/>
          </w:tcPr>
          <w:p w14:paraId="5D1065FE"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124.906</w:t>
            </w:r>
          </w:p>
        </w:tc>
        <w:tc>
          <w:tcPr>
            <w:tcW w:w="835" w:type="pct"/>
            <w:shd w:val="clear" w:color="auto" w:fill="auto"/>
            <w:vAlign w:val="center"/>
            <w:hideMark/>
          </w:tcPr>
          <w:p w14:paraId="5925AA66"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5.452</w:t>
            </w:r>
          </w:p>
        </w:tc>
        <w:tc>
          <w:tcPr>
            <w:tcW w:w="432" w:type="pct"/>
            <w:shd w:val="clear" w:color="auto" w:fill="auto"/>
            <w:vAlign w:val="center"/>
            <w:hideMark/>
          </w:tcPr>
          <w:p w14:paraId="1506DED4"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119.453</w:t>
            </w:r>
          </w:p>
        </w:tc>
        <w:tc>
          <w:tcPr>
            <w:tcW w:w="328" w:type="pct"/>
            <w:shd w:val="clear" w:color="auto" w:fill="auto"/>
            <w:noWrap/>
            <w:vAlign w:val="center"/>
            <w:hideMark/>
          </w:tcPr>
          <w:p w14:paraId="439F2157"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96%</w:t>
            </w:r>
          </w:p>
        </w:tc>
        <w:tc>
          <w:tcPr>
            <w:tcW w:w="343" w:type="pct"/>
            <w:shd w:val="clear" w:color="auto" w:fill="auto"/>
            <w:vAlign w:val="center"/>
            <w:hideMark/>
          </w:tcPr>
          <w:p w14:paraId="4ACED488"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58.954</w:t>
            </w:r>
          </w:p>
        </w:tc>
        <w:tc>
          <w:tcPr>
            <w:tcW w:w="249" w:type="pct"/>
            <w:shd w:val="clear" w:color="auto" w:fill="auto"/>
            <w:noWrap/>
            <w:vAlign w:val="center"/>
            <w:hideMark/>
          </w:tcPr>
          <w:p w14:paraId="7BBC3BA5"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47%</w:t>
            </w:r>
          </w:p>
        </w:tc>
      </w:tr>
      <w:tr w:rsidR="00BC7B7F" w:rsidRPr="00D41E6D" w14:paraId="67D5B1D2" w14:textId="77777777" w:rsidTr="00BC7B7F">
        <w:trPr>
          <w:trHeight w:val="20"/>
        </w:trPr>
        <w:tc>
          <w:tcPr>
            <w:tcW w:w="1971" w:type="pct"/>
            <w:shd w:val="clear" w:color="auto" w:fill="auto"/>
            <w:vAlign w:val="center"/>
            <w:hideMark/>
          </w:tcPr>
          <w:p w14:paraId="3520DDBD" w14:textId="77777777" w:rsidR="00BC7B7F" w:rsidRPr="00D41E6D" w:rsidRDefault="00BC7B7F" w:rsidP="0024473A">
            <w:pP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12 - Otros Distrito</w:t>
            </w:r>
          </w:p>
        </w:tc>
        <w:tc>
          <w:tcPr>
            <w:tcW w:w="842" w:type="pct"/>
            <w:shd w:val="clear" w:color="auto" w:fill="auto"/>
            <w:noWrap/>
            <w:vAlign w:val="center"/>
            <w:hideMark/>
          </w:tcPr>
          <w:p w14:paraId="48E765EA"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32.907</w:t>
            </w:r>
          </w:p>
        </w:tc>
        <w:tc>
          <w:tcPr>
            <w:tcW w:w="835" w:type="pct"/>
            <w:shd w:val="clear" w:color="auto" w:fill="auto"/>
            <w:noWrap/>
            <w:vAlign w:val="center"/>
            <w:hideMark/>
          </w:tcPr>
          <w:p w14:paraId="703D9C12"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2.245</w:t>
            </w:r>
          </w:p>
        </w:tc>
        <w:tc>
          <w:tcPr>
            <w:tcW w:w="432" w:type="pct"/>
            <w:shd w:val="clear" w:color="auto" w:fill="auto"/>
            <w:noWrap/>
            <w:vAlign w:val="center"/>
            <w:hideMark/>
          </w:tcPr>
          <w:p w14:paraId="0699451F"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30.662</w:t>
            </w:r>
          </w:p>
        </w:tc>
        <w:tc>
          <w:tcPr>
            <w:tcW w:w="328" w:type="pct"/>
            <w:shd w:val="clear" w:color="auto" w:fill="auto"/>
            <w:noWrap/>
            <w:vAlign w:val="center"/>
            <w:hideMark/>
          </w:tcPr>
          <w:p w14:paraId="40FD5D00"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93%</w:t>
            </w:r>
          </w:p>
        </w:tc>
        <w:tc>
          <w:tcPr>
            <w:tcW w:w="343" w:type="pct"/>
            <w:shd w:val="clear" w:color="auto" w:fill="auto"/>
            <w:noWrap/>
            <w:vAlign w:val="center"/>
            <w:hideMark/>
          </w:tcPr>
          <w:p w14:paraId="52E59F51"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12.990</w:t>
            </w:r>
          </w:p>
        </w:tc>
        <w:tc>
          <w:tcPr>
            <w:tcW w:w="249" w:type="pct"/>
            <w:shd w:val="clear" w:color="auto" w:fill="auto"/>
            <w:noWrap/>
            <w:vAlign w:val="center"/>
            <w:hideMark/>
          </w:tcPr>
          <w:p w14:paraId="4E1DC9DB"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39%</w:t>
            </w:r>
          </w:p>
        </w:tc>
      </w:tr>
      <w:tr w:rsidR="00BC7B7F" w:rsidRPr="00D41E6D" w14:paraId="049FD2CF" w14:textId="77777777" w:rsidTr="00BC7B7F">
        <w:trPr>
          <w:trHeight w:val="20"/>
        </w:trPr>
        <w:tc>
          <w:tcPr>
            <w:tcW w:w="1971" w:type="pct"/>
            <w:shd w:val="clear" w:color="auto" w:fill="auto"/>
            <w:vAlign w:val="center"/>
            <w:hideMark/>
          </w:tcPr>
          <w:p w14:paraId="0C13A846" w14:textId="77777777" w:rsidR="00BC7B7F" w:rsidRPr="00D41E6D" w:rsidRDefault="00BC7B7F" w:rsidP="0024473A">
            <w:pP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6 - Sobretasa a la Gasolina</w:t>
            </w:r>
          </w:p>
        </w:tc>
        <w:tc>
          <w:tcPr>
            <w:tcW w:w="842" w:type="pct"/>
            <w:shd w:val="clear" w:color="auto" w:fill="auto"/>
            <w:noWrap/>
            <w:vAlign w:val="center"/>
            <w:hideMark/>
          </w:tcPr>
          <w:p w14:paraId="692B36E1"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40.561</w:t>
            </w:r>
          </w:p>
        </w:tc>
        <w:tc>
          <w:tcPr>
            <w:tcW w:w="835" w:type="pct"/>
            <w:shd w:val="clear" w:color="auto" w:fill="auto"/>
            <w:noWrap/>
            <w:vAlign w:val="center"/>
            <w:hideMark/>
          </w:tcPr>
          <w:p w14:paraId="39E55172"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49</w:t>
            </w:r>
          </w:p>
        </w:tc>
        <w:tc>
          <w:tcPr>
            <w:tcW w:w="432" w:type="pct"/>
            <w:shd w:val="clear" w:color="auto" w:fill="auto"/>
            <w:noWrap/>
            <w:vAlign w:val="center"/>
            <w:hideMark/>
          </w:tcPr>
          <w:p w14:paraId="2D7257FC"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40.511</w:t>
            </w:r>
          </w:p>
        </w:tc>
        <w:tc>
          <w:tcPr>
            <w:tcW w:w="328" w:type="pct"/>
            <w:shd w:val="clear" w:color="auto" w:fill="auto"/>
            <w:noWrap/>
            <w:vAlign w:val="center"/>
            <w:hideMark/>
          </w:tcPr>
          <w:p w14:paraId="16A622A9"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100%</w:t>
            </w:r>
          </w:p>
        </w:tc>
        <w:tc>
          <w:tcPr>
            <w:tcW w:w="343" w:type="pct"/>
            <w:shd w:val="clear" w:color="auto" w:fill="auto"/>
            <w:noWrap/>
            <w:vAlign w:val="center"/>
            <w:hideMark/>
          </w:tcPr>
          <w:p w14:paraId="7E8C6523"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20.213</w:t>
            </w:r>
          </w:p>
        </w:tc>
        <w:tc>
          <w:tcPr>
            <w:tcW w:w="249" w:type="pct"/>
            <w:shd w:val="clear" w:color="auto" w:fill="auto"/>
            <w:noWrap/>
            <w:vAlign w:val="center"/>
            <w:hideMark/>
          </w:tcPr>
          <w:p w14:paraId="6B10F54F"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50%</w:t>
            </w:r>
          </w:p>
        </w:tc>
      </w:tr>
      <w:tr w:rsidR="00BC7B7F" w:rsidRPr="00D41E6D" w14:paraId="02505DA8" w14:textId="77777777" w:rsidTr="00BC7B7F">
        <w:trPr>
          <w:trHeight w:val="20"/>
        </w:trPr>
        <w:tc>
          <w:tcPr>
            <w:tcW w:w="1971" w:type="pct"/>
            <w:shd w:val="clear" w:color="000000" w:fill="FFFFFF"/>
            <w:vAlign w:val="center"/>
            <w:hideMark/>
          </w:tcPr>
          <w:p w14:paraId="02671377" w14:textId="77777777" w:rsidR="00BC7B7F" w:rsidRPr="00D41E6D" w:rsidRDefault="00BC7B7F" w:rsidP="0024473A">
            <w:pP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33 - Sobretasa al ACPM</w:t>
            </w:r>
          </w:p>
        </w:tc>
        <w:tc>
          <w:tcPr>
            <w:tcW w:w="842" w:type="pct"/>
            <w:shd w:val="clear" w:color="auto" w:fill="auto"/>
            <w:noWrap/>
            <w:vAlign w:val="center"/>
            <w:hideMark/>
          </w:tcPr>
          <w:p w14:paraId="47625B8D"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34.156</w:t>
            </w:r>
          </w:p>
        </w:tc>
        <w:tc>
          <w:tcPr>
            <w:tcW w:w="835" w:type="pct"/>
            <w:shd w:val="clear" w:color="auto" w:fill="auto"/>
            <w:noWrap/>
            <w:vAlign w:val="center"/>
            <w:hideMark/>
          </w:tcPr>
          <w:p w14:paraId="235F0738"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149</w:t>
            </w:r>
          </w:p>
        </w:tc>
        <w:tc>
          <w:tcPr>
            <w:tcW w:w="432" w:type="pct"/>
            <w:shd w:val="clear" w:color="auto" w:fill="auto"/>
            <w:noWrap/>
            <w:vAlign w:val="center"/>
            <w:hideMark/>
          </w:tcPr>
          <w:p w14:paraId="0FA4B568"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34.007</w:t>
            </w:r>
          </w:p>
        </w:tc>
        <w:tc>
          <w:tcPr>
            <w:tcW w:w="328" w:type="pct"/>
            <w:shd w:val="clear" w:color="auto" w:fill="auto"/>
            <w:noWrap/>
            <w:vAlign w:val="center"/>
            <w:hideMark/>
          </w:tcPr>
          <w:p w14:paraId="3CD003E3"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100%</w:t>
            </w:r>
          </w:p>
        </w:tc>
        <w:tc>
          <w:tcPr>
            <w:tcW w:w="343" w:type="pct"/>
            <w:shd w:val="clear" w:color="auto" w:fill="auto"/>
            <w:noWrap/>
            <w:vAlign w:val="center"/>
            <w:hideMark/>
          </w:tcPr>
          <w:p w14:paraId="133202A5"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20.229</w:t>
            </w:r>
          </w:p>
        </w:tc>
        <w:tc>
          <w:tcPr>
            <w:tcW w:w="249" w:type="pct"/>
            <w:shd w:val="clear" w:color="auto" w:fill="auto"/>
            <w:noWrap/>
            <w:vAlign w:val="center"/>
            <w:hideMark/>
          </w:tcPr>
          <w:p w14:paraId="009C2BFE"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59%</w:t>
            </w:r>
          </w:p>
        </w:tc>
      </w:tr>
      <w:tr w:rsidR="00BC7B7F" w:rsidRPr="00D41E6D" w14:paraId="5EC65BB2" w14:textId="77777777" w:rsidTr="00BC7B7F">
        <w:trPr>
          <w:trHeight w:val="20"/>
        </w:trPr>
        <w:tc>
          <w:tcPr>
            <w:tcW w:w="1971" w:type="pct"/>
            <w:shd w:val="clear" w:color="000000" w:fill="FFFFFF"/>
            <w:vAlign w:val="center"/>
            <w:hideMark/>
          </w:tcPr>
          <w:p w14:paraId="6025BA37" w14:textId="77777777" w:rsidR="00BC7B7F" w:rsidRPr="00D41E6D" w:rsidRDefault="00BC7B7F" w:rsidP="0024473A">
            <w:pP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103 - Recursos del Balance Sobretasa a la Gasolina</w:t>
            </w:r>
          </w:p>
        </w:tc>
        <w:tc>
          <w:tcPr>
            <w:tcW w:w="842" w:type="pct"/>
            <w:shd w:val="clear" w:color="auto" w:fill="auto"/>
            <w:noWrap/>
            <w:vAlign w:val="center"/>
            <w:hideMark/>
          </w:tcPr>
          <w:p w14:paraId="2265C08F"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5.241</w:t>
            </w:r>
          </w:p>
        </w:tc>
        <w:tc>
          <w:tcPr>
            <w:tcW w:w="835" w:type="pct"/>
            <w:shd w:val="clear" w:color="auto" w:fill="auto"/>
            <w:noWrap/>
            <w:vAlign w:val="center"/>
            <w:hideMark/>
          </w:tcPr>
          <w:p w14:paraId="349900BF"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65</w:t>
            </w:r>
          </w:p>
        </w:tc>
        <w:tc>
          <w:tcPr>
            <w:tcW w:w="432" w:type="pct"/>
            <w:shd w:val="clear" w:color="auto" w:fill="auto"/>
            <w:noWrap/>
            <w:vAlign w:val="center"/>
            <w:hideMark/>
          </w:tcPr>
          <w:p w14:paraId="6CBE6E35"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5.176</w:t>
            </w:r>
          </w:p>
        </w:tc>
        <w:tc>
          <w:tcPr>
            <w:tcW w:w="328" w:type="pct"/>
            <w:shd w:val="clear" w:color="auto" w:fill="auto"/>
            <w:noWrap/>
            <w:vAlign w:val="center"/>
            <w:hideMark/>
          </w:tcPr>
          <w:p w14:paraId="6096EAC0"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99%</w:t>
            </w:r>
          </w:p>
        </w:tc>
        <w:tc>
          <w:tcPr>
            <w:tcW w:w="343" w:type="pct"/>
            <w:shd w:val="clear" w:color="auto" w:fill="auto"/>
            <w:noWrap/>
            <w:vAlign w:val="center"/>
            <w:hideMark/>
          </w:tcPr>
          <w:p w14:paraId="18B8BF90"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2.003</w:t>
            </w:r>
          </w:p>
        </w:tc>
        <w:tc>
          <w:tcPr>
            <w:tcW w:w="249" w:type="pct"/>
            <w:shd w:val="clear" w:color="auto" w:fill="auto"/>
            <w:noWrap/>
            <w:vAlign w:val="center"/>
            <w:hideMark/>
          </w:tcPr>
          <w:p w14:paraId="0299BBCD"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38%</w:t>
            </w:r>
          </w:p>
        </w:tc>
      </w:tr>
      <w:tr w:rsidR="00BC7B7F" w:rsidRPr="00D41E6D" w14:paraId="7D9B3837" w14:textId="77777777" w:rsidTr="00BC7B7F">
        <w:trPr>
          <w:trHeight w:val="20"/>
        </w:trPr>
        <w:tc>
          <w:tcPr>
            <w:tcW w:w="1971" w:type="pct"/>
            <w:shd w:val="clear" w:color="000000" w:fill="FFFFFF"/>
            <w:vAlign w:val="center"/>
            <w:hideMark/>
          </w:tcPr>
          <w:p w14:paraId="7AB8ACA8" w14:textId="77777777" w:rsidR="00BC7B7F" w:rsidRPr="00D41E6D" w:rsidRDefault="00BC7B7F" w:rsidP="0024473A">
            <w:pP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338 - Recursos del Balance Reaforo Sobretasa a la Gasolina</w:t>
            </w:r>
          </w:p>
        </w:tc>
        <w:tc>
          <w:tcPr>
            <w:tcW w:w="842" w:type="pct"/>
            <w:shd w:val="clear" w:color="auto" w:fill="auto"/>
            <w:noWrap/>
            <w:vAlign w:val="center"/>
            <w:hideMark/>
          </w:tcPr>
          <w:p w14:paraId="19C49694"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1.250</w:t>
            </w:r>
          </w:p>
        </w:tc>
        <w:tc>
          <w:tcPr>
            <w:tcW w:w="835" w:type="pct"/>
            <w:shd w:val="clear" w:color="auto" w:fill="auto"/>
            <w:noWrap/>
            <w:vAlign w:val="center"/>
            <w:hideMark/>
          </w:tcPr>
          <w:p w14:paraId="25D174D3"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512</w:t>
            </w:r>
          </w:p>
        </w:tc>
        <w:tc>
          <w:tcPr>
            <w:tcW w:w="432" w:type="pct"/>
            <w:shd w:val="clear" w:color="auto" w:fill="auto"/>
            <w:noWrap/>
            <w:vAlign w:val="center"/>
            <w:hideMark/>
          </w:tcPr>
          <w:p w14:paraId="6F7B79F2"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738</w:t>
            </w:r>
          </w:p>
        </w:tc>
        <w:tc>
          <w:tcPr>
            <w:tcW w:w="328" w:type="pct"/>
            <w:shd w:val="clear" w:color="auto" w:fill="auto"/>
            <w:noWrap/>
            <w:vAlign w:val="center"/>
            <w:hideMark/>
          </w:tcPr>
          <w:p w14:paraId="6F023B10"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59%</w:t>
            </w:r>
          </w:p>
        </w:tc>
        <w:tc>
          <w:tcPr>
            <w:tcW w:w="343" w:type="pct"/>
            <w:shd w:val="clear" w:color="auto" w:fill="auto"/>
            <w:noWrap/>
            <w:vAlign w:val="center"/>
            <w:hideMark/>
          </w:tcPr>
          <w:p w14:paraId="43A0C248" w14:textId="77777777" w:rsidR="00BC7B7F" w:rsidRPr="00D41E6D" w:rsidRDefault="00BC7B7F" w:rsidP="0024473A">
            <w:pPr>
              <w:jc w:val="center"/>
              <w:rPr>
                <w:rFonts w:ascii="Arial" w:eastAsia="Times New Roman" w:hAnsi="Arial" w:cs="Arial"/>
                <w:color w:val="000000"/>
                <w:sz w:val="16"/>
                <w:szCs w:val="16"/>
                <w:lang w:eastAsia="es-CO"/>
              </w:rPr>
            </w:pPr>
          </w:p>
        </w:tc>
        <w:tc>
          <w:tcPr>
            <w:tcW w:w="249" w:type="pct"/>
            <w:shd w:val="clear" w:color="auto" w:fill="auto"/>
            <w:noWrap/>
            <w:vAlign w:val="center"/>
            <w:hideMark/>
          </w:tcPr>
          <w:p w14:paraId="094A2C89"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0%</w:t>
            </w:r>
          </w:p>
        </w:tc>
      </w:tr>
      <w:tr w:rsidR="00BC7B7F" w:rsidRPr="00D41E6D" w14:paraId="70F91692" w14:textId="77777777" w:rsidTr="00BC7B7F">
        <w:trPr>
          <w:trHeight w:val="20"/>
        </w:trPr>
        <w:tc>
          <w:tcPr>
            <w:tcW w:w="1971" w:type="pct"/>
            <w:shd w:val="clear" w:color="000000" w:fill="FFFFFF"/>
            <w:vAlign w:val="center"/>
            <w:hideMark/>
          </w:tcPr>
          <w:p w14:paraId="46C89BE1" w14:textId="77777777" w:rsidR="00BC7B7F" w:rsidRPr="00D41E6D" w:rsidRDefault="00BC7B7F" w:rsidP="0024473A">
            <w:pP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490 - Rendimientos Financieros de Libre Destinación</w:t>
            </w:r>
          </w:p>
        </w:tc>
        <w:tc>
          <w:tcPr>
            <w:tcW w:w="842" w:type="pct"/>
            <w:shd w:val="clear" w:color="auto" w:fill="auto"/>
            <w:noWrap/>
            <w:vAlign w:val="center"/>
            <w:hideMark/>
          </w:tcPr>
          <w:p w14:paraId="1910D0FF"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227</w:t>
            </w:r>
          </w:p>
        </w:tc>
        <w:tc>
          <w:tcPr>
            <w:tcW w:w="835" w:type="pct"/>
            <w:shd w:val="clear" w:color="auto" w:fill="auto"/>
            <w:noWrap/>
            <w:vAlign w:val="center"/>
            <w:hideMark/>
          </w:tcPr>
          <w:p w14:paraId="352E7A57"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227</w:t>
            </w:r>
          </w:p>
        </w:tc>
        <w:tc>
          <w:tcPr>
            <w:tcW w:w="432" w:type="pct"/>
            <w:shd w:val="clear" w:color="auto" w:fill="auto"/>
            <w:noWrap/>
            <w:vAlign w:val="center"/>
            <w:hideMark/>
          </w:tcPr>
          <w:p w14:paraId="53181BD1" w14:textId="77777777" w:rsidR="00BC7B7F" w:rsidRPr="00D41E6D" w:rsidRDefault="00BC7B7F" w:rsidP="0024473A">
            <w:pPr>
              <w:jc w:val="center"/>
              <w:rPr>
                <w:rFonts w:ascii="Arial" w:eastAsia="Times New Roman" w:hAnsi="Arial" w:cs="Arial"/>
                <w:color w:val="000000"/>
                <w:sz w:val="16"/>
                <w:szCs w:val="16"/>
                <w:lang w:eastAsia="es-CO"/>
              </w:rPr>
            </w:pPr>
          </w:p>
        </w:tc>
        <w:tc>
          <w:tcPr>
            <w:tcW w:w="328" w:type="pct"/>
            <w:shd w:val="clear" w:color="auto" w:fill="auto"/>
            <w:noWrap/>
            <w:vAlign w:val="center"/>
            <w:hideMark/>
          </w:tcPr>
          <w:p w14:paraId="5EF01450"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0%</w:t>
            </w:r>
          </w:p>
        </w:tc>
        <w:tc>
          <w:tcPr>
            <w:tcW w:w="343" w:type="pct"/>
            <w:shd w:val="clear" w:color="auto" w:fill="auto"/>
            <w:noWrap/>
            <w:vAlign w:val="center"/>
            <w:hideMark/>
          </w:tcPr>
          <w:p w14:paraId="3B4836C7" w14:textId="77777777" w:rsidR="00BC7B7F" w:rsidRPr="00D41E6D" w:rsidRDefault="00BC7B7F" w:rsidP="0024473A">
            <w:pPr>
              <w:jc w:val="center"/>
              <w:rPr>
                <w:rFonts w:ascii="Arial" w:eastAsia="Times New Roman" w:hAnsi="Arial" w:cs="Arial"/>
                <w:color w:val="000000"/>
                <w:sz w:val="16"/>
                <w:szCs w:val="16"/>
                <w:lang w:eastAsia="es-CO"/>
              </w:rPr>
            </w:pPr>
          </w:p>
        </w:tc>
        <w:tc>
          <w:tcPr>
            <w:tcW w:w="249" w:type="pct"/>
            <w:shd w:val="clear" w:color="auto" w:fill="auto"/>
            <w:noWrap/>
            <w:vAlign w:val="center"/>
            <w:hideMark/>
          </w:tcPr>
          <w:p w14:paraId="5C6A317B"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0%</w:t>
            </w:r>
          </w:p>
        </w:tc>
      </w:tr>
      <w:tr w:rsidR="00BC7B7F" w:rsidRPr="00D41E6D" w14:paraId="2F87CEBD" w14:textId="77777777" w:rsidTr="00BC7B7F">
        <w:trPr>
          <w:trHeight w:val="20"/>
        </w:trPr>
        <w:tc>
          <w:tcPr>
            <w:tcW w:w="1971" w:type="pct"/>
            <w:shd w:val="clear" w:color="000000" w:fill="FFFFFF"/>
            <w:vAlign w:val="center"/>
            <w:hideMark/>
          </w:tcPr>
          <w:p w14:paraId="1EE3C58B" w14:textId="77777777" w:rsidR="00BC7B7F" w:rsidRPr="00D41E6D" w:rsidRDefault="00BC7B7F" w:rsidP="0024473A">
            <w:pP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21 - Administrados de Libre Destinación</w:t>
            </w:r>
          </w:p>
        </w:tc>
        <w:tc>
          <w:tcPr>
            <w:tcW w:w="842" w:type="pct"/>
            <w:shd w:val="clear" w:color="auto" w:fill="auto"/>
            <w:noWrap/>
            <w:vAlign w:val="center"/>
            <w:hideMark/>
          </w:tcPr>
          <w:p w14:paraId="231E2B8E"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95</w:t>
            </w:r>
          </w:p>
        </w:tc>
        <w:tc>
          <w:tcPr>
            <w:tcW w:w="835" w:type="pct"/>
            <w:shd w:val="clear" w:color="auto" w:fill="auto"/>
            <w:noWrap/>
            <w:vAlign w:val="center"/>
            <w:hideMark/>
          </w:tcPr>
          <w:p w14:paraId="5779BA0E"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75</w:t>
            </w:r>
          </w:p>
        </w:tc>
        <w:tc>
          <w:tcPr>
            <w:tcW w:w="432" w:type="pct"/>
            <w:shd w:val="clear" w:color="auto" w:fill="auto"/>
            <w:noWrap/>
            <w:vAlign w:val="center"/>
            <w:hideMark/>
          </w:tcPr>
          <w:p w14:paraId="73E39242"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20</w:t>
            </w:r>
          </w:p>
        </w:tc>
        <w:tc>
          <w:tcPr>
            <w:tcW w:w="328" w:type="pct"/>
            <w:shd w:val="clear" w:color="auto" w:fill="auto"/>
            <w:noWrap/>
            <w:vAlign w:val="center"/>
            <w:hideMark/>
          </w:tcPr>
          <w:p w14:paraId="7C6EF2BF"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21%</w:t>
            </w:r>
          </w:p>
        </w:tc>
        <w:tc>
          <w:tcPr>
            <w:tcW w:w="343" w:type="pct"/>
            <w:shd w:val="clear" w:color="auto" w:fill="auto"/>
            <w:noWrap/>
            <w:vAlign w:val="center"/>
            <w:hideMark/>
          </w:tcPr>
          <w:p w14:paraId="4763847E"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9</w:t>
            </w:r>
          </w:p>
        </w:tc>
        <w:tc>
          <w:tcPr>
            <w:tcW w:w="249" w:type="pct"/>
            <w:shd w:val="clear" w:color="auto" w:fill="auto"/>
            <w:noWrap/>
            <w:vAlign w:val="center"/>
            <w:hideMark/>
          </w:tcPr>
          <w:p w14:paraId="4FDEC065"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9%</w:t>
            </w:r>
          </w:p>
        </w:tc>
      </w:tr>
      <w:tr w:rsidR="00BC7B7F" w:rsidRPr="00D41E6D" w14:paraId="7CF136D3" w14:textId="77777777" w:rsidTr="00BC7B7F">
        <w:trPr>
          <w:trHeight w:val="20"/>
        </w:trPr>
        <w:tc>
          <w:tcPr>
            <w:tcW w:w="1971" w:type="pct"/>
            <w:shd w:val="clear" w:color="000000" w:fill="FFFFFF"/>
            <w:vAlign w:val="center"/>
            <w:hideMark/>
          </w:tcPr>
          <w:p w14:paraId="0812FFA8" w14:textId="77777777" w:rsidR="00BC7B7F" w:rsidRPr="00D41E6D" w:rsidRDefault="00BC7B7F" w:rsidP="0024473A">
            <w:pP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146 - Recursos del balance de libre destinación</w:t>
            </w:r>
          </w:p>
        </w:tc>
        <w:tc>
          <w:tcPr>
            <w:tcW w:w="842" w:type="pct"/>
            <w:shd w:val="clear" w:color="auto" w:fill="auto"/>
            <w:noWrap/>
            <w:vAlign w:val="center"/>
            <w:hideMark/>
          </w:tcPr>
          <w:p w14:paraId="5BE67F16"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10.469</w:t>
            </w:r>
          </w:p>
        </w:tc>
        <w:tc>
          <w:tcPr>
            <w:tcW w:w="835" w:type="pct"/>
            <w:shd w:val="clear" w:color="auto" w:fill="auto"/>
            <w:noWrap/>
            <w:vAlign w:val="center"/>
            <w:hideMark/>
          </w:tcPr>
          <w:p w14:paraId="34A64B88"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2.130</w:t>
            </w:r>
          </w:p>
        </w:tc>
        <w:tc>
          <w:tcPr>
            <w:tcW w:w="432" w:type="pct"/>
            <w:shd w:val="clear" w:color="auto" w:fill="auto"/>
            <w:noWrap/>
            <w:vAlign w:val="center"/>
            <w:hideMark/>
          </w:tcPr>
          <w:p w14:paraId="6AAC6065"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8.339</w:t>
            </w:r>
          </w:p>
        </w:tc>
        <w:tc>
          <w:tcPr>
            <w:tcW w:w="328" w:type="pct"/>
            <w:shd w:val="clear" w:color="auto" w:fill="auto"/>
            <w:noWrap/>
            <w:vAlign w:val="center"/>
            <w:hideMark/>
          </w:tcPr>
          <w:p w14:paraId="71FAE12C"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80%</w:t>
            </w:r>
          </w:p>
        </w:tc>
        <w:tc>
          <w:tcPr>
            <w:tcW w:w="343" w:type="pct"/>
            <w:shd w:val="clear" w:color="auto" w:fill="auto"/>
            <w:noWrap/>
            <w:vAlign w:val="center"/>
            <w:hideMark/>
          </w:tcPr>
          <w:p w14:paraId="409D570F" w14:textId="77777777" w:rsidR="00BC7B7F" w:rsidRPr="00D41E6D" w:rsidRDefault="00BC7B7F" w:rsidP="0024473A">
            <w:pPr>
              <w:jc w:val="center"/>
              <w:rPr>
                <w:rFonts w:ascii="Arial" w:eastAsia="Times New Roman" w:hAnsi="Arial" w:cs="Arial"/>
                <w:color w:val="000000"/>
                <w:sz w:val="16"/>
                <w:szCs w:val="16"/>
                <w:lang w:eastAsia="es-CO"/>
              </w:rPr>
            </w:pPr>
            <w:r w:rsidRPr="00D41E6D">
              <w:rPr>
                <w:rFonts w:ascii="Arial" w:eastAsia="Times New Roman" w:hAnsi="Arial" w:cs="Arial"/>
                <w:color w:val="000000"/>
                <w:sz w:val="16"/>
                <w:szCs w:val="16"/>
                <w:lang w:eastAsia="es-CO"/>
              </w:rPr>
              <w:t>3.510</w:t>
            </w:r>
          </w:p>
        </w:tc>
        <w:tc>
          <w:tcPr>
            <w:tcW w:w="249" w:type="pct"/>
            <w:shd w:val="clear" w:color="auto" w:fill="auto"/>
            <w:noWrap/>
            <w:vAlign w:val="center"/>
            <w:hideMark/>
          </w:tcPr>
          <w:p w14:paraId="6F21C0E0" w14:textId="77777777" w:rsidR="00BC7B7F" w:rsidRPr="00D41E6D" w:rsidRDefault="00BC7B7F" w:rsidP="0024473A">
            <w:pPr>
              <w:jc w:val="center"/>
              <w:rPr>
                <w:rFonts w:ascii="Arial" w:eastAsia="Times New Roman" w:hAnsi="Arial" w:cs="Arial"/>
                <w:b/>
                <w:bCs/>
                <w:color w:val="000000"/>
                <w:sz w:val="16"/>
                <w:szCs w:val="16"/>
                <w:lang w:eastAsia="es-CO"/>
              </w:rPr>
            </w:pPr>
            <w:r w:rsidRPr="00D41E6D">
              <w:rPr>
                <w:rFonts w:ascii="Arial" w:eastAsia="Times New Roman" w:hAnsi="Arial" w:cs="Arial"/>
                <w:b/>
                <w:bCs/>
                <w:color w:val="000000"/>
                <w:sz w:val="16"/>
                <w:szCs w:val="16"/>
                <w:lang w:eastAsia="es-CO"/>
              </w:rPr>
              <w:t>34%</w:t>
            </w:r>
          </w:p>
        </w:tc>
      </w:tr>
    </w:tbl>
    <w:p w14:paraId="1ABBAE55" w14:textId="77777777" w:rsidR="00DC112F" w:rsidRPr="00712E04" w:rsidRDefault="00DC112F" w:rsidP="0024473A">
      <w:pPr>
        <w:jc w:val="center"/>
        <w:rPr>
          <w:rFonts w:ascii="Arial" w:hAnsi="Arial" w:cs="Arial"/>
          <w:sz w:val="18"/>
          <w:szCs w:val="18"/>
        </w:rPr>
      </w:pPr>
      <w:r w:rsidRPr="00610225">
        <w:rPr>
          <w:rFonts w:ascii="Arial" w:hAnsi="Arial" w:cs="Arial"/>
          <w:b/>
          <w:sz w:val="18"/>
          <w:szCs w:val="18"/>
        </w:rPr>
        <w:t xml:space="preserve">Fuente: </w:t>
      </w:r>
      <w:r w:rsidRPr="001D6BD6">
        <w:rPr>
          <w:rFonts w:ascii="Arial" w:hAnsi="Arial" w:cs="Arial"/>
          <w:sz w:val="18"/>
          <w:szCs w:val="18"/>
        </w:rPr>
        <w:t>PREDIS, 31 de diciembre de 2018.</w:t>
      </w:r>
    </w:p>
    <w:p w14:paraId="2D1BB651" w14:textId="77777777" w:rsidR="00DC112F" w:rsidRPr="00BC7B7F" w:rsidRDefault="00DC112F" w:rsidP="0024473A">
      <w:pPr>
        <w:jc w:val="center"/>
        <w:rPr>
          <w:rFonts w:ascii="Arial" w:hAnsi="Arial" w:cs="Arial"/>
          <w:sz w:val="12"/>
        </w:rPr>
      </w:pPr>
    </w:p>
    <w:p w14:paraId="1B2E0730" w14:textId="77777777" w:rsidR="00DC112F" w:rsidRPr="00BA581E" w:rsidRDefault="00DC112F" w:rsidP="0024473A">
      <w:pPr>
        <w:jc w:val="both"/>
        <w:rPr>
          <w:rFonts w:ascii="Arial" w:hAnsi="Arial" w:cs="Arial"/>
        </w:rPr>
      </w:pPr>
      <w:r w:rsidRPr="00BA581E">
        <w:rPr>
          <w:rFonts w:ascii="Arial" w:hAnsi="Arial" w:cs="Arial"/>
        </w:rPr>
        <w:t xml:space="preserve">En la participación global por fuentes de financiación, se evidencia una mayor ejecución presupuestal en las fuentes de destinación específica 33 - Sobretasa al ACPM y </w:t>
      </w:r>
      <w:r w:rsidRPr="00BA581E">
        <w:rPr>
          <w:rFonts w:ascii="Arial" w:eastAsia="Times New Roman" w:hAnsi="Arial" w:cs="Arial"/>
          <w:color w:val="000000"/>
          <w:lang w:eastAsia="es-CO"/>
        </w:rPr>
        <w:t>6 - Sobretasa a la Gasolina</w:t>
      </w:r>
      <w:r w:rsidRPr="00BA581E">
        <w:rPr>
          <w:rFonts w:ascii="Arial" w:hAnsi="Arial" w:cs="Arial"/>
        </w:rPr>
        <w:t xml:space="preserve"> con un 100% para ambos casos; así como en la fuente 12 - Otros Distrito con un 96%.</w:t>
      </w:r>
    </w:p>
    <w:p w14:paraId="4FD67409" w14:textId="77777777" w:rsidR="00DC112F" w:rsidRPr="00BA581E" w:rsidRDefault="00DC112F" w:rsidP="0024473A">
      <w:pPr>
        <w:jc w:val="both"/>
        <w:rPr>
          <w:rFonts w:ascii="Arial" w:hAnsi="Arial" w:cs="Arial"/>
        </w:rPr>
      </w:pPr>
    </w:p>
    <w:p w14:paraId="712E4E90" w14:textId="3FC567B8" w:rsidR="00DC112F" w:rsidRPr="00610225" w:rsidRDefault="00E66058" w:rsidP="0024473A">
      <w:pPr>
        <w:pStyle w:val="Descripcin"/>
        <w:spacing w:after="0" w:line="240" w:lineRule="auto"/>
        <w:jc w:val="center"/>
        <w:rPr>
          <w:rFonts w:ascii="Arial" w:hAnsi="Arial" w:cs="Arial"/>
          <w:i/>
          <w:sz w:val="18"/>
          <w:szCs w:val="18"/>
        </w:rPr>
      </w:pPr>
      <w:bookmarkStart w:id="11" w:name="_Toc507255"/>
      <w:r>
        <w:t xml:space="preserve">Gráfica </w:t>
      </w:r>
      <w:r w:rsidR="0062212B">
        <w:rPr>
          <w:noProof/>
        </w:rPr>
        <w:fldChar w:fldCharType="begin"/>
      </w:r>
      <w:r w:rsidR="0062212B">
        <w:rPr>
          <w:noProof/>
        </w:rPr>
        <w:instrText xml:space="preserve"> SEQ Gráfica \* ARABIC </w:instrText>
      </w:r>
      <w:r w:rsidR="0062212B">
        <w:rPr>
          <w:noProof/>
        </w:rPr>
        <w:fldChar w:fldCharType="separate"/>
      </w:r>
      <w:r w:rsidR="00C20916">
        <w:rPr>
          <w:noProof/>
        </w:rPr>
        <w:t>2</w:t>
      </w:r>
      <w:r w:rsidR="0062212B">
        <w:rPr>
          <w:noProof/>
        </w:rPr>
        <w:fldChar w:fldCharType="end"/>
      </w:r>
      <w:r w:rsidR="0086301E">
        <w:t xml:space="preserve">. </w:t>
      </w:r>
      <w:r w:rsidR="00DC112F" w:rsidRPr="0062212B">
        <w:rPr>
          <w:rFonts w:ascii="Arial" w:hAnsi="Arial" w:cs="Arial"/>
          <w:b w:val="0"/>
          <w:sz w:val="18"/>
          <w:szCs w:val="18"/>
        </w:rPr>
        <w:t>Fuentes de Financiación - Ejecución Presupuestal.</w:t>
      </w:r>
      <w:bookmarkEnd w:id="11"/>
    </w:p>
    <w:p w14:paraId="1888ED97" w14:textId="77777777" w:rsidR="00DC112F" w:rsidRDefault="00DC112F" w:rsidP="0024473A">
      <w:pPr>
        <w:jc w:val="center"/>
        <w:rPr>
          <w:rFonts w:ascii="Arial" w:hAnsi="Arial" w:cs="Arial"/>
          <w:b/>
          <w:sz w:val="18"/>
          <w:szCs w:val="18"/>
        </w:rPr>
      </w:pPr>
      <w:r w:rsidRPr="00610225">
        <w:rPr>
          <w:rFonts w:ascii="Arial" w:hAnsi="Arial" w:cs="Arial"/>
          <w:b/>
          <w:noProof/>
          <w:sz w:val="18"/>
          <w:szCs w:val="18"/>
        </w:rPr>
        <w:drawing>
          <wp:inline distT="0" distB="0" distL="0" distR="0" wp14:anchorId="59C34FDB" wp14:editId="2532771C">
            <wp:extent cx="5392449" cy="2913888"/>
            <wp:effectExtent l="0" t="0" r="0"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02505" cy="2973358"/>
                    </a:xfrm>
                    <a:prstGeom prst="rect">
                      <a:avLst/>
                    </a:prstGeom>
                    <a:noFill/>
                  </pic:spPr>
                </pic:pic>
              </a:graphicData>
            </a:graphic>
          </wp:inline>
        </w:drawing>
      </w:r>
    </w:p>
    <w:p w14:paraId="580F7652" w14:textId="77777777" w:rsidR="00DC112F" w:rsidRPr="00610225" w:rsidRDefault="00DC112F" w:rsidP="0024473A">
      <w:pPr>
        <w:jc w:val="center"/>
        <w:rPr>
          <w:rFonts w:ascii="Arial" w:hAnsi="Arial" w:cs="Arial"/>
          <w:sz w:val="18"/>
          <w:szCs w:val="18"/>
        </w:rPr>
      </w:pPr>
      <w:r w:rsidRPr="00610225">
        <w:rPr>
          <w:rFonts w:ascii="Arial" w:hAnsi="Arial" w:cs="Arial"/>
          <w:b/>
          <w:sz w:val="18"/>
          <w:szCs w:val="18"/>
        </w:rPr>
        <w:t xml:space="preserve">Fuente: </w:t>
      </w:r>
      <w:r w:rsidRPr="001D6BD6">
        <w:rPr>
          <w:rFonts w:ascii="Arial" w:hAnsi="Arial" w:cs="Arial"/>
          <w:sz w:val="18"/>
          <w:szCs w:val="18"/>
        </w:rPr>
        <w:t>PREDIS, 31 de diciembre de 2018.</w:t>
      </w:r>
    </w:p>
    <w:p w14:paraId="788091BE" w14:textId="77777777" w:rsidR="00BC7B7F" w:rsidRDefault="00BC7B7F" w:rsidP="0024473A">
      <w:pPr>
        <w:widowControl/>
        <w:contextualSpacing/>
        <w:jc w:val="both"/>
        <w:rPr>
          <w:rFonts w:ascii="Arial" w:hAnsi="Arial" w:cs="Arial"/>
          <w:b/>
        </w:rPr>
      </w:pPr>
    </w:p>
    <w:p w14:paraId="4A15C87E" w14:textId="4DE22A60" w:rsidR="00DC112F" w:rsidRPr="00BC7B7F" w:rsidRDefault="00BC7B7F" w:rsidP="0024473A">
      <w:pPr>
        <w:pStyle w:val="Ttulo2"/>
        <w:spacing w:before="0"/>
      </w:pPr>
      <w:bookmarkStart w:id="12" w:name="_Toc507357"/>
      <w:r>
        <w:t xml:space="preserve">3.1. </w:t>
      </w:r>
      <w:r w:rsidR="00DC112F" w:rsidRPr="00BC7B7F">
        <w:t>Detalle Inversión Directa.</w:t>
      </w:r>
      <w:bookmarkEnd w:id="12"/>
    </w:p>
    <w:p w14:paraId="40B95E98" w14:textId="77777777" w:rsidR="00DC112F" w:rsidRPr="00BC7B7F" w:rsidRDefault="00DC112F" w:rsidP="0024473A">
      <w:pPr>
        <w:pStyle w:val="Prrafodelista"/>
        <w:jc w:val="both"/>
        <w:rPr>
          <w:rFonts w:ascii="Arial" w:hAnsi="Arial" w:cs="Arial"/>
          <w:b/>
          <w:sz w:val="14"/>
        </w:rPr>
      </w:pPr>
    </w:p>
    <w:p w14:paraId="226EB860" w14:textId="77777777" w:rsidR="00DC112F" w:rsidRPr="00BA581E" w:rsidRDefault="00DC112F" w:rsidP="0024473A">
      <w:pPr>
        <w:pStyle w:val="Prrafodelista"/>
        <w:widowControl/>
        <w:numPr>
          <w:ilvl w:val="0"/>
          <w:numId w:val="17"/>
        </w:numPr>
        <w:contextualSpacing/>
        <w:jc w:val="both"/>
        <w:rPr>
          <w:rFonts w:ascii="Arial" w:hAnsi="Arial" w:cs="Arial"/>
          <w:b/>
        </w:rPr>
      </w:pPr>
      <w:r w:rsidRPr="00BA581E">
        <w:rPr>
          <w:rFonts w:ascii="Arial" w:hAnsi="Arial" w:cs="Arial"/>
          <w:b/>
        </w:rPr>
        <w:t>Proyecto 408 - Recuperación, Rehabilitación y Mantenimiento de la Malla Vial.</w:t>
      </w:r>
    </w:p>
    <w:p w14:paraId="0CA3F579" w14:textId="77777777" w:rsidR="00DC112F" w:rsidRPr="00BC7B7F" w:rsidRDefault="00DC112F" w:rsidP="0024473A">
      <w:pPr>
        <w:pStyle w:val="Prrafodelista"/>
        <w:jc w:val="both"/>
        <w:rPr>
          <w:rFonts w:ascii="Arial" w:hAnsi="Arial" w:cs="Arial"/>
          <w:b/>
          <w:sz w:val="14"/>
        </w:rPr>
      </w:pPr>
    </w:p>
    <w:p w14:paraId="090CD816" w14:textId="77777777" w:rsidR="00DC112F" w:rsidRPr="00BA581E" w:rsidRDefault="00DC112F" w:rsidP="0024473A">
      <w:pPr>
        <w:jc w:val="both"/>
        <w:rPr>
          <w:rFonts w:ascii="Arial" w:hAnsi="Arial" w:cs="Arial"/>
        </w:rPr>
      </w:pPr>
      <w:r w:rsidRPr="00BA581E">
        <w:rPr>
          <w:rFonts w:ascii="Arial" w:hAnsi="Arial" w:cs="Arial"/>
        </w:rPr>
        <w:t>El presupuesto asignado al proyecto de inversión asciende a $100.717 millones, de los cuales se ha comprometido el 99,1%, que corresponde a $99.815 millones.</w:t>
      </w:r>
    </w:p>
    <w:p w14:paraId="4CCA6F27" w14:textId="77777777" w:rsidR="00DC112F" w:rsidRPr="00BC7B7F" w:rsidRDefault="00DC112F" w:rsidP="0024473A">
      <w:pPr>
        <w:jc w:val="both"/>
        <w:rPr>
          <w:rFonts w:ascii="Arial" w:hAnsi="Arial" w:cs="Arial"/>
          <w:sz w:val="14"/>
        </w:rPr>
      </w:pPr>
    </w:p>
    <w:p w14:paraId="406DA396" w14:textId="77777777" w:rsidR="0062212B" w:rsidRDefault="0062212B" w:rsidP="0024473A">
      <w:pPr>
        <w:pStyle w:val="Descripcin"/>
        <w:spacing w:after="0" w:line="240" w:lineRule="auto"/>
        <w:jc w:val="center"/>
      </w:pPr>
    </w:p>
    <w:p w14:paraId="5AC482B0" w14:textId="77777777" w:rsidR="0062212B" w:rsidRDefault="0062212B" w:rsidP="0024473A">
      <w:pPr>
        <w:pStyle w:val="Descripcin"/>
        <w:spacing w:after="0" w:line="240" w:lineRule="auto"/>
        <w:jc w:val="center"/>
      </w:pPr>
    </w:p>
    <w:p w14:paraId="20F0AD4B" w14:textId="77777777" w:rsidR="0062212B" w:rsidRDefault="0062212B" w:rsidP="0024473A">
      <w:pPr>
        <w:pStyle w:val="Descripcin"/>
        <w:spacing w:after="0" w:line="240" w:lineRule="auto"/>
        <w:jc w:val="center"/>
      </w:pPr>
    </w:p>
    <w:p w14:paraId="257852D7" w14:textId="5D145365" w:rsidR="0062212B" w:rsidRDefault="0062212B" w:rsidP="0024473A">
      <w:pPr>
        <w:pStyle w:val="Descripcin"/>
        <w:spacing w:after="0" w:line="240" w:lineRule="auto"/>
        <w:jc w:val="center"/>
      </w:pPr>
    </w:p>
    <w:p w14:paraId="6FD02507" w14:textId="1F29677E" w:rsidR="00DA2BB1" w:rsidRDefault="00DA2BB1" w:rsidP="00DA2BB1"/>
    <w:p w14:paraId="1274209F" w14:textId="182A9473" w:rsidR="00DA2BB1" w:rsidRDefault="00DA2BB1" w:rsidP="00DA2BB1"/>
    <w:p w14:paraId="348DB25B" w14:textId="77777777" w:rsidR="00DA2BB1" w:rsidRPr="00DA2BB1" w:rsidRDefault="00DA2BB1" w:rsidP="00DA2BB1"/>
    <w:p w14:paraId="0D16F6A0" w14:textId="58EC8166" w:rsidR="00DC112F" w:rsidRPr="00610225" w:rsidRDefault="00E66058" w:rsidP="0024473A">
      <w:pPr>
        <w:pStyle w:val="Descripcin"/>
        <w:spacing w:after="0" w:line="240" w:lineRule="auto"/>
        <w:jc w:val="center"/>
        <w:rPr>
          <w:rFonts w:ascii="Arial" w:hAnsi="Arial" w:cs="Arial"/>
          <w:b w:val="0"/>
          <w:i/>
          <w:sz w:val="18"/>
          <w:szCs w:val="18"/>
        </w:rPr>
      </w:pPr>
      <w:bookmarkStart w:id="13" w:name="_Toc507256"/>
      <w:r>
        <w:t xml:space="preserve">Gráfica </w:t>
      </w:r>
      <w:r w:rsidR="0062212B">
        <w:rPr>
          <w:noProof/>
        </w:rPr>
        <w:fldChar w:fldCharType="begin"/>
      </w:r>
      <w:r w:rsidR="0062212B">
        <w:rPr>
          <w:noProof/>
        </w:rPr>
        <w:instrText xml:space="preserve"> SEQ Gráfica \* ARABIC </w:instrText>
      </w:r>
      <w:r w:rsidR="0062212B">
        <w:rPr>
          <w:noProof/>
        </w:rPr>
        <w:fldChar w:fldCharType="separate"/>
      </w:r>
      <w:r w:rsidR="00C20916">
        <w:rPr>
          <w:noProof/>
        </w:rPr>
        <w:t>3</w:t>
      </w:r>
      <w:r w:rsidR="0062212B">
        <w:rPr>
          <w:noProof/>
        </w:rPr>
        <w:fldChar w:fldCharType="end"/>
      </w:r>
      <w:r w:rsidR="0086301E">
        <w:t>.</w:t>
      </w:r>
      <w:r w:rsidR="0086301E" w:rsidRPr="0062212B">
        <w:rPr>
          <w:b w:val="0"/>
        </w:rPr>
        <w:t xml:space="preserve"> </w:t>
      </w:r>
      <w:r w:rsidR="00DC112F" w:rsidRPr="0062212B">
        <w:rPr>
          <w:rFonts w:ascii="Arial" w:hAnsi="Arial" w:cs="Arial"/>
          <w:b w:val="0"/>
          <w:sz w:val="18"/>
          <w:szCs w:val="18"/>
        </w:rPr>
        <w:t>Ejecución Presupuestal Proyecto 408.</w:t>
      </w:r>
      <w:bookmarkEnd w:id="13"/>
    </w:p>
    <w:p w14:paraId="4500083B" w14:textId="77777777" w:rsidR="00DC112F" w:rsidRDefault="00DC112F" w:rsidP="0024473A">
      <w:pPr>
        <w:jc w:val="center"/>
        <w:rPr>
          <w:rFonts w:ascii="Arial" w:hAnsi="Arial" w:cs="Arial"/>
          <w:b/>
          <w:sz w:val="18"/>
          <w:szCs w:val="18"/>
        </w:rPr>
      </w:pPr>
      <w:r w:rsidRPr="00610225">
        <w:rPr>
          <w:rFonts w:ascii="Arial" w:hAnsi="Arial" w:cs="Arial"/>
          <w:b/>
          <w:noProof/>
          <w:sz w:val="18"/>
          <w:szCs w:val="18"/>
        </w:rPr>
        <w:drawing>
          <wp:inline distT="0" distB="0" distL="0" distR="0" wp14:anchorId="62A6B3D9" wp14:editId="304E8105">
            <wp:extent cx="5615305" cy="2823473"/>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32267" cy="2832002"/>
                    </a:xfrm>
                    <a:prstGeom prst="rect">
                      <a:avLst/>
                    </a:prstGeom>
                    <a:noFill/>
                  </pic:spPr>
                </pic:pic>
              </a:graphicData>
            </a:graphic>
          </wp:inline>
        </w:drawing>
      </w:r>
    </w:p>
    <w:p w14:paraId="2D488A70" w14:textId="77777777" w:rsidR="00DC112F" w:rsidRPr="00712E04" w:rsidRDefault="00DC112F" w:rsidP="0024473A">
      <w:pPr>
        <w:jc w:val="center"/>
        <w:rPr>
          <w:rFonts w:ascii="Arial" w:hAnsi="Arial" w:cs="Arial"/>
          <w:sz w:val="18"/>
          <w:szCs w:val="18"/>
        </w:rPr>
      </w:pPr>
      <w:r w:rsidRPr="00610225">
        <w:rPr>
          <w:rFonts w:ascii="Arial" w:hAnsi="Arial" w:cs="Arial"/>
          <w:b/>
          <w:sz w:val="18"/>
          <w:szCs w:val="18"/>
        </w:rPr>
        <w:t xml:space="preserve">Fuente: </w:t>
      </w:r>
      <w:r w:rsidRPr="001D6BD6">
        <w:rPr>
          <w:rFonts w:ascii="Arial" w:hAnsi="Arial" w:cs="Arial"/>
          <w:sz w:val="18"/>
          <w:szCs w:val="18"/>
        </w:rPr>
        <w:t>PREDIS, 31 de diciembre de 2018.</w:t>
      </w:r>
    </w:p>
    <w:p w14:paraId="52F3BDB5" w14:textId="77777777" w:rsidR="00DC112F" w:rsidRPr="00BA581E" w:rsidRDefault="00DC112F" w:rsidP="0024473A">
      <w:pPr>
        <w:jc w:val="both"/>
        <w:rPr>
          <w:rFonts w:ascii="Arial" w:hAnsi="Arial" w:cs="Arial"/>
        </w:rPr>
      </w:pPr>
    </w:p>
    <w:p w14:paraId="6BC1AC7B" w14:textId="77777777" w:rsidR="00DC112F" w:rsidRPr="00BA581E" w:rsidRDefault="00DC112F" w:rsidP="0024473A">
      <w:pPr>
        <w:pStyle w:val="Prrafodelista"/>
        <w:widowControl/>
        <w:numPr>
          <w:ilvl w:val="0"/>
          <w:numId w:val="17"/>
        </w:numPr>
        <w:contextualSpacing/>
        <w:jc w:val="both"/>
        <w:rPr>
          <w:rFonts w:ascii="Arial" w:hAnsi="Arial" w:cs="Arial"/>
          <w:b/>
        </w:rPr>
      </w:pPr>
      <w:r w:rsidRPr="00BA581E">
        <w:rPr>
          <w:rFonts w:ascii="Arial" w:hAnsi="Arial" w:cs="Arial"/>
          <w:b/>
        </w:rPr>
        <w:t xml:space="preserve">Proyecto 1171 - Transparencia, Gestión Pública y Atención a Partes Interesadas en la UAERMV. </w:t>
      </w:r>
    </w:p>
    <w:p w14:paraId="0002E1D3" w14:textId="77777777" w:rsidR="00DC112F" w:rsidRPr="00BA581E" w:rsidRDefault="00DC112F" w:rsidP="0024473A">
      <w:pPr>
        <w:pStyle w:val="Prrafodelista"/>
        <w:jc w:val="both"/>
        <w:rPr>
          <w:rFonts w:ascii="Arial" w:hAnsi="Arial" w:cs="Arial"/>
          <w:b/>
        </w:rPr>
      </w:pPr>
    </w:p>
    <w:p w14:paraId="099E07F0" w14:textId="77777777" w:rsidR="00DC112F" w:rsidRPr="00BA581E" w:rsidRDefault="00DC112F" w:rsidP="0024473A">
      <w:pPr>
        <w:jc w:val="both"/>
        <w:rPr>
          <w:rFonts w:ascii="Arial" w:hAnsi="Arial" w:cs="Arial"/>
        </w:rPr>
      </w:pPr>
      <w:r w:rsidRPr="00BA581E">
        <w:rPr>
          <w:rFonts w:ascii="Arial" w:hAnsi="Arial" w:cs="Arial"/>
        </w:rPr>
        <w:t>El presupuesto asignado al proyecto de inversión asciende a $10.650 millones, de los cuales se ha comprometido el 79,5%, que corresponde a $ 8.467 millones.</w:t>
      </w:r>
      <w:r w:rsidRPr="00BA581E">
        <w:rPr>
          <w:rFonts w:ascii="Arial" w:hAnsi="Arial" w:cs="Arial"/>
        </w:rPr>
        <w:tab/>
      </w:r>
    </w:p>
    <w:p w14:paraId="0EA34315" w14:textId="77777777" w:rsidR="00DC112F" w:rsidRPr="00BA581E" w:rsidRDefault="00DC112F" w:rsidP="0024473A">
      <w:pPr>
        <w:jc w:val="both"/>
        <w:rPr>
          <w:rFonts w:ascii="Arial" w:hAnsi="Arial" w:cs="Arial"/>
        </w:rPr>
      </w:pPr>
      <w:r w:rsidRPr="00BA581E">
        <w:rPr>
          <w:rFonts w:ascii="Arial" w:hAnsi="Arial" w:cs="Arial"/>
        </w:rPr>
        <w:tab/>
      </w:r>
    </w:p>
    <w:p w14:paraId="2851231E" w14:textId="797CAC59" w:rsidR="00DC112F" w:rsidRPr="00610225" w:rsidRDefault="00E66058" w:rsidP="0024473A">
      <w:pPr>
        <w:pStyle w:val="Descripcin"/>
        <w:spacing w:after="0" w:line="240" w:lineRule="auto"/>
        <w:jc w:val="center"/>
        <w:rPr>
          <w:rFonts w:ascii="Arial" w:hAnsi="Arial" w:cs="Arial"/>
          <w:i/>
          <w:sz w:val="18"/>
          <w:szCs w:val="18"/>
        </w:rPr>
      </w:pPr>
      <w:bookmarkStart w:id="14" w:name="_Toc507257"/>
      <w:r>
        <w:t xml:space="preserve">Gráfica </w:t>
      </w:r>
      <w:r w:rsidR="0062212B">
        <w:rPr>
          <w:noProof/>
        </w:rPr>
        <w:fldChar w:fldCharType="begin"/>
      </w:r>
      <w:r w:rsidR="0062212B">
        <w:rPr>
          <w:noProof/>
        </w:rPr>
        <w:instrText xml:space="preserve"> SEQ Gráfica \* ARABIC </w:instrText>
      </w:r>
      <w:r w:rsidR="0062212B">
        <w:rPr>
          <w:noProof/>
        </w:rPr>
        <w:fldChar w:fldCharType="separate"/>
      </w:r>
      <w:r w:rsidR="00C20916">
        <w:rPr>
          <w:noProof/>
        </w:rPr>
        <w:t>4</w:t>
      </w:r>
      <w:r w:rsidR="0062212B">
        <w:rPr>
          <w:noProof/>
        </w:rPr>
        <w:fldChar w:fldCharType="end"/>
      </w:r>
      <w:r w:rsidR="0086301E">
        <w:t xml:space="preserve">. </w:t>
      </w:r>
      <w:r w:rsidR="00DC112F" w:rsidRPr="0062212B">
        <w:rPr>
          <w:rFonts w:ascii="Arial" w:hAnsi="Arial" w:cs="Arial"/>
          <w:b w:val="0"/>
          <w:sz w:val="18"/>
          <w:szCs w:val="18"/>
        </w:rPr>
        <w:t>Ejecución Presupuestal Proyecto 1171.</w:t>
      </w:r>
      <w:bookmarkEnd w:id="14"/>
    </w:p>
    <w:p w14:paraId="4BBCEFE4" w14:textId="77777777" w:rsidR="00DC112F" w:rsidRPr="00610225" w:rsidRDefault="00DC112F" w:rsidP="0024473A">
      <w:pPr>
        <w:jc w:val="center"/>
        <w:rPr>
          <w:rFonts w:ascii="Arial" w:hAnsi="Arial" w:cs="Arial"/>
          <w:sz w:val="18"/>
          <w:szCs w:val="18"/>
        </w:rPr>
      </w:pPr>
      <w:r w:rsidRPr="00610225">
        <w:rPr>
          <w:rFonts w:ascii="Arial" w:hAnsi="Arial" w:cs="Arial"/>
          <w:noProof/>
          <w:sz w:val="18"/>
          <w:szCs w:val="18"/>
        </w:rPr>
        <w:drawing>
          <wp:inline distT="0" distB="0" distL="0" distR="0" wp14:anchorId="4EB879F4" wp14:editId="365F053C">
            <wp:extent cx="5732780" cy="2352675"/>
            <wp:effectExtent l="0" t="0" r="127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3931" cy="2365459"/>
                    </a:xfrm>
                    <a:prstGeom prst="rect">
                      <a:avLst/>
                    </a:prstGeom>
                    <a:noFill/>
                  </pic:spPr>
                </pic:pic>
              </a:graphicData>
            </a:graphic>
          </wp:inline>
        </w:drawing>
      </w:r>
    </w:p>
    <w:p w14:paraId="2A4BEE4C" w14:textId="7764234D" w:rsidR="00DC112F" w:rsidRDefault="00DC112F" w:rsidP="0024473A">
      <w:pPr>
        <w:jc w:val="center"/>
        <w:rPr>
          <w:rFonts w:ascii="Arial" w:hAnsi="Arial" w:cs="Arial"/>
          <w:sz w:val="18"/>
          <w:szCs w:val="18"/>
        </w:rPr>
      </w:pPr>
      <w:r w:rsidRPr="00610225">
        <w:rPr>
          <w:rFonts w:ascii="Arial" w:hAnsi="Arial" w:cs="Arial"/>
          <w:b/>
          <w:sz w:val="18"/>
          <w:szCs w:val="18"/>
        </w:rPr>
        <w:t xml:space="preserve"> Fuente: </w:t>
      </w:r>
      <w:r w:rsidRPr="001D6BD6">
        <w:rPr>
          <w:rFonts w:ascii="Arial" w:hAnsi="Arial" w:cs="Arial"/>
          <w:sz w:val="18"/>
          <w:szCs w:val="18"/>
        </w:rPr>
        <w:t>PREDIS, 31 de diciembre de 2018.</w:t>
      </w:r>
    </w:p>
    <w:p w14:paraId="57AB35C9" w14:textId="77777777" w:rsidR="00BC7B7F" w:rsidRPr="00610225" w:rsidRDefault="00BC7B7F" w:rsidP="0024473A">
      <w:pPr>
        <w:jc w:val="center"/>
        <w:rPr>
          <w:rFonts w:ascii="Arial" w:hAnsi="Arial" w:cs="Arial"/>
          <w:b/>
          <w:sz w:val="18"/>
          <w:szCs w:val="18"/>
        </w:rPr>
      </w:pPr>
    </w:p>
    <w:p w14:paraId="60400C1D" w14:textId="0012EFC4" w:rsidR="00DC112F" w:rsidRPr="00BA581E" w:rsidRDefault="00BC7B7F" w:rsidP="0024473A">
      <w:pPr>
        <w:jc w:val="both"/>
        <w:rPr>
          <w:rFonts w:ascii="Arial" w:hAnsi="Arial" w:cs="Arial"/>
          <w:b/>
        </w:rPr>
      </w:pPr>
      <w:r>
        <w:rPr>
          <w:rFonts w:ascii="Arial" w:hAnsi="Arial" w:cs="Arial"/>
          <w:b/>
        </w:rPr>
        <w:t xml:space="preserve">c. </w:t>
      </w:r>
      <w:r w:rsidR="00DC112F" w:rsidRPr="00BA581E">
        <w:rPr>
          <w:rFonts w:ascii="Arial" w:hAnsi="Arial" w:cs="Arial"/>
          <w:b/>
        </w:rPr>
        <w:t>Proyecto 1117 - Fortalecimiento y Adecuación de la Plataforma Tecnológica de la UAERMV.</w:t>
      </w:r>
    </w:p>
    <w:p w14:paraId="141DA72E" w14:textId="77777777" w:rsidR="00DC112F" w:rsidRPr="00BA581E" w:rsidRDefault="00DC112F" w:rsidP="0024473A">
      <w:pPr>
        <w:jc w:val="both"/>
        <w:rPr>
          <w:rFonts w:ascii="Arial" w:hAnsi="Arial" w:cs="Arial"/>
          <w:b/>
        </w:rPr>
      </w:pPr>
    </w:p>
    <w:p w14:paraId="50A33FBD" w14:textId="77777777" w:rsidR="00DC112F" w:rsidRPr="00BA581E" w:rsidRDefault="00DC112F" w:rsidP="0024473A">
      <w:pPr>
        <w:jc w:val="both"/>
        <w:rPr>
          <w:rFonts w:ascii="Arial" w:hAnsi="Arial" w:cs="Arial"/>
        </w:rPr>
      </w:pPr>
      <w:r w:rsidRPr="00BA581E">
        <w:rPr>
          <w:rFonts w:ascii="Arial" w:hAnsi="Arial" w:cs="Arial"/>
        </w:rPr>
        <w:t>El presupuesto asignado al proyecto de inversión asciende a $4.374 millones, de los cuales se ha comprometido el 94%, que corresponde a $4.111 millones.</w:t>
      </w:r>
      <w:r w:rsidRPr="00BA581E">
        <w:rPr>
          <w:rFonts w:ascii="Arial" w:hAnsi="Arial" w:cs="Arial"/>
        </w:rPr>
        <w:tab/>
      </w:r>
    </w:p>
    <w:p w14:paraId="6EC7B697" w14:textId="1B0A061D" w:rsidR="00DC112F" w:rsidRPr="00610225" w:rsidRDefault="00E66058" w:rsidP="0024473A">
      <w:pPr>
        <w:pStyle w:val="Descripcin"/>
        <w:spacing w:after="0" w:line="240" w:lineRule="auto"/>
        <w:jc w:val="center"/>
        <w:rPr>
          <w:rFonts w:ascii="Arial" w:hAnsi="Arial" w:cs="Arial"/>
          <w:i/>
          <w:sz w:val="18"/>
          <w:szCs w:val="18"/>
        </w:rPr>
      </w:pPr>
      <w:bookmarkStart w:id="15" w:name="_Toc507258"/>
      <w:r>
        <w:lastRenderedPageBreak/>
        <w:t xml:space="preserve">Gráfica </w:t>
      </w:r>
      <w:r w:rsidR="0062212B">
        <w:rPr>
          <w:noProof/>
        </w:rPr>
        <w:fldChar w:fldCharType="begin"/>
      </w:r>
      <w:r w:rsidR="0062212B">
        <w:rPr>
          <w:noProof/>
        </w:rPr>
        <w:instrText xml:space="preserve"> SEQ Gráfica \* ARABIC </w:instrText>
      </w:r>
      <w:r w:rsidR="0062212B">
        <w:rPr>
          <w:noProof/>
        </w:rPr>
        <w:fldChar w:fldCharType="separate"/>
      </w:r>
      <w:r w:rsidR="00C20916">
        <w:rPr>
          <w:noProof/>
        </w:rPr>
        <w:t>5</w:t>
      </w:r>
      <w:r w:rsidR="0062212B">
        <w:rPr>
          <w:noProof/>
        </w:rPr>
        <w:fldChar w:fldCharType="end"/>
      </w:r>
      <w:r w:rsidR="0086301E">
        <w:t>.</w:t>
      </w:r>
      <w:r>
        <w:t xml:space="preserve"> </w:t>
      </w:r>
      <w:r w:rsidR="00DC112F" w:rsidRPr="0062212B">
        <w:rPr>
          <w:rFonts w:ascii="Arial" w:hAnsi="Arial" w:cs="Arial"/>
          <w:b w:val="0"/>
          <w:sz w:val="18"/>
          <w:szCs w:val="18"/>
        </w:rPr>
        <w:t>Ejecución Presupuestal Proyecto 1117</w:t>
      </w:r>
      <w:bookmarkEnd w:id="15"/>
    </w:p>
    <w:p w14:paraId="7EB4A235" w14:textId="77777777" w:rsidR="00DC112F" w:rsidRDefault="00DC112F" w:rsidP="0024473A">
      <w:pPr>
        <w:jc w:val="center"/>
        <w:rPr>
          <w:rFonts w:ascii="Arial" w:hAnsi="Arial" w:cs="Arial"/>
          <w:b/>
          <w:sz w:val="18"/>
          <w:szCs w:val="18"/>
        </w:rPr>
      </w:pPr>
      <w:r w:rsidRPr="00610225">
        <w:rPr>
          <w:rFonts w:ascii="Arial" w:hAnsi="Arial" w:cs="Arial"/>
          <w:b/>
          <w:noProof/>
          <w:sz w:val="18"/>
          <w:szCs w:val="18"/>
        </w:rPr>
        <w:drawing>
          <wp:inline distT="0" distB="0" distL="0" distR="0" wp14:anchorId="17B5F1F9" wp14:editId="3A1095CE">
            <wp:extent cx="5244032" cy="2812592"/>
            <wp:effectExtent l="0" t="0" r="0" b="698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83108" cy="2833550"/>
                    </a:xfrm>
                    <a:prstGeom prst="rect">
                      <a:avLst/>
                    </a:prstGeom>
                    <a:noFill/>
                  </pic:spPr>
                </pic:pic>
              </a:graphicData>
            </a:graphic>
          </wp:inline>
        </w:drawing>
      </w:r>
    </w:p>
    <w:p w14:paraId="72BFC60F" w14:textId="77777777" w:rsidR="00DC112F" w:rsidRPr="001F282F" w:rsidRDefault="00DC112F" w:rsidP="0024473A">
      <w:pPr>
        <w:jc w:val="center"/>
        <w:rPr>
          <w:rFonts w:ascii="Arial" w:hAnsi="Arial" w:cs="Arial"/>
          <w:sz w:val="18"/>
          <w:szCs w:val="18"/>
        </w:rPr>
      </w:pPr>
      <w:r w:rsidRPr="00610225">
        <w:rPr>
          <w:rFonts w:ascii="Arial" w:hAnsi="Arial" w:cs="Arial"/>
          <w:b/>
          <w:sz w:val="18"/>
          <w:szCs w:val="18"/>
        </w:rPr>
        <w:t xml:space="preserve"> Fuente: </w:t>
      </w:r>
      <w:r w:rsidRPr="001D6BD6">
        <w:rPr>
          <w:rFonts w:ascii="Arial" w:hAnsi="Arial" w:cs="Arial"/>
          <w:sz w:val="18"/>
          <w:szCs w:val="18"/>
        </w:rPr>
        <w:t>PREDIS, 31 de diciembre de 2018.</w:t>
      </w:r>
    </w:p>
    <w:p w14:paraId="421E2290" w14:textId="77777777" w:rsidR="00DC112F" w:rsidRDefault="00DC112F" w:rsidP="0024473A">
      <w:pPr>
        <w:jc w:val="center"/>
        <w:rPr>
          <w:rFonts w:ascii="Arial" w:hAnsi="Arial" w:cs="Arial"/>
          <w:b/>
        </w:rPr>
      </w:pPr>
    </w:p>
    <w:p w14:paraId="1920C48F" w14:textId="0E437542" w:rsidR="00DC112F" w:rsidRPr="00BA581E" w:rsidRDefault="00BC7B7F" w:rsidP="0024473A">
      <w:pPr>
        <w:jc w:val="both"/>
        <w:rPr>
          <w:rFonts w:ascii="Arial" w:hAnsi="Arial" w:cs="Arial"/>
          <w:b/>
        </w:rPr>
      </w:pPr>
      <w:r>
        <w:rPr>
          <w:rFonts w:ascii="Arial" w:hAnsi="Arial" w:cs="Arial"/>
          <w:b/>
        </w:rPr>
        <w:t xml:space="preserve">d. </w:t>
      </w:r>
      <w:r w:rsidR="00DC112F" w:rsidRPr="00BA581E">
        <w:rPr>
          <w:rFonts w:ascii="Arial" w:hAnsi="Arial" w:cs="Arial"/>
          <w:b/>
        </w:rPr>
        <w:t>Proyecto 1181 -</w:t>
      </w:r>
      <w:r w:rsidR="00DC112F" w:rsidRPr="00BA581E">
        <w:rPr>
          <w:rFonts w:ascii="Arial" w:hAnsi="Arial" w:cs="Arial"/>
        </w:rPr>
        <w:t xml:space="preserve"> </w:t>
      </w:r>
      <w:r w:rsidR="00DC112F" w:rsidRPr="00BA581E">
        <w:rPr>
          <w:rFonts w:ascii="Arial" w:hAnsi="Arial" w:cs="Arial"/>
          <w:b/>
        </w:rPr>
        <w:t>Modernización Institucional.</w:t>
      </w:r>
    </w:p>
    <w:p w14:paraId="1921580D" w14:textId="77777777" w:rsidR="00DC112F" w:rsidRDefault="00DC112F" w:rsidP="0024473A">
      <w:pPr>
        <w:jc w:val="both"/>
        <w:rPr>
          <w:rFonts w:ascii="Arial" w:hAnsi="Arial" w:cs="Arial"/>
        </w:rPr>
      </w:pPr>
    </w:p>
    <w:p w14:paraId="2F3BA3BF" w14:textId="77777777" w:rsidR="00DC112F" w:rsidRPr="00BA581E" w:rsidRDefault="00DC112F" w:rsidP="0024473A">
      <w:pPr>
        <w:jc w:val="both"/>
        <w:rPr>
          <w:rFonts w:ascii="Arial" w:hAnsi="Arial" w:cs="Arial"/>
        </w:rPr>
      </w:pPr>
      <w:r w:rsidRPr="00BA581E">
        <w:rPr>
          <w:rFonts w:ascii="Arial" w:hAnsi="Arial" w:cs="Arial"/>
        </w:rPr>
        <w:t>El presupuesto asignado al proyecto de inversión asciende a $9.164 millones, de los cuales se ha comprometido el 77%, que corresponde a $ 7.060 millones.</w:t>
      </w:r>
      <w:r w:rsidRPr="00BA581E">
        <w:rPr>
          <w:rFonts w:ascii="Arial" w:hAnsi="Arial" w:cs="Arial"/>
        </w:rPr>
        <w:tab/>
      </w:r>
    </w:p>
    <w:p w14:paraId="1E0592A2" w14:textId="77777777" w:rsidR="00DC112F" w:rsidRPr="00BA581E" w:rsidRDefault="00DC112F" w:rsidP="0024473A">
      <w:pPr>
        <w:jc w:val="both"/>
        <w:rPr>
          <w:rFonts w:ascii="Arial" w:hAnsi="Arial" w:cs="Arial"/>
        </w:rPr>
      </w:pPr>
    </w:p>
    <w:p w14:paraId="56D705D3" w14:textId="650D4EA5" w:rsidR="00DC112F" w:rsidRPr="00610225" w:rsidRDefault="008B19F9" w:rsidP="0024473A">
      <w:pPr>
        <w:pStyle w:val="Descripcin"/>
        <w:spacing w:line="240" w:lineRule="auto"/>
        <w:jc w:val="center"/>
        <w:rPr>
          <w:rFonts w:ascii="Arial" w:hAnsi="Arial" w:cs="Arial"/>
          <w:i/>
          <w:sz w:val="18"/>
          <w:szCs w:val="18"/>
        </w:rPr>
      </w:pPr>
      <w:bookmarkStart w:id="16" w:name="_Toc507259"/>
      <w:r>
        <w:t xml:space="preserve">Gráfica </w:t>
      </w:r>
      <w:r w:rsidR="0062212B">
        <w:rPr>
          <w:noProof/>
        </w:rPr>
        <w:fldChar w:fldCharType="begin"/>
      </w:r>
      <w:r w:rsidR="0062212B">
        <w:rPr>
          <w:noProof/>
        </w:rPr>
        <w:instrText xml:space="preserve"> SEQ Gráfica \* ARABIC </w:instrText>
      </w:r>
      <w:r w:rsidR="0062212B">
        <w:rPr>
          <w:noProof/>
        </w:rPr>
        <w:fldChar w:fldCharType="separate"/>
      </w:r>
      <w:r w:rsidR="00C20916">
        <w:rPr>
          <w:noProof/>
        </w:rPr>
        <w:t>6</w:t>
      </w:r>
      <w:r w:rsidR="0062212B">
        <w:rPr>
          <w:noProof/>
        </w:rPr>
        <w:fldChar w:fldCharType="end"/>
      </w:r>
      <w:r w:rsidR="0086301E">
        <w:t xml:space="preserve">. </w:t>
      </w:r>
      <w:r w:rsidR="00DC112F" w:rsidRPr="0062212B">
        <w:rPr>
          <w:rFonts w:ascii="Arial" w:hAnsi="Arial" w:cs="Arial"/>
          <w:b w:val="0"/>
          <w:sz w:val="18"/>
          <w:szCs w:val="18"/>
        </w:rPr>
        <w:t>Ejecución Presupuestal Proyecto 1181.</w:t>
      </w:r>
      <w:bookmarkEnd w:id="16"/>
    </w:p>
    <w:p w14:paraId="1207599B" w14:textId="77777777" w:rsidR="00DC112F" w:rsidRDefault="00DC112F" w:rsidP="0024473A">
      <w:pPr>
        <w:jc w:val="center"/>
        <w:rPr>
          <w:rFonts w:ascii="Arial" w:hAnsi="Arial" w:cs="Arial"/>
          <w:b/>
          <w:sz w:val="18"/>
          <w:szCs w:val="18"/>
        </w:rPr>
      </w:pPr>
      <w:r w:rsidRPr="00610225">
        <w:rPr>
          <w:rFonts w:ascii="Arial" w:hAnsi="Arial" w:cs="Arial"/>
          <w:b/>
          <w:noProof/>
          <w:sz w:val="18"/>
          <w:szCs w:val="18"/>
        </w:rPr>
        <w:drawing>
          <wp:inline distT="0" distB="0" distL="0" distR="0" wp14:anchorId="294FCA17" wp14:editId="7508AE6B">
            <wp:extent cx="5258972" cy="2828925"/>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14890" cy="2912797"/>
                    </a:xfrm>
                    <a:prstGeom prst="rect">
                      <a:avLst/>
                    </a:prstGeom>
                    <a:noFill/>
                  </pic:spPr>
                </pic:pic>
              </a:graphicData>
            </a:graphic>
          </wp:inline>
        </w:drawing>
      </w:r>
      <w:r w:rsidRPr="00610225">
        <w:rPr>
          <w:rFonts w:ascii="Arial" w:hAnsi="Arial" w:cs="Arial"/>
          <w:b/>
          <w:sz w:val="18"/>
          <w:szCs w:val="18"/>
        </w:rPr>
        <w:t xml:space="preserve"> </w:t>
      </w:r>
    </w:p>
    <w:p w14:paraId="3F053CA4" w14:textId="77777777" w:rsidR="00DC112F" w:rsidRPr="0062212B" w:rsidRDefault="00DC112F" w:rsidP="0024473A">
      <w:pPr>
        <w:jc w:val="center"/>
        <w:rPr>
          <w:rFonts w:ascii="Arial" w:hAnsi="Arial" w:cs="Arial"/>
          <w:sz w:val="18"/>
          <w:szCs w:val="18"/>
        </w:rPr>
      </w:pPr>
      <w:r w:rsidRPr="00610225">
        <w:rPr>
          <w:rFonts w:ascii="Arial" w:hAnsi="Arial" w:cs="Arial"/>
          <w:b/>
          <w:sz w:val="18"/>
          <w:szCs w:val="18"/>
        </w:rPr>
        <w:t xml:space="preserve">Fuente: </w:t>
      </w:r>
      <w:r w:rsidRPr="0062212B">
        <w:rPr>
          <w:rFonts w:ascii="Arial" w:hAnsi="Arial" w:cs="Arial"/>
          <w:sz w:val="18"/>
          <w:szCs w:val="18"/>
        </w:rPr>
        <w:t>PREDIS, 31 de diciembre de 2018.</w:t>
      </w:r>
    </w:p>
    <w:p w14:paraId="46F4354C" w14:textId="77777777" w:rsidR="00DC112F" w:rsidRPr="00191F90" w:rsidRDefault="00DC112F" w:rsidP="0024473A">
      <w:pPr>
        <w:pStyle w:val="Prrafodelista"/>
        <w:widowControl/>
        <w:ind w:left="720"/>
        <w:contextualSpacing/>
        <w:jc w:val="both"/>
        <w:rPr>
          <w:rFonts w:ascii="Arial" w:hAnsi="Arial" w:cs="Arial"/>
          <w:b/>
          <w:sz w:val="14"/>
        </w:rPr>
      </w:pPr>
    </w:p>
    <w:p w14:paraId="21AD76A8" w14:textId="1955DD9D" w:rsidR="00DC112F" w:rsidRPr="00BC7B7F" w:rsidRDefault="00191F90" w:rsidP="0024473A">
      <w:pPr>
        <w:pStyle w:val="Ttulo2"/>
        <w:spacing w:before="0"/>
      </w:pPr>
      <w:bookmarkStart w:id="17" w:name="_Toc507358"/>
      <w:r>
        <w:t xml:space="preserve">3.2. </w:t>
      </w:r>
      <w:r w:rsidRPr="00BC7B7F">
        <w:t>Pasivos Exigibles.</w:t>
      </w:r>
      <w:bookmarkEnd w:id="17"/>
    </w:p>
    <w:p w14:paraId="16ADE0E7" w14:textId="77777777" w:rsidR="00DC112F" w:rsidRPr="00BA581E" w:rsidRDefault="00DC112F" w:rsidP="0024473A">
      <w:pPr>
        <w:jc w:val="both"/>
        <w:rPr>
          <w:rFonts w:ascii="Arial" w:hAnsi="Arial" w:cs="Arial"/>
          <w:b/>
        </w:rPr>
      </w:pPr>
    </w:p>
    <w:p w14:paraId="2799B78A" w14:textId="77777777" w:rsidR="00DC112F" w:rsidRPr="00BA581E" w:rsidRDefault="00DC112F" w:rsidP="0024473A">
      <w:pPr>
        <w:jc w:val="both"/>
        <w:rPr>
          <w:rFonts w:ascii="Arial" w:hAnsi="Arial" w:cs="Arial"/>
          <w:i/>
        </w:rPr>
      </w:pPr>
      <w:r w:rsidRPr="00BA581E">
        <w:rPr>
          <w:rFonts w:ascii="Arial" w:hAnsi="Arial" w:cs="Arial"/>
        </w:rPr>
        <w:t xml:space="preserve">Definidos como </w:t>
      </w:r>
      <w:r w:rsidRPr="00BA581E">
        <w:rPr>
          <w:rFonts w:ascii="Arial" w:hAnsi="Arial" w:cs="Arial"/>
          <w:i/>
        </w:rPr>
        <w:t xml:space="preserve">“compromisos que se adquirieron con el cumplimiento de las formalidades plenas, que deben asumirse con cargo al presupuesto disponible de la vigencia en que se pagan, por cuanto la </w:t>
      </w:r>
      <w:r w:rsidRPr="00BA581E">
        <w:rPr>
          <w:rFonts w:ascii="Arial" w:hAnsi="Arial" w:cs="Arial"/>
          <w:i/>
        </w:rPr>
        <w:lastRenderedPageBreak/>
        <w:t>reserva presupuestal que los respaldó en su oportunidad feneció por no haberse pagado en el transcurso de la misma vigencia fiscal en que se constituyeron.”</w:t>
      </w:r>
      <w:r w:rsidRPr="00BA581E">
        <w:rPr>
          <w:rStyle w:val="Refdenotaalpie"/>
          <w:rFonts w:ascii="Arial" w:hAnsi="Arial" w:cs="Arial"/>
          <w:i/>
        </w:rPr>
        <w:t xml:space="preserve"> </w:t>
      </w:r>
      <w:r w:rsidRPr="00BA581E">
        <w:rPr>
          <w:rStyle w:val="Refdenotaalpie"/>
          <w:rFonts w:ascii="Arial" w:hAnsi="Arial" w:cs="Arial"/>
          <w:i/>
        </w:rPr>
        <w:footnoteReference w:id="1"/>
      </w:r>
    </w:p>
    <w:p w14:paraId="4F22F6C2" w14:textId="77777777" w:rsidR="00DC112F" w:rsidRPr="00BA581E" w:rsidRDefault="00DC112F" w:rsidP="0024473A">
      <w:pPr>
        <w:jc w:val="both"/>
        <w:rPr>
          <w:rFonts w:ascii="Arial" w:hAnsi="Arial" w:cs="Arial"/>
          <w:i/>
        </w:rPr>
      </w:pPr>
    </w:p>
    <w:p w14:paraId="0B615136" w14:textId="77777777" w:rsidR="00DC112F" w:rsidRPr="00BA581E" w:rsidRDefault="00DC112F" w:rsidP="0024473A">
      <w:pPr>
        <w:jc w:val="both"/>
        <w:rPr>
          <w:rFonts w:ascii="Arial" w:hAnsi="Arial" w:cs="Arial"/>
        </w:rPr>
      </w:pPr>
      <w:r w:rsidRPr="00BA581E">
        <w:rPr>
          <w:rFonts w:ascii="Arial" w:hAnsi="Arial" w:cs="Arial"/>
        </w:rPr>
        <w:t>En la participación global por fuentes de financiación, se evidencia una mayor ejecución presupuestal en las fuentes de destinación específica: 88 - Recursos Pasivos Sobretasa a la Gasolina y 89 - Recursos Pasivos Sobretasa al ACPM con el 50,5% y 24,9% respectivamente; así como en la fuente 86 - Recursos Pasivos - Recursos Administrados con el 26,1% de ejecución presupuestal.</w:t>
      </w:r>
    </w:p>
    <w:p w14:paraId="2F754B33" w14:textId="77777777" w:rsidR="00DC112F" w:rsidRPr="00BA581E" w:rsidRDefault="00DC112F" w:rsidP="0024473A">
      <w:pPr>
        <w:jc w:val="both"/>
        <w:rPr>
          <w:rFonts w:ascii="Arial" w:hAnsi="Arial" w:cs="Arial"/>
        </w:rPr>
      </w:pPr>
      <w:r w:rsidRPr="00BA581E">
        <w:rPr>
          <w:rFonts w:ascii="Arial" w:hAnsi="Arial" w:cs="Arial"/>
        </w:rPr>
        <w:t xml:space="preserve">   </w:t>
      </w:r>
    </w:p>
    <w:p w14:paraId="41D2C16A" w14:textId="545AA2D1" w:rsidR="00DC112F" w:rsidRPr="0062212B" w:rsidRDefault="00DC112F" w:rsidP="0024473A">
      <w:pPr>
        <w:pStyle w:val="Descripcin"/>
        <w:spacing w:after="0" w:line="240" w:lineRule="auto"/>
        <w:jc w:val="center"/>
        <w:rPr>
          <w:rFonts w:ascii="Arial" w:hAnsi="Arial" w:cs="Arial"/>
          <w:b w:val="0"/>
          <w:sz w:val="18"/>
          <w:szCs w:val="18"/>
        </w:rPr>
      </w:pPr>
      <w:bookmarkStart w:id="18" w:name="_Toc507295"/>
      <w:r w:rsidRPr="00610225">
        <w:rPr>
          <w:rFonts w:ascii="Arial" w:hAnsi="Arial" w:cs="Arial"/>
          <w:sz w:val="18"/>
          <w:szCs w:val="18"/>
        </w:rPr>
        <w:t xml:space="preserve">Tabla </w:t>
      </w:r>
      <w:r w:rsidRPr="00610225">
        <w:rPr>
          <w:rFonts w:ascii="Arial" w:hAnsi="Arial" w:cs="Arial"/>
          <w:b w:val="0"/>
          <w:i/>
          <w:sz w:val="18"/>
          <w:szCs w:val="18"/>
        </w:rPr>
        <w:fldChar w:fldCharType="begin"/>
      </w:r>
      <w:r w:rsidRPr="00610225">
        <w:rPr>
          <w:rFonts w:ascii="Arial" w:hAnsi="Arial" w:cs="Arial"/>
          <w:sz w:val="18"/>
          <w:szCs w:val="18"/>
        </w:rPr>
        <w:instrText xml:space="preserve"> SEQ Tabla \* ARABIC </w:instrText>
      </w:r>
      <w:r w:rsidRPr="00610225">
        <w:rPr>
          <w:rFonts w:ascii="Arial" w:hAnsi="Arial" w:cs="Arial"/>
          <w:b w:val="0"/>
          <w:i/>
          <w:sz w:val="18"/>
          <w:szCs w:val="18"/>
        </w:rPr>
        <w:fldChar w:fldCharType="separate"/>
      </w:r>
      <w:r w:rsidR="00C20916">
        <w:rPr>
          <w:rFonts w:ascii="Arial" w:hAnsi="Arial" w:cs="Arial"/>
          <w:noProof/>
          <w:sz w:val="18"/>
          <w:szCs w:val="18"/>
        </w:rPr>
        <w:t>2</w:t>
      </w:r>
      <w:r w:rsidRPr="00610225">
        <w:rPr>
          <w:rFonts w:ascii="Arial" w:hAnsi="Arial" w:cs="Arial"/>
          <w:b w:val="0"/>
          <w:i/>
          <w:sz w:val="18"/>
          <w:szCs w:val="18"/>
        </w:rPr>
        <w:fldChar w:fldCharType="end"/>
      </w:r>
      <w:r w:rsidR="0086301E">
        <w:rPr>
          <w:rFonts w:ascii="Arial" w:hAnsi="Arial" w:cs="Arial"/>
          <w:b w:val="0"/>
          <w:i/>
          <w:sz w:val="18"/>
          <w:szCs w:val="18"/>
        </w:rPr>
        <w:t>.</w:t>
      </w:r>
      <w:r w:rsidRPr="00610225">
        <w:rPr>
          <w:rFonts w:ascii="Arial" w:hAnsi="Arial" w:cs="Arial"/>
          <w:sz w:val="18"/>
          <w:szCs w:val="18"/>
        </w:rPr>
        <w:t xml:space="preserve"> </w:t>
      </w:r>
      <w:r w:rsidRPr="0062212B">
        <w:rPr>
          <w:rFonts w:ascii="Arial" w:hAnsi="Arial" w:cs="Arial"/>
          <w:b w:val="0"/>
          <w:sz w:val="18"/>
          <w:szCs w:val="18"/>
        </w:rPr>
        <w:t>Pasivos - Ejecución Presupuestal</w:t>
      </w:r>
      <w:r w:rsidR="008B19F9" w:rsidRPr="0062212B">
        <w:rPr>
          <w:rFonts w:ascii="Arial" w:hAnsi="Arial" w:cs="Arial"/>
          <w:b w:val="0"/>
          <w:sz w:val="18"/>
          <w:szCs w:val="18"/>
        </w:rPr>
        <w:t xml:space="preserve"> (</w:t>
      </w:r>
      <w:r w:rsidRPr="0062212B">
        <w:rPr>
          <w:rFonts w:ascii="Arial" w:hAnsi="Arial" w:cs="Arial"/>
          <w:b w:val="0"/>
          <w:sz w:val="18"/>
          <w:szCs w:val="18"/>
        </w:rPr>
        <w:t>Millones de Pesos</w:t>
      </w:r>
      <w:r w:rsidR="008B19F9" w:rsidRPr="0062212B">
        <w:rPr>
          <w:rFonts w:ascii="Arial" w:hAnsi="Arial" w:cs="Arial"/>
          <w:b w:val="0"/>
          <w:sz w:val="18"/>
          <w:szCs w:val="18"/>
        </w:rPr>
        <w:t>)</w:t>
      </w:r>
      <w:bookmarkEnd w:id="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35"/>
        <w:gridCol w:w="999"/>
        <w:gridCol w:w="1416"/>
        <w:gridCol w:w="763"/>
        <w:gridCol w:w="880"/>
        <w:gridCol w:w="777"/>
      </w:tblGrid>
      <w:tr w:rsidR="00D8642C" w:rsidRPr="0063379E" w14:paraId="24EF1CC7" w14:textId="77777777" w:rsidTr="00D8642C">
        <w:trPr>
          <w:trHeight w:val="20"/>
          <w:tblHeader/>
        </w:trPr>
        <w:tc>
          <w:tcPr>
            <w:tcW w:w="2599" w:type="pct"/>
            <w:shd w:val="clear" w:color="auto" w:fill="215868" w:themeFill="accent5" w:themeFillShade="80"/>
            <w:vAlign w:val="center"/>
            <w:hideMark/>
          </w:tcPr>
          <w:p w14:paraId="3020CCBD" w14:textId="77777777" w:rsidR="00BC7B7F" w:rsidRPr="0063379E" w:rsidRDefault="00BC7B7F" w:rsidP="0024473A">
            <w:pPr>
              <w:jc w:val="center"/>
              <w:rPr>
                <w:rFonts w:ascii="Arial" w:hAnsi="Arial" w:cs="Arial"/>
                <w:b/>
                <w:bCs/>
                <w:color w:val="FFFFFF" w:themeColor="background1"/>
                <w:sz w:val="16"/>
                <w:szCs w:val="16"/>
              </w:rPr>
            </w:pPr>
            <w:r w:rsidRPr="0063379E">
              <w:rPr>
                <w:rFonts w:ascii="Arial" w:hAnsi="Arial" w:cs="Arial"/>
                <w:b/>
                <w:bCs/>
                <w:color w:val="FFFFFF" w:themeColor="background1"/>
                <w:sz w:val="16"/>
                <w:szCs w:val="16"/>
              </w:rPr>
              <w:t>DESCRIPCIÓN</w:t>
            </w:r>
          </w:p>
        </w:tc>
        <w:tc>
          <w:tcPr>
            <w:tcW w:w="496" w:type="pct"/>
            <w:shd w:val="clear" w:color="auto" w:fill="215868" w:themeFill="accent5" w:themeFillShade="80"/>
            <w:vAlign w:val="center"/>
            <w:hideMark/>
          </w:tcPr>
          <w:p w14:paraId="755B449A" w14:textId="175EA301" w:rsidR="00BC7B7F" w:rsidRPr="0063379E" w:rsidRDefault="00BC7B7F" w:rsidP="0024473A">
            <w:pPr>
              <w:jc w:val="center"/>
              <w:rPr>
                <w:rFonts w:ascii="Arial" w:hAnsi="Arial" w:cs="Arial"/>
                <w:b/>
                <w:bCs/>
                <w:color w:val="FFFFFF" w:themeColor="background1"/>
                <w:sz w:val="16"/>
                <w:szCs w:val="16"/>
              </w:rPr>
            </w:pPr>
            <w:r w:rsidRPr="0063379E">
              <w:rPr>
                <w:rFonts w:ascii="Arial" w:hAnsi="Arial" w:cs="Arial"/>
                <w:b/>
                <w:bCs/>
                <w:color w:val="FFFFFF" w:themeColor="background1"/>
                <w:sz w:val="16"/>
                <w:szCs w:val="16"/>
              </w:rPr>
              <w:t>Apropia Vig</w:t>
            </w:r>
            <w:r w:rsidR="00D41E6D">
              <w:rPr>
                <w:rFonts w:ascii="Arial" w:hAnsi="Arial" w:cs="Arial"/>
                <w:b/>
                <w:bCs/>
                <w:color w:val="FFFFFF" w:themeColor="background1"/>
                <w:sz w:val="16"/>
                <w:szCs w:val="16"/>
              </w:rPr>
              <w:t>encia</w:t>
            </w:r>
          </w:p>
        </w:tc>
        <w:tc>
          <w:tcPr>
            <w:tcW w:w="703" w:type="pct"/>
            <w:shd w:val="clear" w:color="auto" w:fill="215868" w:themeFill="accent5" w:themeFillShade="80"/>
            <w:vAlign w:val="center"/>
            <w:hideMark/>
          </w:tcPr>
          <w:p w14:paraId="4963AEE6" w14:textId="77777777" w:rsidR="00BC7B7F" w:rsidRPr="0063379E" w:rsidRDefault="00BC7B7F" w:rsidP="0024473A">
            <w:pPr>
              <w:jc w:val="center"/>
              <w:rPr>
                <w:rFonts w:ascii="Arial" w:hAnsi="Arial" w:cs="Arial"/>
                <w:b/>
                <w:bCs/>
                <w:color w:val="FFFFFF" w:themeColor="background1"/>
                <w:sz w:val="16"/>
                <w:szCs w:val="16"/>
              </w:rPr>
            </w:pPr>
            <w:r w:rsidRPr="0063379E">
              <w:rPr>
                <w:rFonts w:ascii="Arial" w:hAnsi="Arial" w:cs="Arial"/>
                <w:b/>
                <w:bCs/>
                <w:color w:val="FFFFFF" w:themeColor="background1"/>
                <w:sz w:val="16"/>
                <w:szCs w:val="16"/>
              </w:rPr>
              <w:t>Total Compromisos</w:t>
            </w:r>
          </w:p>
        </w:tc>
        <w:tc>
          <w:tcPr>
            <w:tcW w:w="379" w:type="pct"/>
            <w:shd w:val="clear" w:color="auto" w:fill="215868" w:themeFill="accent5" w:themeFillShade="80"/>
            <w:vAlign w:val="center"/>
            <w:hideMark/>
          </w:tcPr>
          <w:p w14:paraId="10397736" w14:textId="77777777" w:rsidR="00BC7B7F" w:rsidRPr="0063379E" w:rsidRDefault="00BC7B7F" w:rsidP="0024473A">
            <w:pPr>
              <w:jc w:val="center"/>
              <w:rPr>
                <w:rFonts w:ascii="Arial" w:hAnsi="Arial" w:cs="Arial"/>
                <w:b/>
                <w:bCs/>
                <w:color w:val="FFFFFF" w:themeColor="background1"/>
                <w:sz w:val="16"/>
                <w:szCs w:val="16"/>
              </w:rPr>
            </w:pPr>
            <w:r w:rsidRPr="0063379E">
              <w:rPr>
                <w:rFonts w:ascii="Arial" w:hAnsi="Arial" w:cs="Arial"/>
                <w:b/>
                <w:bCs/>
                <w:color w:val="FFFFFF" w:themeColor="background1"/>
                <w:sz w:val="16"/>
                <w:szCs w:val="16"/>
              </w:rPr>
              <w:t>% de Ejecución</w:t>
            </w:r>
          </w:p>
        </w:tc>
        <w:tc>
          <w:tcPr>
            <w:tcW w:w="437" w:type="pct"/>
            <w:shd w:val="clear" w:color="auto" w:fill="215868" w:themeFill="accent5" w:themeFillShade="80"/>
            <w:vAlign w:val="center"/>
            <w:hideMark/>
          </w:tcPr>
          <w:p w14:paraId="079F1B4D" w14:textId="77777777" w:rsidR="00BC7B7F" w:rsidRPr="0063379E" w:rsidRDefault="00BC7B7F" w:rsidP="0024473A">
            <w:pPr>
              <w:jc w:val="center"/>
              <w:rPr>
                <w:rFonts w:ascii="Arial" w:hAnsi="Arial" w:cs="Arial"/>
                <w:b/>
                <w:bCs/>
                <w:color w:val="FFFFFF" w:themeColor="background1"/>
                <w:sz w:val="16"/>
                <w:szCs w:val="16"/>
              </w:rPr>
            </w:pPr>
            <w:r w:rsidRPr="0063379E">
              <w:rPr>
                <w:rFonts w:ascii="Arial" w:hAnsi="Arial" w:cs="Arial"/>
                <w:b/>
                <w:bCs/>
                <w:color w:val="FFFFFF" w:themeColor="background1"/>
                <w:sz w:val="16"/>
                <w:szCs w:val="16"/>
              </w:rPr>
              <w:t>Total Autoriza Giro</w:t>
            </w:r>
          </w:p>
        </w:tc>
        <w:tc>
          <w:tcPr>
            <w:tcW w:w="386" w:type="pct"/>
            <w:shd w:val="clear" w:color="auto" w:fill="215868" w:themeFill="accent5" w:themeFillShade="80"/>
            <w:vAlign w:val="center"/>
            <w:hideMark/>
          </w:tcPr>
          <w:p w14:paraId="7DE713CA" w14:textId="77777777" w:rsidR="00BC7B7F" w:rsidRPr="0063379E" w:rsidRDefault="00BC7B7F" w:rsidP="0024473A">
            <w:pPr>
              <w:jc w:val="center"/>
              <w:rPr>
                <w:rFonts w:ascii="Arial" w:hAnsi="Arial" w:cs="Arial"/>
                <w:b/>
                <w:bCs/>
                <w:color w:val="FFFFFF" w:themeColor="background1"/>
                <w:sz w:val="16"/>
                <w:szCs w:val="16"/>
              </w:rPr>
            </w:pPr>
            <w:r w:rsidRPr="0063379E">
              <w:rPr>
                <w:rFonts w:ascii="Arial" w:hAnsi="Arial" w:cs="Arial"/>
                <w:b/>
                <w:bCs/>
                <w:color w:val="FFFFFF" w:themeColor="background1"/>
                <w:sz w:val="16"/>
                <w:szCs w:val="16"/>
              </w:rPr>
              <w:t>% Giro</w:t>
            </w:r>
          </w:p>
        </w:tc>
      </w:tr>
      <w:tr w:rsidR="00D8642C" w:rsidRPr="0063379E" w14:paraId="236878E2" w14:textId="77777777" w:rsidTr="00D8642C">
        <w:trPr>
          <w:trHeight w:val="20"/>
        </w:trPr>
        <w:tc>
          <w:tcPr>
            <w:tcW w:w="2599" w:type="pct"/>
            <w:noWrap/>
            <w:hideMark/>
          </w:tcPr>
          <w:p w14:paraId="042FC375" w14:textId="77777777" w:rsidR="00BC7B7F" w:rsidRPr="0063379E" w:rsidRDefault="00BC7B7F" w:rsidP="0024473A">
            <w:pPr>
              <w:jc w:val="center"/>
              <w:rPr>
                <w:rFonts w:ascii="Arial" w:hAnsi="Arial" w:cs="Arial"/>
                <w:b/>
                <w:bCs/>
                <w:sz w:val="16"/>
                <w:szCs w:val="16"/>
              </w:rPr>
            </w:pPr>
            <w:r w:rsidRPr="0063379E">
              <w:rPr>
                <w:rFonts w:ascii="Arial" w:hAnsi="Arial" w:cs="Arial"/>
                <w:b/>
                <w:bCs/>
                <w:sz w:val="16"/>
                <w:szCs w:val="16"/>
              </w:rPr>
              <w:t>PASIVOS EXIGIBLES</w:t>
            </w:r>
          </w:p>
        </w:tc>
        <w:tc>
          <w:tcPr>
            <w:tcW w:w="496" w:type="pct"/>
            <w:noWrap/>
            <w:hideMark/>
          </w:tcPr>
          <w:p w14:paraId="376A05B8" w14:textId="77777777" w:rsidR="00BC7B7F" w:rsidRPr="0063379E" w:rsidRDefault="00BC7B7F" w:rsidP="0024473A">
            <w:pPr>
              <w:jc w:val="center"/>
              <w:rPr>
                <w:rFonts w:ascii="Arial" w:hAnsi="Arial" w:cs="Arial"/>
                <w:b/>
                <w:bCs/>
                <w:sz w:val="16"/>
                <w:szCs w:val="16"/>
              </w:rPr>
            </w:pPr>
            <w:r w:rsidRPr="0063379E">
              <w:rPr>
                <w:rFonts w:ascii="Arial" w:hAnsi="Arial" w:cs="Arial"/>
                <w:b/>
                <w:bCs/>
                <w:sz w:val="16"/>
                <w:szCs w:val="16"/>
              </w:rPr>
              <w:t>14.197</w:t>
            </w:r>
          </w:p>
        </w:tc>
        <w:tc>
          <w:tcPr>
            <w:tcW w:w="703" w:type="pct"/>
            <w:noWrap/>
            <w:hideMark/>
          </w:tcPr>
          <w:p w14:paraId="796A2FBE"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4.694</w:t>
            </w:r>
          </w:p>
        </w:tc>
        <w:tc>
          <w:tcPr>
            <w:tcW w:w="379" w:type="pct"/>
            <w:noWrap/>
            <w:hideMark/>
          </w:tcPr>
          <w:p w14:paraId="79B68C4C"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33,1%</w:t>
            </w:r>
          </w:p>
        </w:tc>
        <w:tc>
          <w:tcPr>
            <w:tcW w:w="437" w:type="pct"/>
            <w:noWrap/>
            <w:hideMark/>
          </w:tcPr>
          <w:p w14:paraId="6B313E9C"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4.694</w:t>
            </w:r>
          </w:p>
        </w:tc>
        <w:tc>
          <w:tcPr>
            <w:tcW w:w="386" w:type="pct"/>
            <w:noWrap/>
            <w:hideMark/>
          </w:tcPr>
          <w:p w14:paraId="5B3BE261"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33,1%</w:t>
            </w:r>
          </w:p>
        </w:tc>
      </w:tr>
      <w:tr w:rsidR="00D8642C" w:rsidRPr="0063379E" w14:paraId="594E9FB8" w14:textId="77777777" w:rsidTr="00D8642C">
        <w:trPr>
          <w:trHeight w:val="20"/>
        </w:trPr>
        <w:tc>
          <w:tcPr>
            <w:tcW w:w="2599" w:type="pct"/>
            <w:noWrap/>
            <w:hideMark/>
          </w:tcPr>
          <w:p w14:paraId="79F2412D"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74 - Recursos Pasivos Exigibles Otros Distrito (Inversión)</w:t>
            </w:r>
          </w:p>
        </w:tc>
        <w:tc>
          <w:tcPr>
            <w:tcW w:w="496" w:type="pct"/>
            <w:noWrap/>
            <w:hideMark/>
          </w:tcPr>
          <w:p w14:paraId="5DBB5BB3" w14:textId="77777777" w:rsidR="00BC7B7F" w:rsidRPr="0063379E" w:rsidRDefault="00BC7B7F" w:rsidP="0024473A">
            <w:pPr>
              <w:jc w:val="center"/>
              <w:rPr>
                <w:rFonts w:ascii="Arial" w:hAnsi="Arial" w:cs="Arial"/>
                <w:b/>
                <w:bCs/>
                <w:sz w:val="16"/>
                <w:szCs w:val="16"/>
              </w:rPr>
            </w:pPr>
            <w:r w:rsidRPr="0063379E">
              <w:rPr>
                <w:rFonts w:ascii="Arial" w:hAnsi="Arial" w:cs="Arial"/>
                <w:b/>
                <w:bCs/>
                <w:sz w:val="16"/>
                <w:szCs w:val="16"/>
              </w:rPr>
              <w:t>394</w:t>
            </w:r>
          </w:p>
        </w:tc>
        <w:tc>
          <w:tcPr>
            <w:tcW w:w="703" w:type="pct"/>
            <w:noWrap/>
            <w:hideMark/>
          </w:tcPr>
          <w:p w14:paraId="77B9C1B5"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394</w:t>
            </w:r>
          </w:p>
        </w:tc>
        <w:tc>
          <w:tcPr>
            <w:tcW w:w="379" w:type="pct"/>
            <w:noWrap/>
            <w:hideMark/>
          </w:tcPr>
          <w:p w14:paraId="2C493B3C"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100,0%</w:t>
            </w:r>
          </w:p>
        </w:tc>
        <w:tc>
          <w:tcPr>
            <w:tcW w:w="437" w:type="pct"/>
            <w:noWrap/>
            <w:hideMark/>
          </w:tcPr>
          <w:p w14:paraId="107237A7"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394</w:t>
            </w:r>
          </w:p>
        </w:tc>
        <w:tc>
          <w:tcPr>
            <w:tcW w:w="386" w:type="pct"/>
            <w:noWrap/>
            <w:hideMark/>
          </w:tcPr>
          <w:p w14:paraId="08CDC6C1"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100,0%</w:t>
            </w:r>
          </w:p>
        </w:tc>
      </w:tr>
      <w:tr w:rsidR="00D8642C" w:rsidRPr="0063379E" w14:paraId="5A64DB2F" w14:textId="77777777" w:rsidTr="00D8642C">
        <w:trPr>
          <w:trHeight w:val="20"/>
        </w:trPr>
        <w:tc>
          <w:tcPr>
            <w:tcW w:w="2599" w:type="pct"/>
            <w:noWrap/>
            <w:hideMark/>
          </w:tcPr>
          <w:p w14:paraId="38524C3B"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88 - Recursos Pasivos Sobretasa a la Gasolina</w:t>
            </w:r>
          </w:p>
        </w:tc>
        <w:tc>
          <w:tcPr>
            <w:tcW w:w="496" w:type="pct"/>
            <w:noWrap/>
            <w:hideMark/>
          </w:tcPr>
          <w:p w14:paraId="48434CF9" w14:textId="77777777" w:rsidR="00BC7B7F" w:rsidRPr="0063379E" w:rsidRDefault="00BC7B7F" w:rsidP="0024473A">
            <w:pPr>
              <w:jc w:val="center"/>
              <w:rPr>
                <w:rFonts w:ascii="Arial" w:hAnsi="Arial" w:cs="Arial"/>
                <w:b/>
                <w:bCs/>
                <w:sz w:val="16"/>
                <w:szCs w:val="16"/>
              </w:rPr>
            </w:pPr>
            <w:r w:rsidRPr="0063379E">
              <w:rPr>
                <w:rFonts w:ascii="Arial" w:hAnsi="Arial" w:cs="Arial"/>
                <w:b/>
                <w:bCs/>
                <w:sz w:val="16"/>
                <w:szCs w:val="16"/>
              </w:rPr>
              <w:t>5.176</w:t>
            </w:r>
          </w:p>
        </w:tc>
        <w:tc>
          <w:tcPr>
            <w:tcW w:w="703" w:type="pct"/>
            <w:noWrap/>
            <w:hideMark/>
          </w:tcPr>
          <w:p w14:paraId="58ECC89E"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2.614</w:t>
            </w:r>
          </w:p>
        </w:tc>
        <w:tc>
          <w:tcPr>
            <w:tcW w:w="379" w:type="pct"/>
            <w:noWrap/>
            <w:hideMark/>
          </w:tcPr>
          <w:p w14:paraId="0ED93F47"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50,5%</w:t>
            </w:r>
          </w:p>
        </w:tc>
        <w:tc>
          <w:tcPr>
            <w:tcW w:w="437" w:type="pct"/>
            <w:noWrap/>
            <w:hideMark/>
          </w:tcPr>
          <w:p w14:paraId="3F5D2D28"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2.614</w:t>
            </w:r>
          </w:p>
        </w:tc>
        <w:tc>
          <w:tcPr>
            <w:tcW w:w="386" w:type="pct"/>
            <w:noWrap/>
            <w:hideMark/>
          </w:tcPr>
          <w:p w14:paraId="749A315E"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50,5%</w:t>
            </w:r>
          </w:p>
        </w:tc>
      </w:tr>
      <w:tr w:rsidR="00D8642C" w:rsidRPr="0063379E" w14:paraId="7DDC797A" w14:textId="77777777" w:rsidTr="00D8642C">
        <w:trPr>
          <w:trHeight w:val="20"/>
        </w:trPr>
        <w:tc>
          <w:tcPr>
            <w:tcW w:w="2599" w:type="pct"/>
            <w:noWrap/>
            <w:hideMark/>
          </w:tcPr>
          <w:p w14:paraId="6A39739C"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89 - Recursos Pasivos Sobretasa al ACPM</w:t>
            </w:r>
          </w:p>
        </w:tc>
        <w:tc>
          <w:tcPr>
            <w:tcW w:w="496" w:type="pct"/>
            <w:noWrap/>
            <w:hideMark/>
          </w:tcPr>
          <w:p w14:paraId="39152A33" w14:textId="77777777" w:rsidR="00BC7B7F" w:rsidRPr="0063379E" w:rsidRDefault="00BC7B7F" w:rsidP="0024473A">
            <w:pPr>
              <w:jc w:val="center"/>
              <w:rPr>
                <w:rFonts w:ascii="Arial" w:hAnsi="Arial" w:cs="Arial"/>
                <w:b/>
                <w:bCs/>
                <w:sz w:val="16"/>
                <w:szCs w:val="16"/>
              </w:rPr>
            </w:pPr>
            <w:r w:rsidRPr="0063379E">
              <w:rPr>
                <w:rFonts w:ascii="Arial" w:hAnsi="Arial" w:cs="Arial"/>
                <w:b/>
                <w:bCs/>
                <w:sz w:val="16"/>
                <w:szCs w:val="16"/>
              </w:rPr>
              <w:t>5.407</w:t>
            </w:r>
          </w:p>
        </w:tc>
        <w:tc>
          <w:tcPr>
            <w:tcW w:w="703" w:type="pct"/>
            <w:noWrap/>
            <w:hideMark/>
          </w:tcPr>
          <w:p w14:paraId="7C00AA09"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1.348</w:t>
            </w:r>
          </w:p>
        </w:tc>
        <w:tc>
          <w:tcPr>
            <w:tcW w:w="379" w:type="pct"/>
            <w:noWrap/>
            <w:hideMark/>
          </w:tcPr>
          <w:p w14:paraId="40880E5C"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24,9%</w:t>
            </w:r>
          </w:p>
        </w:tc>
        <w:tc>
          <w:tcPr>
            <w:tcW w:w="437" w:type="pct"/>
            <w:noWrap/>
            <w:hideMark/>
          </w:tcPr>
          <w:p w14:paraId="3E9BB943"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1.348</w:t>
            </w:r>
          </w:p>
        </w:tc>
        <w:tc>
          <w:tcPr>
            <w:tcW w:w="386" w:type="pct"/>
            <w:noWrap/>
            <w:hideMark/>
          </w:tcPr>
          <w:p w14:paraId="771F1102"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24,9%</w:t>
            </w:r>
          </w:p>
        </w:tc>
      </w:tr>
      <w:tr w:rsidR="00D8642C" w:rsidRPr="0063379E" w14:paraId="4CC39587" w14:textId="77777777" w:rsidTr="00D8642C">
        <w:trPr>
          <w:trHeight w:val="20"/>
        </w:trPr>
        <w:tc>
          <w:tcPr>
            <w:tcW w:w="2599" w:type="pct"/>
            <w:noWrap/>
            <w:hideMark/>
          </w:tcPr>
          <w:p w14:paraId="0E2D31FD"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535 - Pasivos Exigibles Recursos del Balance Sobretasa al ACPM</w:t>
            </w:r>
          </w:p>
        </w:tc>
        <w:tc>
          <w:tcPr>
            <w:tcW w:w="496" w:type="pct"/>
            <w:noWrap/>
            <w:hideMark/>
          </w:tcPr>
          <w:p w14:paraId="76E36357" w14:textId="77777777" w:rsidR="00BC7B7F" w:rsidRPr="0063379E" w:rsidRDefault="00BC7B7F" w:rsidP="0024473A">
            <w:pPr>
              <w:jc w:val="center"/>
              <w:rPr>
                <w:rFonts w:ascii="Arial" w:hAnsi="Arial" w:cs="Arial"/>
                <w:b/>
                <w:bCs/>
                <w:sz w:val="16"/>
                <w:szCs w:val="16"/>
              </w:rPr>
            </w:pPr>
            <w:r w:rsidRPr="0063379E">
              <w:rPr>
                <w:rFonts w:ascii="Arial" w:hAnsi="Arial" w:cs="Arial"/>
                <w:b/>
                <w:bCs/>
                <w:sz w:val="16"/>
                <w:szCs w:val="16"/>
              </w:rPr>
              <w:t>170</w:t>
            </w:r>
          </w:p>
        </w:tc>
        <w:tc>
          <w:tcPr>
            <w:tcW w:w="703" w:type="pct"/>
            <w:noWrap/>
            <w:hideMark/>
          </w:tcPr>
          <w:p w14:paraId="0C66F5CC"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8</w:t>
            </w:r>
          </w:p>
        </w:tc>
        <w:tc>
          <w:tcPr>
            <w:tcW w:w="379" w:type="pct"/>
            <w:noWrap/>
            <w:hideMark/>
          </w:tcPr>
          <w:p w14:paraId="64F049E1"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4,8%</w:t>
            </w:r>
          </w:p>
        </w:tc>
        <w:tc>
          <w:tcPr>
            <w:tcW w:w="437" w:type="pct"/>
            <w:noWrap/>
            <w:hideMark/>
          </w:tcPr>
          <w:p w14:paraId="714F3479"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8</w:t>
            </w:r>
          </w:p>
        </w:tc>
        <w:tc>
          <w:tcPr>
            <w:tcW w:w="386" w:type="pct"/>
            <w:noWrap/>
            <w:hideMark/>
          </w:tcPr>
          <w:p w14:paraId="069CE9D7"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4,8%</w:t>
            </w:r>
          </w:p>
        </w:tc>
      </w:tr>
      <w:tr w:rsidR="00D8642C" w:rsidRPr="0063379E" w14:paraId="0123998F" w14:textId="77777777" w:rsidTr="00D8642C">
        <w:trPr>
          <w:trHeight w:val="20"/>
        </w:trPr>
        <w:tc>
          <w:tcPr>
            <w:tcW w:w="2599" w:type="pct"/>
            <w:noWrap/>
            <w:hideMark/>
          </w:tcPr>
          <w:p w14:paraId="064C2D45" w14:textId="741A0529" w:rsidR="00BC7B7F" w:rsidRPr="0063379E" w:rsidRDefault="00BC7B7F" w:rsidP="0024473A">
            <w:pPr>
              <w:jc w:val="center"/>
              <w:rPr>
                <w:rFonts w:ascii="Arial" w:hAnsi="Arial" w:cs="Arial"/>
                <w:sz w:val="16"/>
                <w:szCs w:val="16"/>
              </w:rPr>
            </w:pPr>
            <w:r w:rsidRPr="0063379E">
              <w:rPr>
                <w:rFonts w:ascii="Arial" w:hAnsi="Arial" w:cs="Arial"/>
                <w:sz w:val="16"/>
                <w:szCs w:val="16"/>
              </w:rPr>
              <w:t xml:space="preserve">85 - Recursos Pasivos Exigibles- Recursos Administrados de </w:t>
            </w:r>
            <w:r w:rsidR="00D8642C" w:rsidRPr="0063379E">
              <w:rPr>
                <w:rFonts w:ascii="Arial" w:hAnsi="Arial" w:cs="Arial"/>
                <w:sz w:val="16"/>
                <w:szCs w:val="16"/>
              </w:rPr>
              <w:t>Destinación Específica</w:t>
            </w:r>
          </w:p>
        </w:tc>
        <w:tc>
          <w:tcPr>
            <w:tcW w:w="496" w:type="pct"/>
            <w:noWrap/>
            <w:hideMark/>
          </w:tcPr>
          <w:p w14:paraId="33715FA6" w14:textId="77777777" w:rsidR="00BC7B7F" w:rsidRPr="0063379E" w:rsidRDefault="00BC7B7F" w:rsidP="0024473A">
            <w:pPr>
              <w:jc w:val="center"/>
              <w:rPr>
                <w:rFonts w:ascii="Arial" w:hAnsi="Arial" w:cs="Arial"/>
                <w:b/>
                <w:bCs/>
                <w:sz w:val="16"/>
                <w:szCs w:val="16"/>
              </w:rPr>
            </w:pPr>
            <w:r w:rsidRPr="0063379E">
              <w:rPr>
                <w:rFonts w:ascii="Arial" w:hAnsi="Arial" w:cs="Arial"/>
                <w:b/>
                <w:bCs/>
                <w:sz w:val="16"/>
                <w:szCs w:val="16"/>
              </w:rPr>
              <w:t>2.162</w:t>
            </w:r>
          </w:p>
        </w:tc>
        <w:tc>
          <w:tcPr>
            <w:tcW w:w="703" w:type="pct"/>
            <w:noWrap/>
            <w:hideMark/>
          </w:tcPr>
          <w:p w14:paraId="1F6F23E5"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98</w:t>
            </w:r>
          </w:p>
        </w:tc>
        <w:tc>
          <w:tcPr>
            <w:tcW w:w="379" w:type="pct"/>
            <w:noWrap/>
            <w:hideMark/>
          </w:tcPr>
          <w:p w14:paraId="05C0D1B3"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4,6%</w:t>
            </w:r>
          </w:p>
        </w:tc>
        <w:tc>
          <w:tcPr>
            <w:tcW w:w="437" w:type="pct"/>
            <w:noWrap/>
            <w:hideMark/>
          </w:tcPr>
          <w:p w14:paraId="51397AC5"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98</w:t>
            </w:r>
          </w:p>
        </w:tc>
        <w:tc>
          <w:tcPr>
            <w:tcW w:w="386" w:type="pct"/>
            <w:noWrap/>
            <w:hideMark/>
          </w:tcPr>
          <w:p w14:paraId="2527C0FE"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4,6%</w:t>
            </w:r>
          </w:p>
        </w:tc>
      </w:tr>
      <w:tr w:rsidR="00D8642C" w:rsidRPr="0063379E" w14:paraId="3EBAEE21" w14:textId="77777777" w:rsidTr="00D8642C">
        <w:trPr>
          <w:trHeight w:val="20"/>
        </w:trPr>
        <w:tc>
          <w:tcPr>
            <w:tcW w:w="2599" w:type="pct"/>
            <w:noWrap/>
            <w:hideMark/>
          </w:tcPr>
          <w:p w14:paraId="4DC6A8CA"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86 - Recursos Pasivos Exigibles- Recursos Administrados</w:t>
            </w:r>
          </w:p>
        </w:tc>
        <w:tc>
          <w:tcPr>
            <w:tcW w:w="496" w:type="pct"/>
            <w:noWrap/>
            <w:hideMark/>
          </w:tcPr>
          <w:p w14:paraId="59461CCF" w14:textId="77777777" w:rsidR="00BC7B7F" w:rsidRPr="0063379E" w:rsidRDefault="00BC7B7F" w:rsidP="0024473A">
            <w:pPr>
              <w:jc w:val="center"/>
              <w:rPr>
                <w:rFonts w:ascii="Arial" w:hAnsi="Arial" w:cs="Arial"/>
                <w:b/>
                <w:bCs/>
                <w:sz w:val="16"/>
                <w:szCs w:val="16"/>
              </w:rPr>
            </w:pPr>
            <w:r w:rsidRPr="0063379E">
              <w:rPr>
                <w:rFonts w:ascii="Arial" w:hAnsi="Arial" w:cs="Arial"/>
                <w:b/>
                <w:bCs/>
                <w:sz w:val="16"/>
                <w:szCs w:val="16"/>
              </w:rPr>
              <w:t>887</w:t>
            </w:r>
          </w:p>
        </w:tc>
        <w:tc>
          <w:tcPr>
            <w:tcW w:w="703" w:type="pct"/>
            <w:noWrap/>
            <w:hideMark/>
          </w:tcPr>
          <w:p w14:paraId="71CC04D1"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232</w:t>
            </w:r>
          </w:p>
        </w:tc>
        <w:tc>
          <w:tcPr>
            <w:tcW w:w="379" w:type="pct"/>
            <w:noWrap/>
            <w:hideMark/>
          </w:tcPr>
          <w:p w14:paraId="3AE1BB0A"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26,1%</w:t>
            </w:r>
          </w:p>
        </w:tc>
        <w:tc>
          <w:tcPr>
            <w:tcW w:w="437" w:type="pct"/>
            <w:noWrap/>
            <w:hideMark/>
          </w:tcPr>
          <w:p w14:paraId="00D144E1" w14:textId="77777777" w:rsidR="00BC7B7F" w:rsidRPr="0063379E" w:rsidRDefault="00BC7B7F" w:rsidP="0024473A">
            <w:pPr>
              <w:jc w:val="center"/>
              <w:rPr>
                <w:rFonts w:ascii="Arial" w:hAnsi="Arial" w:cs="Arial"/>
                <w:b/>
                <w:bCs/>
                <w:sz w:val="16"/>
                <w:szCs w:val="16"/>
              </w:rPr>
            </w:pPr>
            <w:r w:rsidRPr="0063379E">
              <w:rPr>
                <w:rFonts w:ascii="Arial" w:hAnsi="Arial" w:cs="Arial"/>
                <w:sz w:val="16"/>
                <w:szCs w:val="16"/>
              </w:rPr>
              <w:t>232</w:t>
            </w:r>
          </w:p>
        </w:tc>
        <w:tc>
          <w:tcPr>
            <w:tcW w:w="386" w:type="pct"/>
            <w:noWrap/>
            <w:hideMark/>
          </w:tcPr>
          <w:p w14:paraId="774C21D5" w14:textId="77777777" w:rsidR="00BC7B7F" w:rsidRPr="0063379E" w:rsidRDefault="00BC7B7F" w:rsidP="0024473A">
            <w:pPr>
              <w:jc w:val="center"/>
              <w:rPr>
                <w:rFonts w:ascii="Arial" w:hAnsi="Arial" w:cs="Arial"/>
                <w:sz w:val="16"/>
                <w:szCs w:val="16"/>
              </w:rPr>
            </w:pPr>
            <w:r w:rsidRPr="0063379E">
              <w:rPr>
                <w:rFonts w:ascii="Arial" w:hAnsi="Arial" w:cs="Arial"/>
                <w:sz w:val="16"/>
                <w:szCs w:val="16"/>
              </w:rPr>
              <w:t>26,1%</w:t>
            </w:r>
          </w:p>
        </w:tc>
      </w:tr>
    </w:tbl>
    <w:p w14:paraId="3894C94A" w14:textId="77777777" w:rsidR="00DC112F" w:rsidRPr="001D6BD6" w:rsidRDefault="00DC112F" w:rsidP="0024473A">
      <w:pPr>
        <w:jc w:val="center"/>
        <w:rPr>
          <w:rFonts w:ascii="Arial" w:hAnsi="Arial" w:cs="Arial"/>
          <w:sz w:val="18"/>
          <w:szCs w:val="18"/>
        </w:rPr>
      </w:pPr>
      <w:r w:rsidRPr="00610225">
        <w:rPr>
          <w:rFonts w:ascii="Arial" w:hAnsi="Arial" w:cs="Arial"/>
          <w:sz w:val="18"/>
          <w:szCs w:val="18"/>
        </w:rPr>
        <w:tab/>
      </w:r>
      <w:r w:rsidRPr="00610225">
        <w:rPr>
          <w:rFonts w:ascii="Arial" w:hAnsi="Arial" w:cs="Arial"/>
          <w:b/>
          <w:sz w:val="18"/>
          <w:szCs w:val="18"/>
        </w:rPr>
        <w:t xml:space="preserve">Fuente: </w:t>
      </w:r>
      <w:r w:rsidRPr="001D6BD6">
        <w:rPr>
          <w:rFonts w:ascii="Arial" w:hAnsi="Arial" w:cs="Arial"/>
          <w:sz w:val="18"/>
          <w:szCs w:val="18"/>
        </w:rPr>
        <w:t>PREDIS, 31 de diciembre de 2018.</w:t>
      </w:r>
    </w:p>
    <w:p w14:paraId="3EFAE6E3" w14:textId="77777777" w:rsidR="00DC112F" w:rsidRPr="00610225" w:rsidRDefault="00DC112F" w:rsidP="0024473A">
      <w:pPr>
        <w:jc w:val="center"/>
        <w:rPr>
          <w:rFonts w:ascii="Arial" w:hAnsi="Arial" w:cs="Arial"/>
          <w:b/>
          <w:i/>
          <w:sz w:val="18"/>
          <w:szCs w:val="18"/>
        </w:rPr>
      </w:pPr>
    </w:p>
    <w:p w14:paraId="3A78657C" w14:textId="7877CE1E" w:rsidR="00DC112F" w:rsidRPr="00610225" w:rsidRDefault="008B19F9" w:rsidP="0024473A">
      <w:pPr>
        <w:pStyle w:val="Descripcin"/>
        <w:spacing w:after="0" w:line="240" w:lineRule="auto"/>
        <w:jc w:val="center"/>
        <w:rPr>
          <w:rFonts w:ascii="Arial" w:hAnsi="Arial" w:cs="Arial"/>
          <w:sz w:val="18"/>
          <w:szCs w:val="18"/>
        </w:rPr>
      </w:pPr>
      <w:bookmarkStart w:id="19" w:name="_Toc507260"/>
      <w:r>
        <w:t xml:space="preserve">Gráfica </w:t>
      </w:r>
      <w:r w:rsidR="0062212B">
        <w:rPr>
          <w:noProof/>
        </w:rPr>
        <w:fldChar w:fldCharType="begin"/>
      </w:r>
      <w:r w:rsidR="0062212B">
        <w:rPr>
          <w:noProof/>
        </w:rPr>
        <w:instrText xml:space="preserve"> SEQ Gráfica \* ARABIC </w:instrText>
      </w:r>
      <w:r w:rsidR="0062212B">
        <w:rPr>
          <w:noProof/>
        </w:rPr>
        <w:fldChar w:fldCharType="separate"/>
      </w:r>
      <w:r w:rsidR="00C20916">
        <w:rPr>
          <w:noProof/>
        </w:rPr>
        <w:t>7</w:t>
      </w:r>
      <w:r w:rsidR="0062212B">
        <w:rPr>
          <w:noProof/>
        </w:rPr>
        <w:fldChar w:fldCharType="end"/>
      </w:r>
      <w:r>
        <w:t xml:space="preserve">. </w:t>
      </w:r>
      <w:r w:rsidR="00DC112F" w:rsidRPr="0062212B">
        <w:rPr>
          <w:rFonts w:ascii="Arial" w:hAnsi="Arial" w:cs="Arial"/>
          <w:b w:val="0"/>
          <w:sz w:val="18"/>
          <w:szCs w:val="18"/>
        </w:rPr>
        <w:t>Pasivos - Ejecución Presupuestal</w:t>
      </w:r>
      <w:bookmarkEnd w:id="19"/>
    </w:p>
    <w:p w14:paraId="37DA29C7" w14:textId="77777777" w:rsidR="00DC112F" w:rsidRPr="00610225" w:rsidRDefault="00DC112F" w:rsidP="0024473A">
      <w:pPr>
        <w:jc w:val="center"/>
        <w:rPr>
          <w:rFonts w:ascii="Arial" w:hAnsi="Arial" w:cs="Arial"/>
          <w:sz w:val="18"/>
          <w:szCs w:val="18"/>
        </w:rPr>
      </w:pPr>
      <w:r w:rsidRPr="00610225">
        <w:rPr>
          <w:rFonts w:ascii="Arial" w:hAnsi="Arial" w:cs="Arial"/>
          <w:noProof/>
          <w:sz w:val="18"/>
          <w:szCs w:val="18"/>
        </w:rPr>
        <w:drawing>
          <wp:inline distT="0" distB="0" distL="0" distR="0" wp14:anchorId="69182572" wp14:editId="23BBA7CC">
            <wp:extent cx="5079146" cy="2178415"/>
            <wp:effectExtent l="0" t="0" r="762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06411" cy="2232998"/>
                    </a:xfrm>
                    <a:prstGeom prst="rect">
                      <a:avLst/>
                    </a:prstGeom>
                    <a:noFill/>
                    <a:ln>
                      <a:noFill/>
                    </a:ln>
                  </pic:spPr>
                </pic:pic>
              </a:graphicData>
            </a:graphic>
          </wp:inline>
        </w:drawing>
      </w:r>
    </w:p>
    <w:p w14:paraId="4F4DC6AC" w14:textId="306BDBB1" w:rsidR="00DC112F" w:rsidRPr="0063379E" w:rsidRDefault="00DC112F" w:rsidP="0024473A">
      <w:pPr>
        <w:jc w:val="center"/>
        <w:rPr>
          <w:rFonts w:ascii="Arial" w:hAnsi="Arial" w:cs="Arial"/>
          <w:b/>
          <w:sz w:val="18"/>
          <w:szCs w:val="18"/>
        </w:rPr>
      </w:pPr>
      <w:r w:rsidRPr="00610225">
        <w:rPr>
          <w:rFonts w:ascii="Arial" w:hAnsi="Arial" w:cs="Arial"/>
          <w:b/>
          <w:sz w:val="18"/>
          <w:szCs w:val="18"/>
        </w:rPr>
        <w:t xml:space="preserve">Fuente: </w:t>
      </w:r>
      <w:r w:rsidRPr="0062212B">
        <w:rPr>
          <w:rFonts w:ascii="Arial" w:hAnsi="Arial" w:cs="Arial"/>
          <w:sz w:val="18"/>
          <w:szCs w:val="18"/>
        </w:rPr>
        <w:t>PREDIS, 31 de diciembre de 2018.</w:t>
      </w:r>
    </w:p>
    <w:p w14:paraId="75CB8DCC" w14:textId="77777777" w:rsidR="00DC112F" w:rsidRPr="00610225" w:rsidRDefault="00DC112F" w:rsidP="0024473A">
      <w:pPr>
        <w:jc w:val="both"/>
        <w:rPr>
          <w:rFonts w:ascii="Arial" w:hAnsi="Arial" w:cs="Arial"/>
          <w:sz w:val="18"/>
          <w:szCs w:val="18"/>
        </w:rPr>
      </w:pPr>
    </w:p>
    <w:p w14:paraId="1D0BB8BB" w14:textId="316198CF" w:rsidR="00DC112F" w:rsidRPr="00190959" w:rsidRDefault="00DC112F" w:rsidP="0024473A">
      <w:pPr>
        <w:jc w:val="both"/>
        <w:rPr>
          <w:rFonts w:ascii="Arial" w:hAnsi="Arial" w:cs="Arial"/>
          <w:color w:val="FF0000"/>
        </w:rPr>
      </w:pPr>
      <w:r w:rsidRPr="001D6BD6">
        <w:rPr>
          <w:rFonts w:ascii="Arial" w:hAnsi="Arial" w:cs="Arial"/>
        </w:rPr>
        <w:t>Es importante aclarar</w:t>
      </w:r>
      <w:r>
        <w:rPr>
          <w:rFonts w:ascii="Arial" w:hAnsi="Arial" w:cs="Arial"/>
        </w:rPr>
        <w:t xml:space="preserve"> que la entidad realizó un ejercicio muy importante de liquidaciones de convenios y contratos que llevaron a la </w:t>
      </w:r>
      <w:r w:rsidRPr="000237D9">
        <w:rPr>
          <w:rFonts w:ascii="Arial" w:hAnsi="Arial" w:cs="Arial"/>
        </w:rPr>
        <w:t xml:space="preserve">anulación de pasivos exigibles. </w:t>
      </w:r>
      <w:r w:rsidR="00190959" w:rsidRPr="000237D9">
        <w:rPr>
          <w:rFonts w:ascii="Arial" w:hAnsi="Arial" w:cs="Arial"/>
        </w:rPr>
        <w:t>Adicionalmente, existen otros convenios que</w:t>
      </w:r>
      <w:r w:rsidRPr="000237D9">
        <w:rPr>
          <w:rFonts w:ascii="Arial" w:hAnsi="Arial" w:cs="Arial"/>
        </w:rPr>
        <w:t xml:space="preserve"> se encuentran en instancias judiciales, razón por la </w:t>
      </w:r>
      <w:r w:rsidR="000237D9">
        <w:rPr>
          <w:rFonts w:ascii="Arial" w:hAnsi="Arial" w:cs="Arial"/>
        </w:rPr>
        <w:t>cual</w:t>
      </w:r>
      <w:r w:rsidRPr="000237D9">
        <w:rPr>
          <w:rFonts w:ascii="Arial" w:hAnsi="Arial" w:cs="Arial"/>
        </w:rPr>
        <w:t xml:space="preserve"> la Unidad debe esperar la resolución para la posterior anulación de estos saldos.</w:t>
      </w:r>
    </w:p>
    <w:p w14:paraId="65BAADE1" w14:textId="77777777" w:rsidR="00DC112F" w:rsidRPr="0063379E" w:rsidRDefault="00DC112F" w:rsidP="0024473A">
      <w:pPr>
        <w:jc w:val="both"/>
        <w:rPr>
          <w:rFonts w:ascii="Arial" w:hAnsi="Arial" w:cs="Arial"/>
          <w:b/>
          <w:sz w:val="16"/>
        </w:rPr>
      </w:pPr>
    </w:p>
    <w:p w14:paraId="45AD89AC" w14:textId="3F2E3114" w:rsidR="00DC112F" w:rsidRPr="00D8642C" w:rsidRDefault="00191F90" w:rsidP="0024473A">
      <w:pPr>
        <w:pStyle w:val="Ttulo2"/>
        <w:spacing w:before="0"/>
      </w:pPr>
      <w:bookmarkStart w:id="20" w:name="_Toc507359"/>
      <w:r>
        <w:t xml:space="preserve">3.3. </w:t>
      </w:r>
      <w:r w:rsidRPr="00D8642C">
        <w:t>Reservas Presupuestales.</w:t>
      </w:r>
      <w:bookmarkEnd w:id="20"/>
    </w:p>
    <w:p w14:paraId="2D876BC5" w14:textId="77777777" w:rsidR="00DC112F" w:rsidRPr="0063379E" w:rsidRDefault="00DC112F" w:rsidP="0024473A">
      <w:pPr>
        <w:jc w:val="both"/>
        <w:rPr>
          <w:rFonts w:ascii="Arial" w:hAnsi="Arial" w:cs="Arial"/>
          <w:b/>
          <w:sz w:val="12"/>
        </w:rPr>
      </w:pPr>
    </w:p>
    <w:p w14:paraId="3F3E27B4" w14:textId="19696004" w:rsidR="00DC112F" w:rsidRDefault="00DC112F" w:rsidP="0024473A">
      <w:pPr>
        <w:jc w:val="both"/>
        <w:rPr>
          <w:rFonts w:ascii="Arial" w:hAnsi="Arial" w:cs="Arial"/>
          <w:i/>
        </w:rPr>
      </w:pPr>
      <w:r w:rsidRPr="00BA581E">
        <w:rPr>
          <w:rFonts w:ascii="Arial" w:hAnsi="Arial" w:cs="Arial"/>
        </w:rPr>
        <w:t xml:space="preserve">Definidas como </w:t>
      </w:r>
      <w:r w:rsidRPr="00BA581E">
        <w:rPr>
          <w:rFonts w:ascii="Arial" w:hAnsi="Arial" w:cs="Arial"/>
          <w:i/>
        </w:rPr>
        <w:t>“compromisos que al 31 de diciembre de cada vigencia no se han cumplido por razones imprevistas y excepcionales. Las entidades deben tomar las medidas pertinentes para que al cierre de cada vigencia, la ejecución del presupuesto se realice acorde con la entrega de bienes y servicios, de tal manera que el uso excepcional de las reservas presupuestales se realice exclusivamente ante la ocurrencia de eventos imprevisibles, que de manera sustancial afecten el ejercicio básico de la función pública, caso en el cual las entidades que decidan constituir reservas presupuestales deberán ser justificadas por el ordenador del gasto y el jefe de presupuesto.”</w:t>
      </w:r>
      <w:r w:rsidRPr="00BA581E">
        <w:rPr>
          <w:rStyle w:val="Refdenotaalpie"/>
          <w:rFonts w:ascii="Arial" w:hAnsi="Arial" w:cs="Arial"/>
          <w:i/>
        </w:rPr>
        <w:footnoteReference w:id="2"/>
      </w:r>
    </w:p>
    <w:p w14:paraId="7A9530F9" w14:textId="77777777" w:rsidR="00190959" w:rsidRPr="00BA581E" w:rsidRDefault="00190959" w:rsidP="0024473A">
      <w:pPr>
        <w:jc w:val="both"/>
        <w:rPr>
          <w:rFonts w:ascii="Arial" w:hAnsi="Arial" w:cs="Arial"/>
          <w:i/>
        </w:rPr>
      </w:pPr>
    </w:p>
    <w:p w14:paraId="0406FFAA" w14:textId="77777777" w:rsidR="00DC112F" w:rsidRPr="00BA581E" w:rsidRDefault="00DC112F" w:rsidP="0024473A">
      <w:pPr>
        <w:jc w:val="both"/>
        <w:rPr>
          <w:rFonts w:ascii="Arial" w:hAnsi="Arial" w:cs="Arial"/>
          <w:b/>
          <w:i/>
        </w:rPr>
      </w:pPr>
      <w:r w:rsidRPr="00BA581E">
        <w:rPr>
          <w:rFonts w:ascii="Arial" w:hAnsi="Arial" w:cs="Arial"/>
        </w:rPr>
        <w:t xml:space="preserve">Con corte </w:t>
      </w:r>
      <w:r>
        <w:rPr>
          <w:rFonts w:ascii="Arial" w:hAnsi="Arial" w:cs="Arial"/>
        </w:rPr>
        <w:t xml:space="preserve">a 31 de </w:t>
      </w:r>
      <w:r w:rsidRPr="00BA581E">
        <w:rPr>
          <w:rFonts w:ascii="Arial" w:hAnsi="Arial" w:cs="Arial"/>
        </w:rPr>
        <w:t>diciembre</w:t>
      </w:r>
      <w:r>
        <w:rPr>
          <w:rFonts w:ascii="Arial" w:hAnsi="Arial" w:cs="Arial"/>
        </w:rPr>
        <w:t xml:space="preserve"> </w:t>
      </w:r>
      <w:r w:rsidRPr="00BA581E">
        <w:rPr>
          <w:rFonts w:ascii="Arial" w:hAnsi="Arial" w:cs="Arial"/>
        </w:rPr>
        <w:t xml:space="preserve">de </w:t>
      </w:r>
      <w:r>
        <w:rPr>
          <w:rFonts w:ascii="Arial" w:hAnsi="Arial" w:cs="Arial"/>
        </w:rPr>
        <w:t>2018</w:t>
      </w:r>
      <w:r w:rsidRPr="00BA581E">
        <w:rPr>
          <w:rFonts w:ascii="Arial" w:hAnsi="Arial" w:cs="Arial"/>
        </w:rPr>
        <w:t>, la ejecución de reservas correspondió a un 94%, es decir se ejecutaron en giros $ 48.531 millones respecto a los $ 51.364 millones programados en reservas para la vigencia 2018.</w:t>
      </w:r>
    </w:p>
    <w:p w14:paraId="1B8AC632" w14:textId="5DD7D3B5" w:rsidR="00DC112F" w:rsidRPr="00BA581E" w:rsidRDefault="00DC112F" w:rsidP="0024473A">
      <w:pPr>
        <w:pStyle w:val="Descripcin"/>
        <w:spacing w:after="0" w:line="240" w:lineRule="auto"/>
        <w:rPr>
          <w:rFonts w:ascii="Arial" w:hAnsi="Arial" w:cs="Arial"/>
          <w:b w:val="0"/>
          <w:i/>
          <w:sz w:val="22"/>
          <w:szCs w:val="22"/>
        </w:rPr>
      </w:pPr>
    </w:p>
    <w:p w14:paraId="35E230CD" w14:textId="74A9C4D0" w:rsidR="00DC112F" w:rsidRPr="00610225" w:rsidRDefault="0063379E" w:rsidP="0024473A">
      <w:pPr>
        <w:pStyle w:val="Descripcin"/>
        <w:spacing w:after="0" w:line="240" w:lineRule="auto"/>
        <w:jc w:val="center"/>
        <w:rPr>
          <w:rFonts w:ascii="Arial" w:hAnsi="Arial" w:cs="Arial"/>
          <w:i/>
          <w:sz w:val="18"/>
          <w:szCs w:val="18"/>
        </w:rPr>
      </w:pPr>
      <w:bookmarkStart w:id="21" w:name="_Toc507261"/>
      <w:r w:rsidRPr="00610225">
        <w:rPr>
          <w:rFonts w:ascii="Arial" w:hAnsi="Arial" w:cs="Arial"/>
          <w:noProof/>
          <w:sz w:val="18"/>
          <w:szCs w:val="18"/>
        </w:rPr>
        <w:drawing>
          <wp:anchor distT="0" distB="0" distL="114300" distR="114300" simplePos="0" relativeHeight="251693056" behindDoc="0" locked="0" layoutInCell="1" allowOverlap="1" wp14:anchorId="5C8D830E" wp14:editId="1B17E87B">
            <wp:simplePos x="0" y="0"/>
            <wp:positionH relativeFrom="margin">
              <wp:align>center</wp:align>
            </wp:positionH>
            <wp:positionV relativeFrom="paragraph">
              <wp:posOffset>167192</wp:posOffset>
            </wp:positionV>
            <wp:extent cx="6728460" cy="1828800"/>
            <wp:effectExtent l="0" t="0" r="0" b="0"/>
            <wp:wrapTopAndBottom/>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
                      <a:extLst>
                        <a:ext uri="{28A0092B-C50C-407E-A947-70E740481C1C}">
                          <a14:useLocalDpi xmlns:a14="http://schemas.microsoft.com/office/drawing/2010/main" val="0"/>
                        </a:ext>
                      </a:extLst>
                    </a:blip>
                    <a:srcRect l="634" t="11980" r="886" b="2985"/>
                    <a:stretch/>
                  </pic:blipFill>
                  <pic:spPr bwMode="auto">
                    <a:xfrm>
                      <a:off x="0" y="0"/>
                      <a:ext cx="672846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19F9">
        <w:rPr>
          <w:rFonts w:ascii="Arial" w:hAnsi="Arial" w:cs="Arial"/>
          <w:sz w:val="18"/>
          <w:szCs w:val="18"/>
        </w:rPr>
        <w:t>Gráfica</w:t>
      </w:r>
      <w:r w:rsidR="00DC112F" w:rsidRPr="00610225">
        <w:rPr>
          <w:rFonts w:ascii="Arial" w:hAnsi="Arial" w:cs="Arial"/>
          <w:sz w:val="18"/>
          <w:szCs w:val="18"/>
        </w:rPr>
        <w:t xml:space="preserve"> </w:t>
      </w:r>
      <w:r w:rsidR="008B19F9">
        <w:rPr>
          <w:rFonts w:ascii="Arial" w:hAnsi="Arial" w:cs="Arial"/>
          <w:sz w:val="18"/>
          <w:szCs w:val="18"/>
        </w:rPr>
        <w:fldChar w:fldCharType="begin"/>
      </w:r>
      <w:r w:rsidR="008B19F9">
        <w:rPr>
          <w:rFonts w:ascii="Arial" w:hAnsi="Arial" w:cs="Arial"/>
          <w:sz w:val="18"/>
          <w:szCs w:val="18"/>
        </w:rPr>
        <w:instrText xml:space="preserve"> SEQ Gráfica \* ARABIC </w:instrText>
      </w:r>
      <w:r w:rsidR="008B19F9">
        <w:rPr>
          <w:rFonts w:ascii="Arial" w:hAnsi="Arial" w:cs="Arial"/>
          <w:sz w:val="18"/>
          <w:szCs w:val="18"/>
        </w:rPr>
        <w:fldChar w:fldCharType="separate"/>
      </w:r>
      <w:r w:rsidR="00C20916">
        <w:rPr>
          <w:rFonts w:ascii="Arial" w:hAnsi="Arial" w:cs="Arial"/>
          <w:noProof/>
          <w:sz w:val="18"/>
          <w:szCs w:val="18"/>
        </w:rPr>
        <w:t>8</w:t>
      </w:r>
      <w:r w:rsidR="008B19F9">
        <w:rPr>
          <w:rFonts w:ascii="Arial" w:hAnsi="Arial" w:cs="Arial"/>
          <w:sz w:val="18"/>
          <w:szCs w:val="18"/>
        </w:rPr>
        <w:fldChar w:fldCharType="end"/>
      </w:r>
      <w:r w:rsidR="00D8642C">
        <w:rPr>
          <w:rFonts w:ascii="Arial" w:hAnsi="Arial" w:cs="Arial"/>
          <w:sz w:val="18"/>
          <w:szCs w:val="18"/>
        </w:rPr>
        <w:t>.</w:t>
      </w:r>
      <w:r w:rsidR="00DC112F" w:rsidRPr="00610225">
        <w:rPr>
          <w:rFonts w:ascii="Arial" w:hAnsi="Arial" w:cs="Arial"/>
          <w:sz w:val="18"/>
          <w:szCs w:val="18"/>
        </w:rPr>
        <w:t xml:space="preserve"> </w:t>
      </w:r>
      <w:r w:rsidR="00DC112F" w:rsidRPr="0062212B">
        <w:rPr>
          <w:rFonts w:ascii="Arial" w:hAnsi="Arial" w:cs="Arial"/>
          <w:b w:val="0"/>
          <w:sz w:val="18"/>
          <w:szCs w:val="18"/>
        </w:rPr>
        <w:t>Reservas - Ejecución Presupuestal</w:t>
      </w:r>
      <w:bookmarkEnd w:id="21"/>
    </w:p>
    <w:p w14:paraId="0A14319B" w14:textId="2ECDE8F4" w:rsidR="00DC112F" w:rsidRPr="00610225" w:rsidRDefault="00DC112F" w:rsidP="0024473A">
      <w:pPr>
        <w:jc w:val="center"/>
        <w:rPr>
          <w:rFonts w:ascii="Arial" w:hAnsi="Arial" w:cs="Arial"/>
          <w:sz w:val="18"/>
          <w:szCs w:val="18"/>
        </w:rPr>
      </w:pPr>
      <w:r w:rsidRPr="00610225">
        <w:rPr>
          <w:rFonts w:ascii="Arial" w:hAnsi="Arial" w:cs="Arial"/>
          <w:sz w:val="18"/>
          <w:szCs w:val="18"/>
        </w:rPr>
        <w:tab/>
      </w:r>
      <w:r w:rsidRPr="00610225">
        <w:rPr>
          <w:rFonts w:ascii="Arial" w:hAnsi="Arial" w:cs="Arial"/>
          <w:b/>
          <w:sz w:val="18"/>
          <w:szCs w:val="18"/>
        </w:rPr>
        <w:t xml:space="preserve">Fuente: </w:t>
      </w:r>
      <w:r w:rsidRPr="001D6BD6">
        <w:rPr>
          <w:rFonts w:ascii="Arial" w:hAnsi="Arial" w:cs="Arial"/>
          <w:sz w:val="18"/>
          <w:szCs w:val="18"/>
        </w:rPr>
        <w:t>PREDIS, 31 de diciembre de 2018</w:t>
      </w:r>
      <w:r w:rsidRPr="00610225">
        <w:rPr>
          <w:rFonts w:ascii="Arial" w:hAnsi="Arial" w:cs="Arial"/>
          <w:b/>
          <w:sz w:val="18"/>
          <w:szCs w:val="18"/>
        </w:rPr>
        <w:t>.</w:t>
      </w:r>
    </w:p>
    <w:p w14:paraId="43BFB83D" w14:textId="5F76D52E" w:rsidR="00DC112F" w:rsidRPr="00BA581E" w:rsidRDefault="00DC112F" w:rsidP="0024473A">
      <w:pPr>
        <w:jc w:val="both"/>
        <w:rPr>
          <w:rFonts w:ascii="Arial" w:hAnsi="Arial" w:cs="Arial"/>
        </w:rPr>
      </w:pPr>
    </w:p>
    <w:p w14:paraId="2D0BC717" w14:textId="642DB5FD" w:rsidR="00DC112F" w:rsidRPr="00BA581E" w:rsidRDefault="00DC112F" w:rsidP="0024473A">
      <w:pPr>
        <w:jc w:val="both"/>
        <w:rPr>
          <w:rFonts w:ascii="Arial" w:hAnsi="Arial" w:cs="Arial"/>
        </w:rPr>
      </w:pPr>
      <w:r w:rsidRPr="00BA581E">
        <w:rPr>
          <w:rFonts w:ascii="Arial" w:hAnsi="Arial" w:cs="Arial"/>
        </w:rPr>
        <w:t xml:space="preserve">Para </w:t>
      </w:r>
      <w:r>
        <w:rPr>
          <w:rFonts w:ascii="Arial" w:hAnsi="Arial" w:cs="Arial"/>
        </w:rPr>
        <w:t xml:space="preserve">el 2018 </w:t>
      </w:r>
      <w:r w:rsidRPr="00BA581E">
        <w:rPr>
          <w:rFonts w:ascii="Arial" w:hAnsi="Arial" w:cs="Arial"/>
        </w:rPr>
        <w:t>se constituyeron reservas presupuestales en tres proyectos de inversión, a saber:</w:t>
      </w:r>
    </w:p>
    <w:p w14:paraId="37E18969" w14:textId="77777777" w:rsidR="00DC112F" w:rsidRPr="00BA581E" w:rsidRDefault="00DC112F" w:rsidP="0024473A">
      <w:pPr>
        <w:pStyle w:val="Prrafodelista"/>
        <w:widowControl/>
        <w:ind w:left="720"/>
        <w:contextualSpacing/>
        <w:jc w:val="both"/>
        <w:rPr>
          <w:rFonts w:ascii="Arial" w:hAnsi="Arial" w:cs="Arial"/>
        </w:rPr>
      </w:pPr>
    </w:p>
    <w:p w14:paraId="626142A1" w14:textId="77777777" w:rsidR="00DC112F" w:rsidRPr="00BA581E" w:rsidRDefault="00DC112F" w:rsidP="0024473A">
      <w:pPr>
        <w:pStyle w:val="Prrafodelista"/>
        <w:widowControl/>
        <w:numPr>
          <w:ilvl w:val="0"/>
          <w:numId w:val="15"/>
        </w:numPr>
        <w:contextualSpacing/>
        <w:jc w:val="both"/>
        <w:rPr>
          <w:rFonts w:ascii="Arial" w:hAnsi="Arial" w:cs="Arial"/>
        </w:rPr>
      </w:pPr>
      <w:r w:rsidRPr="00BA581E">
        <w:rPr>
          <w:rFonts w:ascii="Arial" w:hAnsi="Arial" w:cs="Arial"/>
          <w:b/>
        </w:rPr>
        <w:t xml:space="preserve">Proyecto 408 - Recuperación, Rehabilitación y Mantenimiento de la Malla Vial. </w:t>
      </w:r>
      <w:r w:rsidRPr="00BA581E">
        <w:rPr>
          <w:rFonts w:ascii="Arial" w:hAnsi="Arial" w:cs="Arial"/>
        </w:rPr>
        <w:t xml:space="preserve">Se constituyeron por $48.257 millones, de los cuales se </w:t>
      </w:r>
      <w:r>
        <w:rPr>
          <w:rFonts w:ascii="Arial" w:hAnsi="Arial" w:cs="Arial"/>
        </w:rPr>
        <w:t>giró</w:t>
      </w:r>
      <w:r w:rsidRPr="00BA581E">
        <w:rPr>
          <w:rFonts w:ascii="Arial" w:hAnsi="Arial" w:cs="Arial"/>
        </w:rPr>
        <w:t xml:space="preserve"> el 94%, que corresponde a $45.517 millones.</w:t>
      </w:r>
    </w:p>
    <w:p w14:paraId="48461140" w14:textId="77777777" w:rsidR="00DC112F" w:rsidRPr="00BA581E" w:rsidRDefault="00DC112F" w:rsidP="0024473A">
      <w:pPr>
        <w:pStyle w:val="Prrafodelista"/>
        <w:widowControl/>
        <w:numPr>
          <w:ilvl w:val="0"/>
          <w:numId w:val="15"/>
        </w:numPr>
        <w:contextualSpacing/>
        <w:jc w:val="both"/>
        <w:rPr>
          <w:rFonts w:ascii="Arial" w:hAnsi="Arial" w:cs="Arial"/>
          <w:b/>
        </w:rPr>
      </w:pPr>
      <w:r w:rsidRPr="00BA581E">
        <w:rPr>
          <w:rFonts w:ascii="Arial" w:hAnsi="Arial" w:cs="Arial"/>
          <w:b/>
        </w:rPr>
        <w:t xml:space="preserve">Proyecto 1171 - Transparencia, Gestión Pública y Atención a Partes Interesadas en la UAERMV. </w:t>
      </w:r>
      <w:r w:rsidRPr="00BA581E">
        <w:rPr>
          <w:rFonts w:ascii="Arial" w:hAnsi="Arial" w:cs="Arial"/>
        </w:rPr>
        <w:t xml:space="preserve">Se constituyeron por $1.189 millones, de los cuales se </w:t>
      </w:r>
      <w:r>
        <w:rPr>
          <w:rFonts w:ascii="Arial" w:hAnsi="Arial" w:cs="Arial"/>
        </w:rPr>
        <w:t>giraron</w:t>
      </w:r>
      <w:r w:rsidRPr="00BA581E">
        <w:rPr>
          <w:rFonts w:ascii="Arial" w:hAnsi="Arial" w:cs="Arial"/>
        </w:rPr>
        <w:t xml:space="preserve"> el 98%, que corresponde a $1.171 millones.</w:t>
      </w:r>
      <w:r w:rsidRPr="00BA581E">
        <w:rPr>
          <w:rFonts w:ascii="Arial" w:hAnsi="Arial" w:cs="Arial"/>
        </w:rPr>
        <w:tab/>
      </w:r>
      <w:r w:rsidRPr="00BA581E">
        <w:rPr>
          <w:rFonts w:ascii="Arial" w:hAnsi="Arial" w:cs="Arial"/>
        </w:rPr>
        <w:tab/>
      </w:r>
    </w:p>
    <w:p w14:paraId="43109A45" w14:textId="1E768FC4" w:rsidR="00DC112F" w:rsidRPr="00AC567F" w:rsidRDefault="00DC112F" w:rsidP="0024473A">
      <w:pPr>
        <w:pStyle w:val="Prrafodelista"/>
        <w:widowControl/>
        <w:numPr>
          <w:ilvl w:val="0"/>
          <w:numId w:val="15"/>
        </w:numPr>
        <w:contextualSpacing/>
        <w:jc w:val="both"/>
        <w:rPr>
          <w:rFonts w:ascii="Arial" w:hAnsi="Arial" w:cs="Arial"/>
          <w:b/>
        </w:rPr>
      </w:pPr>
      <w:r w:rsidRPr="00BA581E">
        <w:rPr>
          <w:rFonts w:ascii="Arial" w:hAnsi="Arial" w:cs="Arial"/>
          <w:b/>
        </w:rPr>
        <w:t xml:space="preserve">Proyecto 1117 - Fortalecimiento y Adecuación de la Plataforma Tecnológica de la UAERMV. </w:t>
      </w:r>
      <w:r w:rsidRPr="00BA581E">
        <w:rPr>
          <w:rFonts w:ascii="Arial" w:hAnsi="Arial" w:cs="Arial"/>
        </w:rPr>
        <w:t xml:space="preserve">Se constituyeron por $571 millones, de los cuales se </w:t>
      </w:r>
      <w:r>
        <w:rPr>
          <w:rFonts w:ascii="Arial" w:hAnsi="Arial" w:cs="Arial"/>
        </w:rPr>
        <w:t>giraron</w:t>
      </w:r>
      <w:r w:rsidRPr="00BA581E">
        <w:rPr>
          <w:rFonts w:ascii="Arial" w:hAnsi="Arial" w:cs="Arial"/>
        </w:rPr>
        <w:t xml:space="preserve"> el 90%, que corresponde a $516 millones.</w:t>
      </w:r>
      <w:r w:rsidRPr="00BA581E">
        <w:rPr>
          <w:rFonts w:ascii="Arial" w:hAnsi="Arial" w:cs="Arial"/>
        </w:rPr>
        <w:tab/>
      </w:r>
    </w:p>
    <w:p w14:paraId="013F5BC9" w14:textId="288BD3C8" w:rsidR="00DC112F" w:rsidRDefault="00DC112F" w:rsidP="0024473A">
      <w:pPr>
        <w:jc w:val="both"/>
        <w:rPr>
          <w:rFonts w:ascii="Arial" w:hAnsi="Arial" w:cs="Arial"/>
          <w:spacing w:val="2"/>
        </w:rPr>
      </w:pPr>
    </w:p>
    <w:p w14:paraId="5C26819E" w14:textId="7A0F5BF6" w:rsidR="00833C8B" w:rsidRDefault="00343087" w:rsidP="0024473A">
      <w:pPr>
        <w:pStyle w:val="Ttulo2"/>
        <w:spacing w:before="0"/>
      </w:pPr>
      <w:bookmarkStart w:id="22" w:name="_Toc507360"/>
      <w:r>
        <w:t>3</w:t>
      </w:r>
      <w:r w:rsidR="00833C8B">
        <w:t>.</w:t>
      </w:r>
      <w:r w:rsidR="00D8642C">
        <w:t>4</w:t>
      </w:r>
      <w:r w:rsidR="00833C8B">
        <w:t>. Comparación de la ejecución presupuestal entre 2017 y 2018</w:t>
      </w:r>
      <w:bookmarkEnd w:id="22"/>
    </w:p>
    <w:p w14:paraId="2C26685A" w14:textId="77777777" w:rsidR="0086301E" w:rsidRDefault="0086301E" w:rsidP="0024473A">
      <w:pPr>
        <w:jc w:val="both"/>
        <w:rPr>
          <w:rFonts w:ascii="Arial" w:hAnsi="Arial" w:cs="Arial"/>
          <w:sz w:val="24"/>
          <w:szCs w:val="24"/>
        </w:rPr>
      </w:pPr>
    </w:p>
    <w:p w14:paraId="38EAFF67" w14:textId="2E677D4B" w:rsidR="00041292" w:rsidRPr="00780601" w:rsidRDefault="00041292" w:rsidP="0024473A">
      <w:pPr>
        <w:jc w:val="both"/>
        <w:rPr>
          <w:rFonts w:ascii="Arial" w:hAnsi="Arial" w:cs="Arial"/>
        </w:rPr>
      </w:pPr>
      <w:r w:rsidRPr="00780601">
        <w:rPr>
          <w:rFonts w:ascii="Arial" w:hAnsi="Arial" w:cs="Arial"/>
        </w:rPr>
        <w:t xml:space="preserve">Mediante el Acuerdo 694 de 2017 “Por el cual se expide el presupuesto Anual de Rentas e Ingresos y de Gastos e Inversiones de Bogotá, Distrito Capital, para la vigencia fiscal comprendida entre el 1 de enero de 2018 y el 31 de diciembre de 2018 y se dictan otras disposiciones”; y el Decreto 816 de 2017 “Por el cual se liquida el presupuesto Anual de Rentas e Ingresos y de Gastos e Inversiones de Bogotá, Distrito Capital, para la vigencia fiscal comprendida entre el 1 de enero de 2018 y el 31 de diciembre de 2018 y se dictan otras disposiciones en cumplimiento del Acuerdo 694 del 28 de diciembre de 2017 expedido por el Concejo de Bogotá”, se asignó un presupuesto total para  la Unidad por valor de $165.967.927.000, de los cuales $26.827.676.000 corresponden a los gastos de funcionamiento y $139.140.251.000 corresponden a los gastos de inversión. </w:t>
      </w:r>
    </w:p>
    <w:p w14:paraId="2A54D5A1" w14:textId="77777777" w:rsidR="00041292" w:rsidRPr="00780601" w:rsidRDefault="00041292" w:rsidP="0024473A">
      <w:pPr>
        <w:jc w:val="both"/>
        <w:rPr>
          <w:rFonts w:ascii="Arial" w:hAnsi="Arial" w:cs="Arial"/>
        </w:rPr>
      </w:pPr>
    </w:p>
    <w:p w14:paraId="139458B5" w14:textId="6C8575D4" w:rsidR="00041292" w:rsidRDefault="00041292" w:rsidP="0024473A">
      <w:pPr>
        <w:jc w:val="both"/>
        <w:rPr>
          <w:rFonts w:ascii="Arial" w:hAnsi="Arial" w:cs="Arial"/>
        </w:rPr>
      </w:pPr>
      <w:r w:rsidRPr="00780601">
        <w:rPr>
          <w:rFonts w:ascii="Arial" w:hAnsi="Arial" w:cs="Arial"/>
        </w:rPr>
        <w:t>Del valor total de esta apropiación se aplicó una reducción de $328.000.000, así: $290.000.000 en funcionamiento y $38.000.000 en inversión de conformidad con lo ordenado por la circular 002 de 2018 para una apropiación total en $165.639.927.000, de los cuales $26.537.676.000 corresponden a funcionamiento y $139.102.251.000 corresponden a inversión, así: $124.905.590.405 para inversión directa y $14.196.660.595 para pasivos exigibles.</w:t>
      </w:r>
    </w:p>
    <w:p w14:paraId="70C8CBA7" w14:textId="4AD6E204" w:rsidR="00041292" w:rsidRPr="00780601" w:rsidRDefault="008B681B" w:rsidP="0024473A">
      <w:pPr>
        <w:pStyle w:val="Descripcin"/>
        <w:spacing w:after="0" w:line="240" w:lineRule="auto"/>
        <w:jc w:val="center"/>
        <w:rPr>
          <w:rFonts w:ascii="Arial" w:eastAsia="Times New Roman" w:hAnsi="Arial" w:cs="Arial"/>
          <w:sz w:val="18"/>
          <w:szCs w:val="18"/>
          <w:lang w:eastAsia="es-CO"/>
        </w:rPr>
      </w:pPr>
      <w:bookmarkStart w:id="23" w:name="_Toc535910866"/>
      <w:bookmarkStart w:id="24" w:name="_Toc507262"/>
      <w:r>
        <w:lastRenderedPageBreak/>
        <w:t xml:space="preserve">Gráfica </w:t>
      </w:r>
      <w:r w:rsidR="0062212B">
        <w:rPr>
          <w:noProof/>
        </w:rPr>
        <w:fldChar w:fldCharType="begin"/>
      </w:r>
      <w:r w:rsidR="0062212B">
        <w:rPr>
          <w:noProof/>
        </w:rPr>
        <w:instrText xml:space="preserve"> SEQ Gráfica \* ARABIC </w:instrText>
      </w:r>
      <w:r w:rsidR="0062212B">
        <w:rPr>
          <w:noProof/>
        </w:rPr>
        <w:fldChar w:fldCharType="separate"/>
      </w:r>
      <w:r w:rsidR="00C20916">
        <w:rPr>
          <w:noProof/>
        </w:rPr>
        <w:t>9</w:t>
      </w:r>
      <w:r w:rsidR="0062212B">
        <w:rPr>
          <w:noProof/>
        </w:rPr>
        <w:fldChar w:fldCharType="end"/>
      </w:r>
      <w:r>
        <w:t xml:space="preserve">. </w:t>
      </w:r>
      <w:r w:rsidR="00041292" w:rsidRPr="00780601">
        <w:rPr>
          <w:rFonts w:ascii="Arial" w:eastAsia="Times New Roman" w:hAnsi="Arial" w:cs="Arial"/>
          <w:b w:val="0"/>
          <w:sz w:val="18"/>
          <w:szCs w:val="18"/>
          <w:lang w:eastAsia="es-CO"/>
        </w:rPr>
        <w:t>Apropiación presupuestal vigencia 2018</w:t>
      </w:r>
      <w:bookmarkEnd w:id="23"/>
      <w:bookmarkEnd w:id="24"/>
    </w:p>
    <w:p w14:paraId="6239AD24" w14:textId="77777777" w:rsidR="00041292" w:rsidRPr="00780601" w:rsidRDefault="00041292" w:rsidP="0024473A">
      <w:pPr>
        <w:jc w:val="center"/>
        <w:rPr>
          <w:rFonts w:ascii="Arial" w:hAnsi="Arial" w:cs="Arial"/>
          <w:sz w:val="18"/>
          <w:szCs w:val="18"/>
        </w:rPr>
      </w:pPr>
      <w:r w:rsidRPr="00780601">
        <w:rPr>
          <w:rFonts w:ascii="Arial" w:hAnsi="Arial" w:cs="Arial"/>
          <w:noProof/>
          <w:sz w:val="18"/>
          <w:szCs w:val="18"/>
        </w:rPr>
        <w:drawing>
          <wp:inline distT="0" distB="0" distL="0" distR="0" wp14:anchorId="4486DA34" wp14:editId="7D25ED60">
            <wp:extent cx="3404027" cy="1720414"/>
            <wp:effectExtent l="19050" t="19050" r="25400" b="133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0984" cy="1728984"/>
                    </a:xfrm>
                    <a:prstGeom prst="rect">
                      <a:avLst/>
                    </a:prstGeom>
                    <a:noFill/>
                    <a:ln w="9525" cmpd="sng">
                      <a:solidFill>
                        <a:srgbClr val="000000"/>
                      </a:solidFill>
                      <a:miter lim="800000"/>
                      <a:headEnd/>
                      <a:tailEnd/>
                    </a:ln>
                    <a:effectLst/>
                  </pic:spPr>
                </pic:pic>
              </a:graphicData>
            </a:graphic>
          </wp:inline>
        </w:drawing>
      </w:r>
    </w:p>
    <w:p w14:paraId="59B4386F" w14:textId="77777777" w:rsidR="00041292" w:rsidRPr="00780601" w:rsidRDefault="00041292" w:rsidP="0024473A">
      <w:pPr>
        <w:pStyle w:val="Prrafodelista"/>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Aplicativo PREDIS – SHD.</w:t>
      </w:r>
    </w:p>
    <w:p w14:paraId="71E5EBEA" w14:textId="77777777" w:rsidR="00041292" w:rsidRPr="00780601" w:rsidRDefault="00041292" w:rsidP="0024473A">
      <w:pPr>
        <w:jc w:val="center"/>
        <w:rPr>
          <w:rFonts w:ascii="Arial" w:hAnsi="Arial" w:cs="Arial"/>
        </w:rPr>
      </w:pPr>
    </w:p>
    <w:p w14:paraId="1C9857F0" w14:textId="77777777" w:rsidR="00041292" w:rsidRPr="00780601" w:rsidRDefault="00041292" w:rsidP="0024473A">
      <w:pPr>
        <w:jc w:val="both"/>
        <w:rPr>
          <w:rFonts w:ascii="Arial" w:hAnsi="Arial" w:cs="Arial"/>
        </w:rPr>
      </w:pPr>
      <w:r w:rsidRPr="00780601">
        <w:rPr>
          <w:rFonts w:ascii="Arial" w:hAnsi="Arial" w:cs="Arial"/>
        </w:rPr>
        <w:t>Al cierre de la vigencia 2018, la ejecución presupuestal finaliza en el 88% por valor de $145.994.025.547, de los cuales $21.846.260.007 corresponden a funcionamiento, con un porcentaje de 82.3% y $124.147.765.540 corresponden a inversión con un porcentaje de 89.2%. Así mismo, la ejecución de giros finaliza en el 50.62% por valor de $83.847.948.991, de los cuales $20.199.345.203 corresponden a funcionamiento con un porcentaje de 76.1% y $63.648.603.788 corresponden a inversión con un porcentaje de 45.8%, tal como se muestra en la siguiente gráfica:</w:t>
      </w:r>
    </w:p>
    <w:p w14:paraId="1B724345" w14:textId="77777777" w:rsidR="00041292" w:rsidRPr="00780601" w:rsidRDefault="00041292" w:rsidP="0024473A">
      <w:pPr>
        <w:jc w:val="both"/>
        <w:rPr>
          <w:rFonts w:ascii="Arial" w:hAnsi="Arial" w:cs="Arial"/>
        </w:rPr>
      </w:pPr>
    </w:p>
    <w:p w14:paraId="098B6092" w14:textId="6CB91C20" w:rsidR="00041292" w:rsidRPr="00780601" w:rsidRDefault="008B681B" w:rsidP="0024473A">
      <w:pPr>
        <w:pStyle w:val="Descripcin"/>
        <w:spacing w:after="0" w:line="240" w:lineRule="auto"/>
        <w:jc w:val="center"/>
        <w:rPr>
          <w:rFonts w:ascii="Arial" w:hAnsi="Arial" w:cs="Arial"/>
          <w:sz w:val="18"/>
          <w:szCs w:val="18"/>
        </w:rPr>
      </w:pPr>
      <w:bookmarkStart w:id="25" w:name="_Toc535910867"/>
      <w:bookmarkStart w:id="26" w:name="_Toc507263"/>
      <w:r>
        <w:t xml:space="preserve">Gráfica </w:t>
      </w:r>
      <w:r w:rsidR="0062212B">
        <w:rPr>
          <w:noProof/>
        </w:rPr>
        <w:fldChar w:fldCharType="begin"/>
      </w:r>
      <w:r w:rsidR="0062212B">
        <w:rPr>
          <w:noProof/>
        </w:rPr>
        <w:instrText xml:space="preserve"> SEQ Gráfica \* ARABIC </w:instrText>
      </w:r>
      <w:r w:rsidR="0062212B">
        <w:rPr>
          <w:noProof/>
        </w:rPr>
        <w:fldChar w:fldCharType="separate"/>
      </w:r>
      <w:r w:rsidR="00C20916">
        <w:rPr>
          <w:noProof/>
        </w:rPr>
        <w:t>10</w:t>
      </w:r>
      <w:r w:rsidR="0062212B">
        <w:rPr>
          <w:noProof/>
        </w:rPr>
        <w:fldChar w:fldCharType="end"/>
      </w:r>
      <w:r>
        <w:t xml:space="preserve">. </w:t>
      </w:r>
      <w:r w:rsidR="00041292" w:rsidRPr="00780601">
        <w:rPr>
          <w:rFonts w:ascii="Arial" w:eastAsia="Times New Roman" w:hAnsi="Arial" w:cs="Arial"/>
          <w:b w:val="0"/>
          <w:sz w:val="18"/>
          <w:szCs w:val="18"/>
          <w:lang w:eastAsia="es-CO"/>
        </w:rPr>
        <w:t>Ejecución presupuestal vigencia 2018</w:t>
      </w:r>
      <w:bookmarkEnd w:id="25"/>
      <w:bookmarkEnd w:id="26"/>
    </w:p>
    <w:p w14:paraId="430484D9" w14:textId="77777777" w:rsidR="00041292" w:rsidRPr="00780601" w:rsidRDefault="00041292" w:rsidP="0024473A">
      <w:pPr>
        <w:pStyle w:val="Prrafodelista"/>
        <w:jc w:val="center"/>
        <w:rPr>
          <w:rFonts w:ascii="Arial" w:hAnsi="Arial" w:cs="Arial"/>
          <w:sz w:val="18"/>
          <w:szCs w:val="18"/>
        </w:rPr>
      </w:pPr>
      <w:r w:rsidRPr="00780601">
        <w:rPr>
          <w:rFonts w:ascii="Arial" w:hAnsi="Arial" w:cs="Arial"/>
          <w:noProof/>
        </w:rPr>
        <w:drawing>
          <wp:inline distT="0" distB="0" distL="0" distR="0" wp14:anchorId="0485F91A" wp14:editId="50B00B02">
            <wp:extent cx="2901119" cy="1598279"/>
            <wp:effectExtent l="0" t="0" r="0" b="254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11784" cy="1604154"/>
                    </a:xfrm>
                    <a:prstGeom prst="rect">
                      <a:avLst/>
                    </a:prstGeom>
                    <a:noFill/>
                  </pic:spPr>
                </pic:pic>
              </a:graphicData>
            </a:graphic>
          </wp:inline>
        </w:drawing>
      </w:r>
      <w:r w:rsidRPr="00780601">
        <w:rPr>
          <w:rFonts w:ascii="Arial" w:hAnsi="Arial" w:cs="Arial"/>
          <w:noProof/>
        </w:rPr>
        <w:drawing>
          <wp:inline distT="0" distB="0" distL="0" distR="0" wp14:anchorId="23290FC8" wp14:editId="54B423D0">
            <wp:extent cx="2951076" cy="1601406"/>
            <wp:effectExtent l="0" t="0" r="190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68899" cy="1611077"/>
                    </a:xfrm>
                    <a:prstGeom prst="rect">
                      <a:avLst/>
                    </a:prstGeom>
                    <a:noFill/>
                  </pic:spPr>
                </pic:pic>
              </a:graphicData>
            </a:graphic>
          </wp:inline>
        </w:drawing>
      </w:r>
    </w:p>
    <w:p w14:paraId="1F69616F" w14:textId="77777777" w:rsidR="00041292" w:rsidRPr="00780601" w:rsidRDefault="00041292" w:rsidP="0024473A">
      <w:pPr>
        <w:pStyle w:val="Prrafodelista"/>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Aplicativo PREDIS – SHD.</w:t>
      </w:r>
    </w:p>
    <w:p w14:paraId="28CBA8AE" w14:textId="77777777" w:rsidR="00041292" w:rsidRPr="00780601" w:rsidRDefault="00041292" w:rsidP="0024473A">
      <w:pPr>
        <w:jc w:val="center"/>
        <w:rPr>
          <w:rFonts w:ascii="Arial" w:hAnsi="Arial" w:cs="Arial"/>
          <w:b/>
        </w:rPr>
      </w:pPr>
    </w:p>
    <w:p w14:paraId="2812EE62" w14:textId="77777777" w:rsidR="00041292" w:rsidRPr="00780601" w:rsidRDefault="00041292" w:rsidP="0024473A">
      <w:pPr>
        <w:jc w:val="both"/>
        <w:rPr>
          <w:rFonts w:ascii="Arial" w:hAnsi="Arial" w:cs="Arial"/>
        </w:rPr>
      </w:pPr>
      <w:r w:rsidRPr="00780601">
        <w:rPr>
          <w:rFonts w:ascii="Arial" w:hAnsi="Arial" w:cs="Arial"/>
        </w:rPr>
        <w:t xml:space="preserve">Dentro de la ejecución presupuestal de funcionamiento se destacan los gastos de servicios personales que presentan una ejecución de 80.7% y los gastos generales con una ejecución del 87.2%. Así mismo, frente a la ejecución de funcionamiento en comparación con las vigencias 2016 y 2017 se concluye que en 2018 hubo una disminución de 7% que estuvieron representados básicamente en la ejecución de los gastos de personal, dada en términos generales por las vacantes en la planta de trabajadores oficiales, además de algunas razones que se describen a continuación: </w:t>
      </w:r>
    </w:p>
    <w:p w14:paraId="794FF0E7" w14:textId="77777777" w:rsidR="00041292" w:rsidRPr="00D8642C" w:rsidRDefault="00041292" w:rsidP="0024473A">
      <w:pPr>
        <w:ind w:left="720"/>
        <w:jc w:val="both"/>
        <w:rPr>
          <w:rFonts w:ascii="Arial" w:hAnsi="Arial" w:cs="Arial"/>
          <w:sz w:val="12"/>
        </w:rPr>
      </w:pPr>
    </w:p>
    <w:p w14:paraId="0AD9BCD1" w14:textId="77777777" w:rsidR="00041292" w:rsidRPr="00780601" w:rsidRDefault="00041292" w:rsidP="0024473A">
      <w:pPr>
        <w:pStyle w:val="Prrafodelista"/>
        <w:widowControl/>
        <w:numPr>
          <w:ilvl w:val="0"/>
          <w:numId w:val="34"/>
        </w:numPr>
        <w:spacing w:after="160"/>
        <w:ind w:left="426"/>
        <w:contextualSpacing/>
        <w:jc w:val="both"/>
        <w:rPr>
          <w:rFonts w:ascii="Arial" w:hAnsi="Arial" w:cs="Arial"/>
        </w:rPr>
      </w:pPr>
      <w:r w:rsidRPr="00780601">
        <w:rPr>
          <w:rFonts w:ascii="Arial" w:hAnsi="Arial" w:cs="Arial"/>
        </w:rPr>
        <w:t xml:space="preserve">Disminución en el pago de horas extras atendiendo la austeridad de gasto, pasando de una ejecución de 91% en 2017 a una ejecución de 36% en 2018. </w:t>
      </w:r>
    </w:p>
    <w:p w14:paraId="5E2D4ACE" w14:textId="77777777" w:rsidR="00041292" w:rsidRPr="00780601" w:rsidRDefault="00041292" w:rsidP="0024473A">
      <w:pPr>
        <w:pStyle w:val="Prrafodelista"/>
        <w:widowControl/>
        <w:numPr>
          <w:ilvl w:val="0"/>
          <w:numId w:val="34"/>
        </w:numPr>
        <w:spacing w:after="160"/>
        <w:ind w:left="426"/>
        <w:contextualSpacing/>
        <w:jc w:val="both"/>
        <w:rPr>
          <w:rFonts w:ascii="Arial" w:hAnsi="Arial" w:cs="Arial"/>
        </w:rPr>
      </w:pPr>
      <w:r w:rsidRPr="00780601">
        <w:rPr>
          <w:rFonts w:ascii="Arial" w:hAnsi="Arial" w:cs="Arial"/>
        </w:rPr>
        <w:t>Dadas las 23 vacantes de la planta de trabajadores oficiales se evidenció una disminución en el pago de auxilio de transporte que paso del 95% en 2017 al 76% en 2018, subsidio de alimentación que paso del 94% en 2017 al 76% en 2018, prima semestral que pasó de 100% en 2017 al 70% en 2018.</w:t>
      </w:r>
    </w:p>
    <w:p w14:paraId="0A9BB979" w14:textId="77777777" w:rsidR="00041292" w:rsidRPr="00780601" w:rsidRDefault="00041292" w:rsidP="0024473A">
      <w:pPr>
        <w:pStyle w:val="Prrafodelista"/>
        <w:widowControl/>
        <w:numPr>
          <w:ilvl w:val="0"/>
          <w:numId w:val="34"/>
        </w:numPr>
        <w:spacing w:after="160"/>
        <w:ind w:left="426"/>
        <w:contextualSpacing/>
        <w:jc w:val="both"/>
        <w:rPr>
          <w:rFonts w:ascii="Arial" w:hAnsi="Arial" w:cs="Arial"/>
        </w:rPr>
      </w:pPr>
      <w:r w:rsidRPr="00780601">
        <w:rPr>
          <w:rFonts w:ascii="Arial" w:hAnsi="Arial" w:cs="Arial"/>
        </w:rPr>
        <w:t>Disminución en el pago de bonificación por servicios prestados que pasó del 96% en 2017 al 87% en 2018, en razón a que varios de los funcionarios no cumplieron con el año de servicio.</w:t>
      </w:r>
    </w:p>
    <w:p w14:paraId="13271B5F" w14:textId="77777777" w:rsidR="00041292" w:rsidRPr="00780601" w:rsidRDefault="00041292" w:rsidP="0024473A">
      <w:pPr>
        <w:pStyle w:val="Prrafodelista"/>
        <w:widowControl/>
        <w:numPr>
          <w:ilvl w:val="0"/>
          <w:numId w:val="34"/>
        </w:numPr>
        <w:spacing w:after="160"/>
        <w:ind w:left="426"/>
        <w:contextualSpacing/>
        <w:jc w:val="both"/>
        <w:rPr>
          <w:rFonts w:ascii="Arial" w:hAnsi="Arial" w:cs="Arial"/>
        </w:rPr>
      </w:pPr>
      <w:r w:rsidRPr="00780601">
        <w:rPr>
          <w:rFonts w:ascii="Arial" w:hAnsi="Arial" w:cs="Arial"/>
        </w:rPr>
        <w:t>Disminución en el pago de prima secretarial que paso del 97% en 2017 al 68% en 2018, en razón a que hubo vacante de secretario ejecutivo de 2018.</w:t>
      </w:r>
    </w:p>
    <w:p w14:paraId="5E51B8C4" w14:textId="77777777" w:rsidR="00041292" w:rsidRPr="00780601" w:rsidRDefault="00041292" w:rsidP="0024473A">
      <w:pPr>
        <w:pStyle w:val="Prrafodelista"/>
        <w:widowControl/>
        <w:numPr>
          <w:ilvl w:val="0"/>
          <w:numId w:val="34"/>
        </w:numPr>
        <w:spacing w:after="160"/>
        <w:ind w:left="426"/>
        <w:contextualSpacing/>
        <w:jc w:val="both"/>
        <w:rPr>
          <w:rFonts w:ascii="Arial" w:hAnsi="Arial" w:cs="Arial"/>
        </w:rPr>
      </w:pPr>
      <w:r w:rsidRPr="00780601">
        <w:rPr>
          <w:rFonts w:ascii="Arial" w:hAnsi="Arial" w:cs="Arial"/>
        </w:rPr>
        <w:lastRenderedPageBreak/>
        <w:t>Disminución de cesantías privados que paso de 62% en 2017 al 58% en 2018 y pensiones-fondos privados que pasó de 72% en 2017 a 49% en 2018, en razón a que en la vigencia 2018 muchos funcionarios se trasladaron a fondos de cesantías y pensiones públicas.</w:t>
      </w:r>
    </w:p>
    <w:p w14:paraId="002A2C52" w14:textId="77777777" w:rsidR="00041292" w:rsidRPr="00780601" w:rsidRDefault="00041292" w:rsidP="0024473A">
      <w:pPr>
        <w:jc w:val="both"/>
        <w:rPr>
          <w:rFonts w:ascii="Arial" w:hAnsi="Arial" w:cs="Arial"/>
        </w:rPr>
      </w:pPr>
      <w:r w:rsidRPr="00780601">
        <w:rPr>
          <w:rFonts w:ascii="Arial" w:hAnsi="Arial" w:cs="Arial"/>
        </w:rPr>
        <w:t>En general desde la vigencia 2016 se ha evidenciado una ejecución constante en los gastos de funcionamiento.</w:t>
      </w:r>
    </w:p>
    <w:p w14:paraId="6CF2F597" w14:textId="77777777" w:rsidR="00041292" w:rsidRPr="0063379E" w:rsidRDefault="00041292" w:rsidP="0024473A">
      <w:pPr>
        <w:jc w:val="both"/>
        <w:rPr>
          <w:rFonts w:ascii="Arial" w:hAnsi="Arial" w:cs="Arial"/>
          <w:sz w:val="18"/>
        </w:rPr>
      </w:pPr>
    </w:p>
    <w:p w14:paraId="3FC49DB7" w14:textId="77777777" w:rsidR="00041292" w:rsidRPr="00780601" w:rsidRDefault="00041292" w:rsidP="0024473A">
      <w:pPr>
        <w:jc w:val="both"/>
        <w:rPr>
          <w:rFonts w:ascii="Arial" w:hAnsi="Arial" w:cs="Arial"/>
        </w:rPr>
      </w:pPr>
      <w:r w:rsidRPr="00780601">
        <w:rPr>
          <w:rFonts w:ascii="Arial" w:hAnsi="Arial" w:cs="Arial"/>
        </w:rPr>
        <w:t>Los gastos de personal han mostrado una disminución en 2018 por causas que se encuentran asociadas a las vacantes actuales de la planta que disminuyen los pagos y erogaciones correspondientes que como resultado generó una menor ejecución.</w:t>
      </w:r>
    </w:p>
    <w:p w14:paraId="74E34115" w14:textId="77777777" w:rsidR="00041292" w:rsidRPr="0063379E" w:rsidRDefault="00041292" w:rsidP="0024473A">
      <w:pPr>
        <w:jc w:val="both"/>
        <w:rPr>
          <w:rFonts w:ascii="Arial" w:hAnsi="Arial" w:cs="Arial"/>
          <w:sz w:val="18"/>
        </w:rPr>
      </w:pPr>
    </w:p>
    <w:p w14:paraId="4C9B6FFA" w14:textId="77777777" w:rsidR="00D8642C" w:rsidRDefault="00041292" w:rsidP="0024473A">
      <w:pPr>
        <w:jc w:val="both"/>
        <w:rPr>
          <w:rFonts w:ascii="Arial" w:hAnsi="Arial" w:cs="Arial"/>
        </w:rPr>
      </w:pPr>
      <w:r w:rsidRPr="00780601">
        <w:rPr>
          <w:rFonts w:ascii="Arial" w:hAnsi="Arial" w:cs="Arial"/>
        </w:rPr>
        <w:t>Situación distinta que se puede evidenciar en los gastos generales, puesto que el histórico de ejecución permite evidenciar una mejora en la ejecución al 2018, pasando de 79% en 2017 a 87% en 2018, como muestra el siguiente cuadro:</w:t>
      </w:r>
    </w:p>
    <w:p w14:paraId="4D44A708" w14:textId="67E00F00" w:rsidR="00041292" w:rsidRPr="00D8642C" w:rsidRDefault="00041292" w:rsidP="0024473A">
      <w:pPr>
        <w:ind w:left="720"/>
        <w:jc w:val="both"/>
        <w:rPr>
          <w:rFonts w:ascii="Arial" w:hAnsi="Arial" w:cs="Arial"/>
          <w:sz w:val="12"/>
        </w:rPr>
      </w:pPr>
    </w:p>
    <w:p w14:paraId="243E9EA5" w14:textId="56EC63E2" w:rsidR="00B436B9" w:rsidRDefault="00D8642C" w:rsidP="0024473A">
      <w:pPr>
        <w:pStyle w:val="Descripcin"/>
        <w:spacing w:after="0" w:line="240" w:lineRule="auto"/>
        <w:jc w:val="center"/>
        <w:rPr>
          <w:rFonts w:ascii="Arial" w:hAnsi="Arial" w:cs="Arial"/>
          <w:b w:val="0"/>
          <w:sz w:val="18"/>
          <w:szCs w:val="18"/>
        </w:rPr>
      </w:pPr>
      <w:bookmarkStart w:id="27" w:name="_Toc535910842"/>
      <w:bookmarkStart w:id="28" w:name="_Toc507296"/>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3</w:t>
      </w:r>
      <w:r w:rsidR="0062212B">
        <w:rPr>
          <w:noProof/>
        </w:rPr>
        <w:fldChar w:fldCharType="end"/>
      </w:r>
      <w:r w:rsidR="00041292" w:rsidRPr="00780601">
        <w:rPr>
          <w:rFonts w:ascii="Arial" w:hAnsi="Arial" w:cs="Arial"/>
        </w:rPr>
        <w:t>.</w:t>
      </w:r>
      <w:r w:rsidR="00041292" w:rsidRPr="00780601">
        <w:rPr>
          <w:rFonts w:ascii="Arial" w:hAnsi="Arial" w:cs="Arial"/>
          <w:b w:val="0"/>
          <w:sz w:val="18"/>
          <w:szCs w:val="18"/>
        </w:rPr>
        <w:t xml:space="preserve"> Variación ejecución presupuestal gastos de funcionamiento 2016 </w:t>
      </w:r>
      <w:r w:rsidR="00B436B9">
        <w:rPr>
          <w:rFonts w:ascii="Arial" w:hAnsi="Arial" w:cs="Arial"/>
          <w:b w:val="0"/>
          <w:sz w:val="18"/>
          <w:szCs w:val="18"/>
        </w:rPr>
        <w:t>–</w:t>
      </w:r>
      <w:r w:rsidR="00041292" w:rsidRPr="00780601">
        <w:rPr>
          <w:rFonts w:ascii="Arial" w:hAnsi="Arial" w:cs="Arial"/>
          <w:b w:val="0"/>
          <w:sz w:val="18"/>
          <w:szCs w:val="18"/>
        </w:rPr>
        <w:t xml:space="preserve"> 2018</w:t>
      </w:r>
      <w:bookmarkEnd w:id="27"/>
      <w:bookmarkEnd w:id="28"/>
    </w:p>
    <w:p w14:paraId="7A8851AC" w14:textId="1A90133C" w:rsidR="00041292" w:rsidRPr="00780601" w:rsidRDefault="00041292" w:rsidP="0024473A">
      <w:pPr>
        <w:pStyle w:val="Descripcin"/>
        <w:spacing w:after="0" w:line="240" w:lineRule="auto"/>
        <w:jc w:val="center"/>
        <w:rPr>
          <w:rFonts w:ascii="Arial" w:hAnsi="Arial" w:cs="Arial"/>
          <w:b w:val="0"/>
          <w:sz w:val="18"/>
          <w:szCs w:val="18"/>
        </w:rPr>
      </w:pPr>
      <w:r w:rsidRPr="00780601">
        <w:rPr>
          <w:rFonts w:ascii="Arial" w:hAnsi="Arial" w:cs="Arial"/>
          <w:noProof/>
          <w:sz w:val="18"/>
          <w:szCs w:val="18"/>
        </w:rPr>
        <w:drawing>
          <wp:inline distT="0" distB="0" distL="0" distR="0" wp14:anchorId="6C0E05A6" wp14:editId="0FC72A03">
            <wp:extent cx="6342222" cy="2820041"/>
            <wp:effectExtent l="0" t="0" r="190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90397" cy="2841462"/>
                    </a:xfrm>
                    <a:prstGeom prst="rect">
                      <a:avLst/>
                    </a:prstGeom>
                    <a:noFill/>
                    <a:ln>
                      <a:noFill/>
                    </a:ln>
                  </pic:spPr>
                </pic:pic>
              </a:graphicData>
            </a:graphic>
          </wp:inline>
        </w:drawing>
      </w:r>
    </w:p>
    <w:p w14:paraId="7F9EAC66" w14:textId="495B98EB" w:rsidR="0062212B" w:rsidRDefault="00041292" w:rsidP="0024473A">
      <w:pPr>
        <w:pStyle w:val="Descripcin"/>
        <w:spacing w:after="0" w:line="240" w:lineRule="auto"/>
        <w:jc w:val="center"/>
        <w:rPr>
          <w:rFonts w:ascii="Arial" w:hAnsi="Arial" w:cs="Arial"/>
          <w:b w:val="0"/>
          <w:sz w:val="18"/>
          <w:szCs w:val="18"/>
        </w:rPr>
      </w:pPr>
      <w:r w:rsidRPr="00780601">
        <w:rPr>
          <w:rFonts w:ascii="Arial" w:hAnsi="Arial" w:cs="Arial"/>
          <w:sz w:val="18"/>
          <w:szCs w:val="18"/>
        </w:rPr>
        <w:t xml:space="preserve">Fuente: </w:t>
      </w:r>
      <w:r w:rsidRPr="00780601">
        <w:rPr>
          <w:rFonts w:ascii="Arial" w:hAnsi="Arial" w:cs="Arial"/>
          <w:b w:val="0"/>
          <w:sz w:val="18"/>
          <w:szCs w:val="18"/>
        </w:rPr>
        <w:t>Aplicativo PREDIS – SHD.</w:t>
      </w:r>
      <w:bookmarkStart w:id="29" w:name="_Toc535910868"/>
    </w:p>
    <w:p w14:paraId="5A064251" w14:textId="77777777" w:rsidR="0063379E" w:rsidRPr="0063379E" w:rsidRDefault="0063379E" w:rsidP="0024473A">
      <w:pPr>
        <w:rPr>
          <w:sz w:val="10"/>
        </w:rPr>
      </w:pPr>
    </w:p>
    <w:p w14:paraId="7AAEA9C6" w14:textId="5DC467AC" w:rsidR="00041292" w:rsidRPr="00780601" w:rsidRDefault="008B681B" w:rsidP="0024473A">
      <w:pPr>
        <w:pStyle w:val="Descripcin"/>
        <w:spacing w:line="240" w:lineRule="auto"/>
        <w:jc w:val="center"/>
        <w:rPr>
          <w:rFonts w:ascii="Arial" w:eastAsia="Times New Roman" w:hAnsi="Arial" w:cs="Arial"/>
          <w:sz w:val="18"/>
          <w:szCs w:val="18"/>
          <w:lang w:eastAsia="es-CO"/>
        </w:rPr>
      </w:pPr>
      <w:bookmarkStart w:id="30" w:name="_Toc507264"/>
      <w:r>
        <w:t xml:space="preserve">Gráfica </w:t>
      </w:r>
      <w:r w:rsidR="0062212B">
        <w:rPr>
          <w:noProof/>
        </w:rPr>
        <w:fldChar w:fldCharType="begin"/>
      </w:r>
      <w:r w:rsidR="0062212B">
        <w:rPr>
          <w:noProof/>
        </w:rPr>
        <w:instrText xml:space="preserve"> SEQ Gráfica \* ARABIC </w:instrText>
      </w:r>
      <w:r w:rsidR="0062212B">
        <w:rPr>
          <w:noProof/>
        </w:rPr>
        <w:fldChar w:fldCharType="separate"/>
      </w:r>
      <w:r w:rsidR="00C20916">
        <w:rPr>
          <w:noProof/>
        </w:rPr>
        <w:t>11</w:t>
      </w:r>
      <w:r w:rsidR="0062212B">
        <w:rPr>
          <w:noProof/>
        </w:rPr>
        <w:fldChar w:fldCharType="end"/>
      </w:r>
      <w:r>
        <w:t xml:space="preserve">. </w:t>
      </w:r>
      <w:r w:rsidR="00041292" w:rsidRPr="00780601">
        <w:rPr>
          <w:rFonts w:ascii="Arial" w:eastAsia="Times New Roman" w:hAnsi="Arial" w:cs="Arial"/>
          <w:b w:val="0"/>
          <w:sz w:val="18"/>
          <w:szCs w:val="18"/>
          <w:lang w:eastAsia="es-CO"/>
        </w:rPr>
        <w:t>Variación ejecución presupuestal gastos de funcionamiento 2016-2018</w:t>
      </w:r>
      <w:bookmarkEnd w:id="29"/>
      <w:r w:rsidR="00041292" w:rsidRPr="00780601">
        <w:rPr>
          <w:rFonts w:ascii="Arial" w:eastAsia="Times New Roman" w:hAnsi="Arial" w:cs="Arial"/>
          <w:b w:val="0"/>
          <w:sz w:val="18"/>
          <w:szCs w:val="18"/>
          <w:lang w:eastAsia="es-CO"/>
        </w:rPr>
        <w:t>.</w:t>
      </w:r>
      <w:bookmarkEnd w:id="30"/>
    </w:p>
    <w:p w14:paraId="19B40FA3" w14:textId="77777777" w:rsidR="00041292" w:rsidRPr="00780601" w:rsidRDefault="00041292" w:rsidP="0024473A">
      <w:pPr>
        <w:jc w:val="center"/>
        <w:rPr>
          <w:rFonts w:ascii="Arial" w:hAnsi="Arial" w:cs="Arial"/>
          <w:sz w:val="18"/>
          <w:szCs w:val="18"/>
        </w:rPr>
      </w:pPr>
      <w:r w:rsidRPr="00780601">
        <w:rPr>
          <w:rFonts w:ascii="Arial" w:hAnsi="Arial" w:cs="Arial"/>
          <w:noProof/>
          <w:sz w:val="18"/>
          <w:szCs w:val="18"/>
        </w:rPr>
        <w:drawing>
          <wp:inline distT="0" distB="0" distL="0" distR="0" wp14:anchorId="021222C6" wp14:editId="0073BDA2">
            <wp:extent cx="2945788" cy="2105425"/>
            <wp:effectExtent l="0" t="0" r="698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58763" cy="2114699"/>
                    </a:xfrm>
                    <a:prstGeom prst="rect">
                      <a:avLst/>
                    </a:prstGeom>
                    <a:noFill/>
                    <a:ln>
                      <a:noFill/>
                    </a:ln>
                  </pic:spPr>
                </pic:pic>
              </a:graphicData>
            </a:graphic>
          </wp:inline>
        </w:drawing>
      </w:r>
      <w:r w:rsidRPr="00780601">
        <w:rPr>
          <w:rFonts w:ascii="Arial" w:hAnsi="Arial" w:cs="Arial"/>
          <w:noProof/>
          <w:sz w:val="18"/>
          <w:szCs w:val="18"/>
        </w:rPr>
        <w:drawing>
          <wp:inline distT="0" distB="0" distL="0" distR="0" wp14:anchorId="21EF3F1E" wp14:editId="0133A103">
            <wp:extent cx="2967290" cy="2120793"/>
            <wp:effectExtent l="0" t="0" r="508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81496" cy="2130947"/>
                    </a:xfrm>
                    <a:prstGeom prst="rect">
                      <a:avLst/>
                    </a:prstGeom>
                    <a:noFill/>
                    <a:ln>
                      <a:noFill/>
                    </a:ln>
                  </pic:spPr>
                </pic:pic>
              </a:graphicData>
            </a:graphic>
          </wp:inline>
        </w:drawing>
      </w:r>
    </w:p>
    <w:p w14:paraId="2BC8B09D" w14:textId="66A361F8" w:rsidR="00041292" w:rsidRDefault="00041292" w:rsidP="0024473A">
      <w:pPr>
        <w:pStyle w:val="Prrafodelista"/>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Aplicativo PREDIS – SHD.</w:t>
      </w:r>
    </w:p>
    <w:p w14:paraId="24F25FBB" w14:textId="77777777" w:rsidR="00EC609D" w:rsidRPr="00780601" w:rsidRDefault="00EC609D" w:rsidP="0024473A">
      <w:pPr>
        <w:pStyle w:val="Prrafodelista"/>
        <w:jc w:val="center"/>
        <w:rPr>
          <w:rFonts w:ascii="Arial" w:hAnsi="Arial" w:cs="Arial"/>
          <w:sz w:val="18"/>
          <w:szCs w:val="18"/>
        </w:rPr>
      </w:pPr>
    </w:p>
    <w:p w14:paraId="77A5D5A2" w14:textId="77777777" w:rsidR="00041292" w:rsidRPr="00780601" w:rsidRDefault="00041292" w:rsidP="0024473A">
      <w:pPr>
        <w:jc w:val="both"/>
        <w:rPr>
          <w:rFonts w:ascii="Arial" w:hAnsi="Arial" w:cs="Arial"/>
          <w:bCs/>
        </w:rPr>
      </w:pPr>
      <w:r w:rsidRPr="00780601">
        <w:rPr>
          <w:rFonts w:ascii="Arial" w:hAnsi="Arial" w:cs="Arial"/>
        </w:rPr>
        <w:lastRenderedPageBreak/>
        <w:t>Por su parte, la ejecución presupuestal de inversión se caracteriza por un mejoramiento tanto en la ejecución de compromisos como giros en los proyectos correspondientes a la inversión directa que pasa de una ejecución de compromisos en 2016 de $71.484 millones de pesos y un porcentaje de 70% a 2018 con $119.453 millones de pesos y un porcentaje de 96%, tal como se como se muestra en el siguiente detalle:</w:t>
      </w:r>
    </w:p>
    <w:p w14:paraId="46A80027" w14:textId="46DC1A2E" w:rsidR="00041292" w:rsidRPr="00780601" w:rsidRDefault="00D8642C" w:rsidP="0024473A">
      <w:pPr>
        <w:pStyle w:val="Descripcin"/>
        <w:keepNext/>
        <w:spacing w:after="0" w:line="240" w:lineRule="auto"/>
        <w:jc w:val="center"/>
        <w:rPr>
          <w:rFonts w:ascii="Arial" w:hAnsi="Arial" w:cs="Arial"/>
          <w:b w:val="0"/>
          <w:sz w:val="18"/>
          <w:szCs w:val="18"/>
        </w:rPr>
      </w:pPr>
      <w:bookmarkStart w:id="31" w:name="_Toc535910843"/>
      <w:bookmarkStart w:id="32" w:name="_Toc507297"/>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4</w:t>
      </w:r>
      <w:r w:rsidR="0062212B">
        <w:rPr>
          <w:noProof/>
        </w:rPr>
        <w:fldChar w:fldCharType="end"/>
      </w:r>
      <w:r w:rsidR="00041292" w:rsidRPr="00780601">
        <w:rPr>
          <w:rFonts w:ascii="Arial" w:hAnsi="Arial" w:cs="Arial"/>
        </w:rPr>
        <w:t>.</w:t>
      </w:r>
      <w:r w:rsidR="00041292" w:rsidRPr="00780601">
        <w:rPr>
          <w:rFonts w:ascii="Arial" w:hAnsi="Arial" w:cs="Arial"/>
          <w:b w:val="0"/>
          <w:sz w:val="18"/>
          <w:szCs w:val="18"/>
        </w:rPr>
        <w:t xml:space="preserve"> Variación ejecución presupuestal inversión (Compromisos) 2016 - 2018</w:t>
      </w:r>
      <w:bookmarkEnd w:id="31"/>
      <w:bookmarkEnd w:id="32"/>
    </w:p>
    <w:tbl>
      <w:tblPr>
        <w:tblW w:w="5000" w:type="pct"/>
        <w:tblCellMar>
          <w:left w:w="70" w:type="dxa"/>
          <w:right w:w="70" w:type="dxa"/>
        </w:tblCellMar>
        <w:tblLook w:val="04A0" w:firstRow="1" w:lastRow="0" w:firstColumn="1" w:lastColumn="0" w:noHBand="0" w:noVBand="1"/>
      </w:tblPr>
      <w:tblGrid>
        <w:gridCol w:w="3439"/>
        <w:gridCol w:w="1666"/>
        <w:gridCol w:w="550"/>
        <w:gridCol w:w="1666"/>
        <w:gridCol w:w="471"/>
        <w:gridCol w:w="1668"/>
        <w:gridCol w:w="610"/>
      </w:tblGrid>
      <w:tr w:rsidR="00041292" w:rsidRPr="00780601" w14:paraId="3E84D99C" w14:textId="77777777" w:rsidTr="00565CF0">
        <w:trPr>
          <w:trHeight w:val="20"/>
        </w:trPr>
        <w:tc>
          <w:tcPr>
            <w:tcW w:w="1709" w:type="pct"/>
            <w:noWrap/>
            <w:vAlign w:val="center"/>
            <w:hideMark/>
          </w:tcPr>
          <w:p w14:paraId="361AA63F" w14:textId="77777777" w:rsidR="00041292" w:rsidRPr="00780601" w:rsidRDefault="00041292" w:rsidP="0024473A">
            <w:pPr>
              <w:rPr>
                <w:rFonts w:ascii="Arial" w:hAnsi="Arial" w:cs="Arial"/>
                <w:b/>
                <w:sz w:val="18"/>
                <w:szCs w:val="18"/>
              </w:rPr>
            </w:pPr>
          </w:p>
        </w:tc>
        <w:tc>
          <w:tcPr>
            <w:tcW w:w="3291" w:type="pct"/>
            <w:gridSpan w:val="6"/>
            <w:tcBorders>
              <w:top w:val="single" w:sz="8" w:space="0" w:color="auto"/>
              <w:left w:val="single" w:sz="8" w:space="0" w:color="auto"/>
              <w:bottom w:val="single" w:sz="8" w:space="0" w:color="auto"/>
              <w:right w:val="single" w:sz="8" w:space="0" w:color="000000"/>
            </w:tcBorders>
            <w:shd w:val="clear" w:color="auto" w:fill="215868" w:themeFill="accent5" w:themeFillShade="80"/>
            <w:noWrap/>
            <w:vAlign w:val="center"/>
            <w:hideMark/>
          </w:tcPr>
          <w:p w14:paraId="37687CB4" w14:textId="77777777" w:rsidR="00041292" w:rsidRPr="00780601" w:rsidRDefault="00041292" w:rsidP="0024473A">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EJECUCIÓN PRESUPUESTAL UAERMV</w:t>
            </w:r>
          </w:p>
        </w:tc>
      </w:tr>
      <w:tr w:rsidR="00041292" w:rsidRPr="00780601" w14:paraId="517258A4" w14:textId="77777777" w:rsidTr="00565CF0">
        <w:trPr>
          <w:trHeight w:val="20"/>
        </w:trPr>
        <w:tc>
          <w:tcPr>
            <w:tcW w:w="1709" w:type="pct"/>
            <w:noWrap/>
            <w:vAlign w:val="center"/>
            <w:hideMark/>
          </w:tcPr>
          <w:p w14:paraId="099D15CF" w14:textId="77777777" w:rsidR="00041292" w:rsidRPr="00780601" w:rsidRDefault="00041292" w:rsidP="0024473A">
            <w:pPr>
              <w:rPr>
                <w:rFonts w:ascii="Arial" w:eastAsia="Times New Roman" w:hAnsi="Arial" w:cs="Arial"/>
                <w:b/>
                <w:bCs/>
                <w:color w:val="000000"/>
                <w:sz w:val="18"/>
                <w:szCs w:val="18"/>
                <w:lang w:eastAsia="es-CO"/>
              </w:rPr>
            </w:pPr>
          </w:p>
        </w:tc>
        <w:tc>
          <w:tcPr>
            <w:tcW w:w="1095" w:type="pct"/>
            <w:gridSpan w:val="2"/>
            <w:tcBorders>
              <w:top w:val="nil"/>
              <w:left w:val="single" w:sz="8" w:space="0" w:color="auto"/>
              <w:bottom w:val="single" w:sz="4" w:space="0" w:color="auto"/>
              <w:right w:val="single" w:sz="8" w:space="0" w:color="000000"/>
            </w:tcBorders>
            <w:shd w:val="clear" w:color="auto" w:fill="215868" w:themeFill="accent5" w:themeFillShade="80"/>
            <w:noWrap/>
            <w:vAlign w:val="center"/>
            <w:hideMark/>
          </w:tcPr>
          <w:p w14:paraId="6A5A5B65" w14:textId="77777777" w:rsidR="00041292" w:rsidRPr="00780601" w:rsidRDefault="00041292" w:rsidP="0024473A">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2016</w:t>
            </w:r>
          </w:p>
        </w:tc>
        <w:tc>
          <w:tcPr>
            <w:tcW w:w="1063" w:type="pct"/>
            <w:gridSpan w:val="2"/>
            <w:tcBorders>
              <w:top w:val="nil"/>
              <w:left w:val="nil"/>
              <w:bottom w:val="single" w:sz="4" w:space="0" w:color="auto"/>
              <w:right w:val="single" w:sz="8" w:space="0" w:color="000000"/>
            </w:tcBorders>
            <w:shd w:val="clear" w:color="auto" w:fill="215868" w:themeFill="accent5" w:themeFillShade="80"/>
            <w:noWrap/>
            <w:vAlign w:val="center"/>
            <w:hideMark/>
          </w:tcPr>
          <w:p w14:paraId="2771308C" w14:textId="77777777" w:rsidR="00041292" w:rsidRPr="00780601" w:rsidRDefault="00041292" w:rsidP="0024473A">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2017</w:t>
            </w:r>
          </w:p>
        </w:tc>
        <w:tc>
          <w:tcPr>
            <w:tcW w:w="1133" w:type="pct"/>
            <w:gridSpan w:val="2"/>
            <w:tcBorders>
              <w:top w:val="nil"/>
              <w:left w:val="nil"/>
              <w:bottom w:val="single" w:sz="4" w:space="0" w:color="auto"/>
              <w:right w:val="single" w:sz="8" w:space="0" w:color="000000"/>
            </w:tcBorders>
            <w:shd w:val="clear" w:color="auto" w:fill="215868" w:themeFill="accent5" w:themeFillShade="80"/>
            <w:noWrap/>
            <w:vAlign w:val="center"/>
            <w:hideMark/>
          </w:tcPr>
          <w:p w14:paraId="3C603231" w14:textId="77777777" w:rsidR="00041292" w:rsidRPr="00780601" w:rsidRDefault="00041292" w:rsidP="0024473A">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2018</w:t>
            </w:r>
          </w:p>
        </w:tc>
      </w:tr>
      <w:tr w:rsidR="00041292" w:rsidRPr="00780601" w14:paraId="11152EDC" w14:textId="77777777" w:rsidTr="0063379E">
        <w:trPr>
          <w:cantSplit/>
          <w:trHeight w:val="1420"/>
        </w:trPr>
        <w:tc>
          <w:tcPr>
            <w:tcW w:w="1709" w:type="pct"/>
            <w:noWrap/>
            <w:vAlign w:val="center"/>
            <w:hideMark/>
          </w:tcPr>
          <w:p w14:paraId="2ABF796D" w14:textId="77777777" w:rsidR="00041292" w:rsidRPr="00780601" w:rsidRDefault="00041292" w:rsidP="0024473A">
            <w:pPr>
              <w:rPr>
                <w:rFonts w:ascii="Arial" w:eastAsia="Times New Roman" w:hAnsi="Arial" w:cs="Arial"/>
                <w:b/>
                <w:bCs/>
                <w:color w:val="000000"/>
                <w:sz w:val="18"/>
                <w:szCs w:val="18"/>
                <w:lang w:eastAsia="es-CO"/>
              </w:rPr>
            </w:pPr>
          </w:p>
        </w:tc>
        <w:tc>
          <w:tcPr>
            <w:tcW w:w="828" w:type="pct"/>
            <w:tcBorders>
              <w:top w:val="nil"/>
              <w:left w:val="single" w:sz="8" w:space="0" w:color="auto"/>
              <w:bottom w:val="nil"/>
              <w:right w:val="single" w:sz="4" w:space="0" w:color="auto"/>
            </w:tcBorders>
            <w:shd w:val="clear" w:color="auto" w:fill="215868" w:themeFill="accent5" w:themeFillShade="80"/>
            <w:vAlign w:val="center"/>
            <w:hideMark/>
          </w:tcPr>
          <w:p w14:paraId="0EA20904" w14:textId="77777777" w:rsidR="00041292" w:rsidRPr="00780601" w:rsidRDefault="00041292" w:rsidP="0024473A">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COMPROMISOS</w:t>
            </w:r>
          </w:p>
        </w:tc>
        <w:tc>
          <w:tcPr>
            <w:tcW w:w="266" w:type="pct"/>
            <w:tcBorders>
              <w:top w:val="nil"/>
              <w:left w:val="nil"/>
              <w:bottom w:val="nil"/>
              <w:right w:val="single" w:sz="8" w:space="0" w:color="auto"/>
            </w:tcBorders>
            <w:shd w:val="clear" w:color="auto" w:fill="215868" w:themeFill="accent5" w:themeFillShade="80"/>
            <w:textDirection w:val="btLr"/>
            <w:vAlign w:val="center"/>
            <w:hideMark/>
          </w:tcPr>
          <w:p w14:paraId="79409DB0" w14:textId="77777777" w:rsidR="00041292" w:rsidRPr="00780601" w:rsidRDefault="00041292" w:rsidP="0024473A">
            <w:pPr>
              <w:ind w:left="113" w:right="113"/>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EJECUCIÓN</w:t>
            </w:r>
          </w:p>
        </w:tc>
        <w:tc>
          <w:tcPr>
            <w:tcW w:w="828" w:type="pct"/>
            <w:tcBorders>
              <w:top w:val="nil"/>
              <w:left w:val="nil"/>
              <w:bottom w:val="nil"/>
              <w:right w:val="single" w:sz="4" w:space="0" w:color="auto"/>
            </w:tcBorders>
            <w:shd w:val="clear" w:color="auto" w:fill="215868" w:themeFill="accent5" w:themeFillShade="80"/>
            <w:vAlign w:val="center"/>
            <w:hideMark/>
          </w:tcPr>
          <w:p w14:paraId="3EEE74D4" w14:textId="77777777" w:rsidR="00041292" w:rsidRPr="00780601" w:rsidRDefault="00041292" w:rsidP="0024473A">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COMPROMISOS</w:t>
            </w:r>
          </w:p>
        </w:tc>
        <w:tc>
          <w:tcPr>
            <w:tcW w:w="235" w:type="pct"/>
            <w:tcBorders>
              <w:top w:val="nil"/>
              <w:left w:val="nil"/>
              <w:bottom w:val="nil"/>
              <w:right w:val="single" w:sz="8" w:space="0" w:color="auto"/>
            </w:tcBorders>
            <w:shd w:val="clear" w:color="auto" w:fill="215868" w:themeFill="accent5" w:themeFillShade="80"/>
            <w:textDirection w:val="btLr"/>
            <w:vAlign w:val="center"/>
            <w:hideMark/>
          </w:tcPr>
          <w:p w14:paraId="5D04C7A6" w14:textId="77777777" w:rsidR="00041292" w:rsidRPr="00780601" w:rsidRDefault="00041292" w:rsidP="0024473A">
            <w:pPr>
              <w:ind w:left="113" w:right="113"/>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EJECUCIÓN</w:t>
            </w:r>
          </w:p>
        </w:tc>
        <w:tc>
          <w:tcPr>
            <w:tcW w:w="829" w:type="pct"/>
            <w:tcBorders>
              <w:top w:val="nil"/>
              <w:left w:val="nil"/>
              <w:bottom w:val="nil"/>
              <w:right w:val="single" w:sz="4" w:space="0" w:color="auto"/>
            </w:tcBorders>
            <w:shd w:val="clear" w:color="auto" w:fill="215868" w:themeFill="accent5" w:themeFillShade="80"/>
            <w:vAlign w:val="center"/>
            <w:hideMark/>
          </w:tcPr>
          <w:p w14:paraId="1B6C14F5" w14:textId="77777777" w:rsidR="00041292" w:rsidRPr="00780601" w:rsidRDefault="00041292" w:rsidP="0024473A">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COMPROMISOS</w:t>
            </w:r>
          </w:p>
        </w:tc>
        <w:tc>
          <w:tcPr>
            <w:tcW w:w="305" w:type="pct"/>
            <w:tcBorders>
              <w:top w:val="nil"/>
              <w:left w:val="nil"/>
              <w:bottom w:val="nil"/>
              <w:right w:val="single" w:sz="8" w:space="0" w:color="auto"/>
            </w:tcBorders>
            <w:shd w:val="clear" w:color="auto" w:fill="215868" w:themeFill="accent5" w:themeFillShade="80"/>
            <w:textDirection w:val="btLr"/>
            <w:vAlign w:val="center"/>
            <w:hideMark/>
          </w:tcPr>
          <w:p w14:paraId="1C6CB2D4" w14:textId="77777777" w:rsidR="00041292" w:rsidRPr="00780601" w:rsidRDefault="00041292" w:rsidP="0024473A">
            <w:pPr>
              <w:ind w:left="113" w:right="113"/>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 EJECUCIÓN</w:t>
            </w:r>
          </w:p>
        </w:tc>
      </w:tr>
      <w:tr w:rsidR="00041292" w:rsidRPr="00780601" w14:paraId="05EA6820" w14:textId="77777777" w:rsidTr="00565CF0">
        <w:trPr>
          <w:trHeight w:val="20"/>
        </w:trPr>
        <w:tc>
          <w:tcPr>
            <w:tcW w:w="1709" w:type="pct"/>
            <w:tcBorders>
              <w:top w:val="single" w:sz="8" w:space="0" w:color="auto"/>
              <w:left w:val="single" w:sz="8" w:space="0" w:color="auto"/>
              <w:bottom w:val="single" w:sz="4" w:space="0" w:color="auto"/>
              <w:right w:val="nil"/>
            </w:tcBorders>
            <w:noWrap/>
            <w:vAlign w:val="center"/>
            <w:hideMark/>
          </w:tcPr>
          <w:p w14:paraId="74B3581B" w14:textId="77777777" w:rsidR="00041292" w:rsidRPr="00780601" w:rsidRDefault="00041292" w:rsidP="0024473A">
            <w:pPr>
              <w:jc w:val="center"/>
              <w:rPr>
                <w:rFonts w:ascii="Arial" w:eastAsia="Times New Roman" w:hAnsi="Arial" w:cs="Arial"/>
                <w:b/>
                <w:bCs/>
                <w:color w:val="000000"/>
                <w:sz w:val="18"/>
                <w:szCs w:val="18"/>
                <w:lang w:eastAsia="es-CO"/>
              </w:rPr>
            </w:pPr>
            <w:r w:rsidRPr="00780601">
              <w:rPr>
                <w:rFonts w:ascii="Arial" w:eastAsia="Times New Roman" w:hAnsi="Arial" w:cs="Arial"/>
                <w:b/>
                <w:bCs/>
                <w:color w:val="000000"/>
                <w:sz w:val="18"/>
                <w:szCs w:val="18"/>
                <w:lang w:eastAsia="es-CO"/>
              </w:rPr>
              <w:t>INVERSIÓN DIRECTA</w:t>
            </w:r>
          </w:p>
        </w:tc>
        <w:tc>
          <w:tcPr>
            <w:tcW w:w="828" w:type="pct"/>
            <w:tcBorders>
              <w:top w:val="single" w:sz="8" w:space="0" w:color="auto"/>
              <w:left w:val="single" w:sz="8" w:space="0" w:color="auto"/>
              <w:bottom w:val="single" w:sz="4" w:space="0" w:color="auto"/>
              <w:right w:val="single" w:sz="4" w:space="0" w:color="auto"/>
            </w:tcBorders>
            <w:noWrap/>
            <w:vAlign w:val="center"/>
            <w:hideMark/>
          </w:tcPr>
          <w:p w14:paraId="1F47E7C4" w14:textId="77777777" w:rsidR="00041292" w:rsidRPr="0063379E" w:rsidRDefault="00041292" w:rsidP="0024473A">
            <w:pPr>
              <w:jc w:val="center"/>
              <w:rPr>
                <w:rFonts w:ascii="Arial" w:eastAsia="Times New Roman" w:hAnsi="Arial" w:cs="Arial"/>
                <w:b/>
                <w:bCs/>
                <w:color w:val="000000"/>
                <w:sz w:val="16"/>
                <w:szCs w:val="16"/>
                <w:lang w:eastAsia="es-CO"/>
              </w:rPr>
            </w:pPr>
            <w:r w:rsidRPr="0063379E">
              <w:rPr>
                <w:rFonts w:ascii="Arial" w:eastAsia="Times New Roman" w:hAnsi="Arial" w:cs="Arial"/>
                <w:b/>
                <w:bCs/>
                <w:color w:val="000000"/>
                <w:sz w:val="16"/>
                <w:szCs w:val="16"/>
                <w:lang w:eastAsia="es-CO"/>
              </w:rPr>
              <w:t>71.484</w:t>
            </w:r>
          </w:p>
        </w:tc>
        <w:tc>
          <w:tcPr>
            <w:tcW w:w="266" w:type="pct"/>
            <w:tcBorders>
              <w:top w:val="single" w:sz="8" w:space="0" w:color="auto"/>
              <w:left w:val="nil"/>
              <w:bottom w:val="single" w:sz="4" w:space="0" w:color="auto"/>
              <w:right w:val="single" w:sz="8" w:space="0" w:color="auto"/>
            </w:tcBorders>
            <w:noWrap/>
            <w:vAlign w:val="center"/>
            <w:hideMark/>
          </w:tcPr>
          <w:p w14:paraId="249309AB" w14:textId="77777777" w:rsidR="00041292" w:rsidRPr="0063379E" w:rsidRDefault="00041292" w:rsidP="0024473A">
            <w:pPr>
              <w:jc w:val="center"/>
              <w:rPr>
                <w:rFonts w:ascii="Arial" w:eastAsia="Times New Roman" w:hAnsi="Arial" w:cs="Arial"/>
                <w:b/>
                <w:bCs/>
                <w:color w:val="000000"/>
                <w:sz w:val="16"/>
                <w:szCs w:val="16"/>
                <w:lang w:eastAsia="es-CO"/>
              </w:rPr>
            </w:pPr>
            <w:r w:rsidRPr="0063379E">
              <w:rPr>
                <w:rFonts w:ascii="Arial" w:eastAsia="Times New Roman" w:hAnsi="Arial" w:cs="Arial"/>
                <w:b/>
                <w:bCs/>
                <w:color w:val="000000"/>
                <w:sz w:val="16"/>
                <w:szCs w:val="16"/>
                <w:lang w:eastAsia="es-CO"/>
              </w:rPr>
              <w:t>70%</w:t>
            </w:r>
          </w:p>
        </w:tc>
        <w:tc>
          <w:tcPr>
            <w:tcW w:w="828" w:type="pct"/>
            <w:tcBorders>
              <w:top w:val="single" w:sz="8" w:space="0" w:color="auto"/>
              <w:left w:val="nil"/>
              <w:bottom w:val="single" w:sz="4" w:space="0" w:color="auto"/>
              <w:right w:val="single" w:sz="4" w:space="0" w:color="auto"/>
            </w:tcBorders>
            <w:noWrap/>
            <w:vAlign w:val="center"/>
            <w:hideMark/>
          </w:tcPr>
          <w:p w14:paraId="37E6B931" w14:textId="77777777" w:rsidR="00041292" w:rsidRPr="0063379E" w:rsidRDefault="00041292" w:rsidP="0024473A">
            <w:pPr>
              <w:jc w:val="center"/>
              <w:rPr>
                <w:rFonts w:ascii="Arial" w:eastAsia="Times New Roman" w:hAnsi="Arial" w:cs="Arial"/>
                <w:b/>
                <w:bCs/>
                <w:color w:val="000000"/>
                <w:sz w:val="16"/>
                <w:szCs w:val="16"/>
                <w:lang w:eastAsia="es-CO"/>
              </w:rPr>
            </w:pPr>
            <w:r w:rsidRPr="0063379E">
              <w:rPr>
                <w:rFonts w:ascii="Arial" w:eastAsia="Times New Roman" w:hAnsi="Arial" w:cs="Arial"/>
                <w:b/>
                <w:bCs/>
                <w:color w:val="000000"/>
                <w:sz w:val="16"/>
                <w:szCs w:val="16"/>
                <w:lang w:eastAsia="es-CO"/>
              </w:rPr>
              <w:t>80.915</w:t>
            </w:r>
          </w:p>
        </w:tc>
        <w:tc>
          <w:tcPr>
            <w:tcW w:w="235" w:type="pct"/>
            <w:tcBorders>
              <w:top w:val="single" w:sz="8" w:space="0" w:color="auto"/>
              <w:left w:val="nil"/>
              <w:bottom w:val="single" w:sz="4" w:space="0" w:color="auto"/>
              <w:right w:val="single" w:sz="8" w:space="0" w:color="auto"/>
            </w:tcBorders>
            <w:noWrap/>
            <w:vAlign w:val="center"/>
            <w:hideMark/>
          </w:tcPr>
          <w:p w14:paraId="295B5F00" w14:textId="77777777" w:rsidR="00041292" w:rsidRPr="0063379E" w:rsidRDefault="00041292" w:rsidP="0024473A">
            <w:pPr>
              <w:jc w:val="center"/>
              <w:rPr>
                <w:rFonts w:ascii="Arial" w:eastAsia="Times New Roman" w:hAnsi="Arial" w:cs="Arial"/>
                <w:b/>
                <w:bCs/>
                <w:color w:val="000000"/>
                <w:sz w:val="16"/>
                <w:szCs w:val="16"/>
                <w:lang w:eastAsia="es-CO"/>
              </w:rPr>
            </w:pPr>
            <w:r w:rsidRPr="0063379E">
              <w:rPr>
                <w:rFonts w:ascii="Arial" w:eastAsia="Times New Roman" w:hAnsi="Arial" w:cs="Arial"/>
                <w:b/>
                <w:bCs/>
                <w:color w:val="000000"/>
                <w:sz w:val="16"/>
                <w:szCs w:val="16"/>
                <w:lang w:eastAsia="es-CO"/>
              </w:rPr>
              <w:t>77%</w:t>
            </w:r>
          </w:p>
        </w:tc>
        <w:tc>
          <w:tcPr>
            <w:tcW w:w="829" w:type="pct"/>
            <w:tcBorders>
              <w:top w:val="single" w:sz="8" w:space="0" w:color="auto"/>
              <w:left w:val="nil"/>
              <w:bottom w:val="single" w:sz="4" w:space="0" w:color="auto"/>
              <w:right w:val="single" w:sz="4" w:space="0" w:color="auto"/>
            </w:tcBorders>
            <w:noWrap/>
            <w:vAlign w:val="center"/>
            <w:hideMark/>
          </w:tcPr>
          <w:p w14:paraId="31584071" w14:textId="77777777" w:rsidR="00041292" w:rsidRPr="0063379E" w:rsidRDefault="00041292" w:rsidP="0024473A">
            <w:pPr>
              <w:jc w:val="center"/>
              <w:rPr>
                <w:rFonts w:ascii="Arial" w:eastAsia="Times New Roman" w:hAnsi="Arial" w:cs="Arial"/>
                <w:b/>
                <w:bCs/>
                <w:color w:val="000000"/>
                <w:sz w:val="16"/>
                <w:szCs w:val="16"/>
                <w:lang w:eastAsia="es-CO"/>
              </w:rPr>
            </w:pPr>
            <w:r w:rsidRPr="0063379E">
              <w:rPr>
                <w:rFonts w:ascii="Arial" w:eastAsia="Times New Roman" w:hAnsi="Arial" w:cs="Arial"/>
                <w:b/>
                <w:bCs/>
                <w:color w:val="000000"/>
                <w:sz w:val="16"/>
                <w:szCs w:val="16"/>
                <w:lang w:eastAsia="es-CO"/>
              </w:rPr>
              <w:t>119.453</w:t>
            </w:r>
          </w:p>
        </w:tc>
        <w:tc>
          <w:tcPr>
            <w:tcW w:w="305" w:type="pct"/>
            <w:tcBorders>
              <w:top w:val="single" w:sz="8" w:space="0" w:color="auto"/>
              <w:left w:val="nil"/>
              <w:bottom w:val="single" w:sz="4" w:space="0" w:color="auto"/>
              <w:right w:val="single" w:sz="8" w:space="0" w:color="auto"/>
            </w:tcBorders>
            <w:noWrap/>
            <w:vAlign w:val="center"/>
            <w:hideMark/>
          </w:tcPr>
          <w:p w14:paraId="21AD06CB" w14:textId="77777777" w:rsidR="00041292" w:rsidRPr="0063379E" w:rsidRDefault="00041292" w:rsidP="0024473A">
            <w:pPr>
              <w:jc w:val="center"/>
              <w:rPr>
                <w:rFonts w:ascii="Arial" w:eastAsia="Times New Roman" w:hAnsi="Arial" w:cs="Arial"/>
                <w:b/>
                <w:bCs/>
                <w:color w:val="000000"/>
                <w:sz w:val="16"/>
                <w:szCs w:val="16"/>
                <w:lang w:eastAsia="es-CO"/>
              </w:rPr>
            </w:pPr>
            <w:r w:rsidRPr="0063379E">
              <w:rPr>
                <w:rFonts w:ascii="Arial" w:eastAsia="Times New Roman" w:hAnsi="Arial" w:cs="Arial"/>
                <w:b/>
                <w:bCs/>
                <w:color w:val="000000"/>
                <w:sz w:val="16"/>
                <w:szCs w:val="16"/>
                <w:lang w:eastAsia="es-CO"/>
              </w:rPr>
              <w:t>96%</w:t>
            </w:r>
          </w:p>
        </w:tc>
      </w:tr>
      <w:tr w:rsidR="00041292" w:rsidRPr="00780601" w14:paraId="483D4F19" w14:textId="77777777" w:rsidTr="00565CF0">
        <w:trPr>
          <w:trHeight w:val="20"/>
        </w:trPr>
        <w:tc>
          <w:tcPr>
            <w:tcW w:w="1709" w:type="pct"/>
            <w:tcBorders>
              <w:top w:val="single" w:sz="4" w:space="0" w:color="auto"/>
              <w:left w:val="single" w:sz="4" w:space="0" w:color="auto"/>
              <w:bottom w:val="single" w:sz="4" w:space="0" w:color="auto"/>
              <w:right w:val="single" w:sz="4" w:space="0" w:color="auto"/>
            </w:tcBorders>
            <w:vAlign w:val="center"/>
            <w:hideMark/>
          </w:tcPr>
          <w:p w14:paraId="0CA946F4" w14:textId="77777777" w:rsidR="00041292" w:rsidRPr="0063379E" w:rsidRDefault="00041292" w:rsidP="0024473A">
            <w:pPr>
              <w:jc w:val="center"/>
              <w:rPr>
                <w:rFonts w:ascii="Arial" w:eastAsia="Times New Roman" w:hAnsi="Arial" w:cs="Arial"/>
                <w:color w:val="000000"/>
                <w:sz w:val="16"/>
                <w:szCs w:val="18"/>
                <w:lang w:eastAsia="es-CO"/>
              </w:rPr>
            </w:pPr>
            <w:r w:rsidRPr="0063379E">
              <w:rPr>
                <w:rFonts w:ascii="Arial" w:eastAsia="Times New Roman" w:hAnsi="Arial" w:cs="Arial"/>
                <w:color w:val="000000"/>
                <w:sz w:val="16"/>
                <w:szCs w:val="18"/>
                <w:lang w:eastAsia="es-CO"/>
              </w:rPr>
              <w:t>408 - Recuperación, rehabilitación y mantenimiento de la malla vial</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5513C260"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66.641</w:t>
            </w:r>
          </w:p>
        </w:tc>
        <w:tc>
          <w:tcPr>
            <w:tcW w:w="266" w:type="pct"/>
            <w:tcBorders>
              <w:top w:val="single" w:sz="4" w:space="0" w:color="auto"/>
              <w:left w:val="single" w:sz="4" w:space="0" w:color="auto"/>
              <w:bottom w:val="single" w:sz="4" w:space="0" w:color="auto"/>
              <w:right w:val="single" w:sz="4" w:space="0" w:color="auto"/>
            </w:tcBorders>
            <w:noWrap/>
            <w:vAlign w:val="center"/>
            <w:hideMark/>
          </w:tcPr>
          <w:p w14:paraId="7214BE81"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82%</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20DD4EB4"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75.025</w:t>
            </w:r>
          </w:p>
        </w:tc>
        <w:tc>
          <w:tcPr>
            <w:tcW w:w="235" w:type="pct"/>
            <w:tcBorders>
              <w:top w:val="single" w:sz="4" w:space="0" w:color="auto"/>
              <w:left w:val="single" w:sz="4" w:space="0" w:color="auto"/>
              <w:bottom w:val="single" w:sz="4" w:space="0" w:color="auto"/>
              <w:right w:val="single" w:sz="4" w:space="0" w:color="auto"/>
            </w:tcBorders>
            <w:noWrap/>
            <w:vAlign w:val="center"/>
            <w:hideMark/>
          </w:tcPr>
          <w:p w14:paraId="65212256"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97%</w:t>
            </w:r>
          </w:p>
        </w:tc>
        <w:tc>
          <w:tcPr>
            <w:tcW w:w="829" w:type="pct"/>
            <w:tcBorders>
              <w:top w:val="single" w:sz="4" w:space="0" w:color="auto"/>
              <w:left w:val="single" w:sz="4" w:space="0" w:color="auto"/>
              <w:bottom w:val="single" w:sz="4" w:space="0" w:color="auto"/>
              <w:right w:val="single" w:sz="4" w:space="0" w:color="auto"/>
            </w:tcBorders>
            <w:noWrap/>
            <w:vAlign w:val="center"/>
            <w:hideMark/>
          </w:tcPr>
          <w:p w14:paraId="432F1A01"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99.815</w:t>
            </w:r>
          </w:p>
        </w:tc>
        <w:tc>
          <w:tcPr>
            <w:tcW w:w="305" w:type="pct"/>
            <w:tcBorders>
              <w:top w:val="single" w:sz="4" w:space="0" w:color="auto"/>
              <w:left w:val="single" w:sz="4" w:space="0" w:color="auto"/>
              <w:bottom w:val="single" w:sz="4" w:space="0" w:color="auto"/>
              <w:right w:val="single" w:sz="4" w:space="0" w:color="auto"/>
            </w:tcBorders>
            <w:noWrap/>
            <w:vAlign w:val="center"/>
            <w:hideMark/>
          </w:tcPr>
          <w:p w14:paraId="01056D43"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99%</w:t>
            </w:r>
          </w:p>
        </w:tc>
      </w:tr>
      <w:tr w:rsidR="00041292" w:rsidRPr="00780601" w14:paraId="25F45B3B" w14:textId="77777777" w:rsidTr="00565CF0">
        <w:trPr>
          <w:trHeight w:val="20"/>
        </w:trPr>
        <w:tc>
          <w:tcPr>
            <w:tcW w:w="1709" w:type="pct"/>
            <w:tcBorders>
              <w:top w:val="single" w:sz="4" w:space="0" w:color="auto"/>
              <w:left w:val="single" w:sz="4" w:space="0" w:color="auto"/>
              <w:bottom w:val="single" w:sz="4" w:space="0" w:color="auto"/>
              <w:right w:val="single" w:sz="4" w:space="0" w:color="auto"/>
            </w:tcBorders>
            <w:vAlign w:val="center"/>
            <w:hideMark/>
          </w:tcPr>
          <w:p w14:paraId="73104EEB" w14:textId="77777777" w:rsidR="00041292" w:rsidRPr="0063379E" w:rsidRDefault="00041292" w:rsidP="0024473A">
            <w:pPr>
              <w:jc w:val="center"/>
              <w:rPr>
                <w:rFonts w:ascii="Arial" w:eastAsia="Times New Roman" w:hAnsi="Arial" w:cs="Arial"/>
                <w:color w:val="000000"/>
                <w:sz w:val="16"/>
                <w:szCs w:val="18"/>
                <w:lang w:eastAsia="es-CO"/>
              </w:rPr>
            </w:pPr>
            <w:r w:rsidRPr="0063379E">
              <w:rPr>
                <w:rFonts w:ascii="Arial" w:eastAsia="Times New Roman" w:hAnsi="Arial" w:cs="Arial"/>
                <w:color w:val="000000"/>
                <w:sz w:val="16"/>
                <w:szCs w:val="18"/>
                <w:lang w:eastAsia="es-CO"/>
              </w:rPr>
              <w:t>1171 - Transparencia, gestión pública y atención a partes interesadas en la UAERMV</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53B074B2"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1.159</w:t>
            </w:r>
          </w:p>
        </w:tc>
        <w:tc>
          <w:tcPr>
            <w:tcW w:w="266" w:type="pct"/>
            <w:tcBorders>
              <w:top w:val="single" w:sz="4" w:space="0" w:color="auto"/>
              <w:left w:val="single" w:sz="4" w:space="0" w:color="auto"/>
              <w:bottom w:val="single" w:sz="4" w:space="0" w:color="auto"/>
              <w:right w:val="single" w:sz="4" w:space="0" w:color="auto"/>
            </w:tcBorders>
            <w:noWrap/>
            <w:vAlign w:val="center"/>
            <w:hideMark/>
          </w:tcPr>
          <w:p w14:paraId="3379BD16"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31%</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6057C876"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4.463</w:t>
            </w:r>
          </w:p>
        </w:tc>
        <w:tc>
          <w:tcPr>
            <w:tcW w:w="235" w:type="pct"/>
            <w:tcBorders>
              <w:top w:val="single" w:sz="4" w:space="0" w:color="auto"/>
              <w:left w:val="single" w:sz="4" w:space="0" w:color="auto"/>
              <w:bottom w:val="single" w:sz="4" w:space="0" w:color="auto"/>
              <w:right w:val="single" w:sz="4" w:space="0" w:color="auto"/>
            </w:tcBorders>
            <w:noWrap/>
            <w:vAlign w:val="center"/>
            <w:hideMark/>
          </w:tcPr>
          <w:p w14:paraId="22B23E0C"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45%</w:t>
            </w:r>
          </w:p>
        </w:tc>
        <w:tc>
          <w:tcPr>
            <w:tcW w:w="829" w:type="pct"/>
            <w:tcBorders>
              <w:top w:val="single" w:sz="4" w:space="0" w:color="auto"/>
              <w:left w:val="single" w:sz="4" w:space="0" w:color="auto"/>
              <w:bottom w:val="single" w:sz="4" w:space="0" w:color="auto"/>
              <w:right w:val="single" w:sz="4" w:space="0" w:color="auto"/>
            </w:tcBorders>
            <w:noWrap/>
            <w:vAlign w:val="center"/>
            <w:hideMark/>
          </w:tcPr>
          <w:p w14:paraId="2B030A68"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8.467</w:t>
            </w:r>
          </w:p>
        </w:tc>
        <w:tc>
          <w:tcPr>
            <w:tcW w:w="305" w:type="pct"/>
            <w:tcBorders>
              <w:top w:val="single" w:sz="4" w:space="0" w:color="auto"/>
              <w:left w:val="single" w:sz="4" w:space="0" w:color="auto"/>
              <w:bottom w:val="single" w:sz="4" w:space="0" w:color="auto"/>
              <w:right w:val="single" w:sz="4" w:space="0" w:color="auto"/>
            </w:tcBorders>
            <w:noWrap/>
            <w:vAlign w:val="center"/>
            <w:hideMark/>
          </w:tcPr>
          <w:p w14:paraId="2EB30C87"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80%</w:t>
            </w:r>
          </w:p>
        </w:tc>
      </w:tr>
      <w:tr w:rsidR="00041292" w:rsidRPr="00780601" w14:paraId="2E4FA764" w14:textId="77777777" w:rsidTr="00565CF0">
        <w:trPr>
          <w:trHeight w:val="20"/>
        </w:trPr>
        <w:tc>
          <w:tcPr>
            <w:tcW w:w="1709" w:type="pct"/>
            <w:tcBorders>
              <w:top w:val="single" w:sz="4" w:space="0" w:color="auto"/>
              <w:left w:val="single" w:sz="4" w:space="0" w:color="auto"/>
              <w:bottom w:val="single" w:sz="4" w:space="0" w:color="auto"/>
              <w:right w:val="single" w:sz="4" w:space="0" w:color="auto"/>
            </w:tcBorders>
            <w:vAlign w:val="center"/>
            <w:hideMark/>
          </w:tcPr>
          <w:p w14:paraId="2A5CA526" w14:textId="77777777" w:rsidR="00041292" w:rsidRPr="0063379E" w:rsidRDefault="00041292" w:rsidP="0024473A">
            <w:pPr>
              <w:jc w:val="center"/>
              <w:rPr>
                <w:rFonts w:ascii="Arial" w:eastAsia="Times New Roman" w:hAnsi="Arial" w:cs="Arial"/>
                <w:color w:val="000000"/>
                <w:sz w:val="16"/>
                <w:szCs w:val="18"/>
                <w:lang w:eastAsia="es-CO"/>
              </w:rPr>
            </w:pPr>
            <w:r w:rsidRPr="0063379E">
              <w:rPr>
                <w:rFonts w:ascii="Arial" w:eastAsia="Times New Roman" w:hAnsi="Arial" w:cs="Arial"/>
                <w:color w:val="000000"/>
                <w:sz w:val="16"/>
                <w:szCs w:val="18"/>
                <w:lang w:eastAsia="es-CO"/>
              </w:rPr>
              <w:t>1181 - Modernización institucional</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3F387DEB"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2.471</w:t>
            </w:r>
          </w:p>
        </w:tc>
        <w:tc>
          <w:tcPr>
            <w:tcW w:w="266" w:type="pct"/>
            <w:tcBorders>
              <w:top w:val="single" w:sz="4" w:space="0" w:color="auto"/>
              <w:left w:val="single" w:sz="4" w:space="0" w:color="auto"/>
              <w:bottom w:val="single" w:sz="4" w:space="0" w:color="auto"/>
              <w:right w:val="single" w:sz="4" w:space="0" w:color="auto"/>
            </w:tcBorders>
            <w:noWrap/>
            <w:vAlign w:val="center"/>
            <w:hideMark/>
          </w:tcPr>
          <w:p w14:paraId="75437569"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16%</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37FC4391"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100</w:t>
            </w:r>
          </w:p>
        </w:tc>
        <w:tc>
          <w:tcPr>
            <w:tcW w:w="235" w:type="pct"/>
            <w:tcBorders>
              <w:top w:val="single" w:sz="4" w:space="0" w:color="auto"/>
              <w:left w:val="single" w:sz="4" w:space="0" w:color="auto"/>
              <w:bottom w:val="single" w:sz="4" w:space="0" w:color="auto"/>
              <w:right w:val="single" w:sz="4" w:space="0" w:color="auto"/>
            </w:tcBorders>
            <w:noWrap/>
            <w:vAlign w:val="center"/>
            <w:hideMark/>
          </w:tcPr>
          <w:p w14:paraId="63B8E66B"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w:t>
            </w:r>
          </w:p>
        </w:tc>
        <w:tc>
          <w:tcPr>
            <w:tcW w:w="829" w:type="pct"/>
            <w:tcBorders>
              <w:top w:val="single" w:sz="4" w:space="0" w:color="auto"/>
              <w:left w:val="single" w:sz="4" w:space="0" w:color="auto"/>
              <w:bottom w:val="single" w:sz="4" w:space="0" w:color="auto"/>
              <w:right w:val="single" w:sz="4" w:space="0" w:color="auto"/>
            </w:tcBorders>
            <w:noWrap/>
            <w:vAlign w:val="center"/>
            <w:hideMark/>
          </w:tcPr>
          <w:p w14:paraId="476C816B"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7.060</w:t>
            </w:r>
          </w:p>
        </w:tc>
        <w:tc>
          <w:tcPr>
            <w:tcW w:w="305" w:type="pct"/>
            <w:tcBorders>
              <w:top w:val="single" w:sz="4" w:space="0" w:color="auto"/>
              <w:left w:val="single" w:sz="4" w:space="0" w:color="auto"/>
              <w:bottom w:val="single" w:sz="4" w:space="0" w:color="auto"/>
              <w:right w:val="single" w:sz="4" w:space="0" w:color="auto"/>
            </w:tcBorders>
            <w:noWrap/>
            <w:vAlign w:val="center"/>
            <w:hideMark/>
          </w:tcPr>
          <w:p w14:paraId="28ADCAF3"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77%</w:t>
            </w:r>
          </w:p>
        </w:tc>
      </w:tr>
      <w:tr w:rsidR="00041292" w:rsidRPr="00780601" w14:paraId="0155CC4B" w14:textId="77777777" w:rsidTr="00565CF0">
        <w:trPr>
          <w:trHeight w:val="20"/>
        </w:trPr>
        <w:tc>
          <w:tcPr>
            <w:tcW w:w="1709" w:type="pct"/>
            <w:tcBorders>
              <w:top w:val="single" w:sz="4" w:space="0" w:color="auto"/>
              <w:left w:val="single" w:sz="4" w:space="0" w:color="auto"/>
              <w:bottom w:val="single" w:sz="4" w:space="0" w:color="auto"/>
              <w:right w:val="single" w:sz="4" w:space="0" w:color="auto"/>
            </w:tcBorders>
            <w:vAlign w:val="center"/>
            <w:hideMark/>
          </w:tcPr>
          <w:p w14:paraId="40D57C5F" w14:textId="77777777" w:rsidR="00041292" w:rsidRPr="0063379E" w:rsidRDefault="00041292" w:rsidP="0024473A">
            <w:pPr>
              <w:jc w:val="center"/>
              <w:rPr>
                <w:rFonts w:ascii="Arial" w:eastAsia="Times New Roman" w:hAnsi="Arial" w:cs="Arial"/>
                <w:color w:val="000000"/>
                <w:sz w:val="16"/>
                <w:szCs w:val="18"/>
                <w:lang w:eastAsia="es-CO"/>
              </w:rPr>
            </w:pPr>
            <w:r w:rsidRPr="0063379E">
              <w:rPr>
                <w:rFonts w:ascii="Arial" w:eastAsia="Times New Roman" w:hAnsi="Arial" w:cs="Arial"/>
                <w:color w:val="000000"/>
                <w:sz w:val="16"/>
                <w:szCs w:val="18"/>
                <w:lang w:eastAsia="es-CO"/>
              </w:rPr>
              <w:t>1117 - Fortalecimiento y adecuación de la plataforma tecnológica de la UAERMV</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59112892"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1.214</w:t>
            </w:r>
          </w:p>
        </w:tc>
        <w:tc>
          <w:tcPr>
            <w:tcW w:w="266" w:type="pct"/>
            <w:tcBorders>
              <w:top w:val="single" w:sz="4" w:space="0" w:color="auto"/>
              <w:left w:val="single" w:sz="4" w:space="0" w:color="auto"/>
              <w:bottom w:val="single" w:sz="4" w:space="0" w:color="auto"/>
              <w:right w:val="single" w:sz="4" w:space="0" w:color="auto"/>
            </w:tcBorders>
            <w:noWrap/>
            <w:vAlign w:val="center"/>
            <w:hideMark/>
          </w:tcPr>
          <w:p w14:paraId="024E3DA3"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71%</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0E9F4C77"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1.326</w:t>
            </w:r>
          </w:p>
        </w:tc>
        <w:tc>
          <w:tcPr>
            <w:tcW w:w="235" w:type="pct"/>
            <w:tcBorders>
              <w:top w:val="single" w:sz="4" w:space="0" w:color="auto"/>
              <w:left w:val="single" w:sz="4" w:space="0" w:color="auto"/>
              <w:bottom w:val="single" w:sz="4" w:space="0" w:color="auto"/>
              <w:right w:val="single" w:sz="4" w:space="0" w:color="auto"/>
            </w:tcBorders>
            <w:noWrap/>
            <w:vAlign w:val="center"/>
            <w:hideMark/>
          </w:tcPr>
          <w:p w14:paraId="10453831"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56%</w:t>
            </w:r>
          </w:p>
        </w:tc>
        <w:tc>
          <w:tcPr>
            <w:tcW w:w="829" w:type="pct"/>
            <w:tcBorders>
              <w:top w:val="single" w:sz="4" w:space="0" w:color="auto"/>
              <w:left w:val="single" w:sz="4" w:space="0" w:color="auto"/>
              <w:bottom w:val="single" w:sz="4" w:space="0" w:color="auto"/>
              <w:right w:val="single" w:sz="4" w:space="0" w:color="auto"/>
            </w:tcBorders>
            <w:noWrap/>
            <w:vAlign w:val="center"/>
            <w:hideMark/>
          </w:tcPr>
          <w:p w14:paraId="4A897ACE"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4.111</w:t>
            </w:r>
          </w:p>
        </w:tc>
        <w:tc>
          <w:tcPr>
            <w:tcW w:w="305" w:type="pct"/>
            <w:tcBorders>
              <w:top w:val="single" w:sz="4" w:space="0" w:color="auto"/>
              <w:left w:val="single" w:sz="4" w:space="0" w:color="auto"/>
              <w:bottom w:val="single" w:sz="4" w:space="0" w:color="auto"/>
              <w:right w:val="single" w:sz="4" w:space="0" w:color="auto"/>
            </w:tcBorders>
            <w:noWrap/>
            <w:vAlign w:val="center"/>
            <w:hideMark/>
          </w:tcPr>
          <w:p w14:paraId="173903DC"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94%</w:t>
            </w:r>
          </w:p>
        </w:tc>
      </w:tr>
      <w:tr w:rsidR="00041292" w:rsidRPr="00780601" w14:paraId="657A9092" w14:textId="77777777" w:rsidTr="00565CF0">
        <w:trPr>
          <w:trHeight w:val="20"/>
        </w:trPr>
        <w:tc>
          <w:tcPr>
            <w:tcW w:w="1709" w:type="pct"/>
            <w:tcBorders>
              <w:top w:val="single" w:sz="4" w:space="0" w:color="auto"/>
              <w:left w:val="single" w:sz="4" w:space="0" w:color="auto"/>
              <w:bottom w:val="single" w:sz="4" w:space="0" w:color="auto"/>
              <w:right w:val="single" w:sz="4" w:space="0" w:color="auto"/>
            </w:tcBorders>
            <w:vAlign w:val="center"/>
            <w:hideMark/>
          </w:tcPr>
          <w:p w14:paraId="538B03A8" w14:textId="77777777" w:rsidR="00041292" w:rsidRPr="0063379E" w:rsidRDefault="00041292" w:rsidP="0024473A">
            <w:pPr>
              <w:jc w:val="center"/>
              <w:rPr>
                <w:rFonts w:ascii="Arial" w:eastAsia="Times New Roman" w:hAnsi="Arial" w:cs="Arial"/>
                <w:color w:val="000000"/>
                <w:sz w:val="16"/>
                <w:szCs w:val="18"/>
                <w:lang w:eastAsia="es-CO"/>
              </w:rPr>
            </w:pPr>
            <w:r w:rsidRPr="0063379E">
              <w:rPr>
                <w:rFonts w:ascii="Arial" w:eastAsia="Times New Roman" w:hAnsi="Arial" w:cs="Arial"/>
                <w:color w:val="000000"/>
                <w:sz w:val="16"/>
                <w:szCs w:val="18"/>
                <w:lang w:eastAsia="es-CO"/>
              </w:rPr>
              <w:t>235 - Fortalecimiento y desarrollo institucional</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17181688"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1.456</w:t>
            </w:r>
          </w:p>
        </w:tc>
        <w:tc>
          <w:tcPr>
            <w:tcW w:w="266" w:type="pct"/>
            <w:tcBorders>
              <w:top w:val="single" w:sz="4" w:space="0" w:color="auto"/>
              <w:left w:val="single" w:sz="4" w:space="0" w:color="auto"/>
              <w:bottom w:val="single" w:sz="4" w:space="0" w:color="auto"/>
              <w:right w:val="single" w:sz="4" w:space="0" w:color="auto"/>
            </w:tcBorders>
            <w:noWrap/>
            <w:vAlign w:val="center"/>
            <w:hideMark/>
          </w:tcPr>
          <w:p w14:paraId="12251DD3"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100%</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34F5E6E5" w14:textId="77777777" w:rsidR="00041292" w:rsidRPr="0063379E" w:rsidRDefault="00041292" w:rsidP="0024473A">
            <w:pPr>
              <w:rPr>
                <w:rFonts w:ascii="Arial" w:eastAsia="Times New Roman" w:hAnsi="Arial" w:cs="Arial"/>
                <w:color w:val="000000"/>
                <w:sz w:val="16"/>
                <w:szCs w:val="16"/>
                <w:lang w:eastAsia="es-CO"/>
              </w:rPr>
            </w:pPr>
          </w:p>
        </w:tc>
        <w:tc>
          <w:tcPr>
            <w:tcW w:w="235" w:type="pct"/>
            <w:tcBorders>
              <w:top w:val="single" w:sz="4" w:space="0" w:color="auto"/>
              <w:left w:val="single" w:sz="4" w:space="0" w:color="auto"/>
              <w:bottom w:val="single" w:sz="4" w:space="0" w:color="auto"/>
              <w:right w:val="single" w:sz="4" w:space="0" w:color="auto"/>
            </w:tcBorders>
            <w:noWrap/>
            <w:vAlign w:val="center"/>
            <w:hideMark/>
          </w:tcPr>
          <w:p w14:paraId="58A79E5B" w14:textId="77777777" w:rsidR="00041292" w:rsidRPr="0063379E" w:rsidRDefault="00041292" w:rsidP="0024473A">
            <w:pPr>
              <w:widowControl/>
              <w:rPr>
                <w:rFonts w:ascii="Arial" w:hAnsi="Arial" w:cs="Arial"/>
                <w:sz w:val="16"/>
                <w:szCs w:val="16"/>
                <w:lang w:eastAsia="es-CO"/>
              </w:rPr>
            </w:pPr>
          </w:p>
        </w:tc>
        <w:tc>
          <w:tcPr>
            <w:tcW w:w="829" w:type="pct"/>
            <w:tcBorders>
              <w:top w:val="single" w:sz="4" w:space="0" w:color="auto"/>
              <w:left w:val="single" w:sz="4" w:space="0" w:color="auto"/>
              <w:bottom w:val="single" w:sz="4" w:space="0" w:color="auto"/>
              <w:right w:val="single" w:sz="4" w:space="0" w:color="auto"/>
            </w:tcBorders>
            <w:noWrap/>
            <w:vAlign w:val="center"/>
            <w:hideMark/>
          </w:tcPr>
          <w:p w14:paraId="3172E79F" w14:textId="77777777" w:rsidR="00041292" w:rsidRPr="0063379E" w:rsidRDefault="00041292" w:rsidP="0024473A">
            <w:pPr>
              <w:widowControl/>
              <w:rPr>
                <w:rFonts w:ascii="Arial" w:hAnsi="Arial" w:cs="Arial"/>
                <w:sz w:val="16"/>
                <w:szCs w:val="16"/>
                <w:lang w:eastAsia="es-CO"/>
              </w:rPr>
            </w:pPr>
          </w:p>
        </w:tc>
        <w:tc>
          <w:tcPr>
            <w:tcW w:w="305" w:type="pct"/>
            <w:tcBorders>
              <w:top w:val="single" w:sz="4" w:space="0" w:color="auto"/>
              <w:left w:val="single" w:sz="4" w:space="0" w:color="auto"/>
              <w:bottom w:val="single" w:sz="4" w:space="0" w:color="auto"/>
              <w:right w:val="single" w:sz="4" w:space="0" w:color="auto"/>
            </w:tcBorders>
            <w:noWrap/>
            <w:vAlign w:val="center"/>
            <w:hideMark/>
          </w:tcPr>
          <w:p w14:paraId="202C7B15" w14:textId="77777777" w:rsidR="00041292" w:rsidRPr="0063379E" w:rsidRDefault="00041292" w:rsidP="0024473A">
            <w:pPr>
              <w:widowControl/>
              <w:rPr>
                <w:rFonts w:ascii="Arial" w:hAnsi="Arial" w:cs="Arial"/>
                <w:sz w:val="16"/>
                <w:szCs w:val="16"/>
                <w:lang w:eastAsia="es-CO"/>
              </w:rPr>
            </w:pPr>
          </w:p>
        </w:tc>
      </w:tr>
      <w:tr w:rsidR="00041292" w:rsidRPr="00780601" w14:paraId="7A55948E" w14:textId="77777777" w:rsidTr="00565CF0">
        <w:trPr>
          <w:trHeight w:val="20"/>
        </w:trPr>
        <w:tc>
          <w:tcPr>
            <w:tcW w:w="1709" w:type="pct"/>
            <w:tcBorders>
              <w:top w:val="single" w:sz="4" w:space="0" w:color="auto"/>
              <w:left w:val="single" w:sz="4" w:space="0" w:color="auto"/>
              <w:bottom w:val="single" w:sz="4" w:space="0" w:color="auto"/>
              <w:right w:val="single" w:sz="4" w:space="0" w:color="auto"/>
            </w:tcBorders>
            <w:vAlign w:val="center"/>
            <w:hideMark/>
          </w:tcPr>
          <w:p w14:paraId="2A0916DE" w14:textId="77777777" w:rsidR="00041292" w:rsidRPr="0063379E" w:rsidRDefault="00041292" w:rsidP="0024473A">
            <w:pPr>
              <w:jc w:val="center"/>
              <w:rPr>
                <w:rFonts w:ascii="Arial" w:eastAsia="Times New Roman" w:hAnsi="Arial" w:cs="Arial"/>
                <w:color w:val="000000"/>
                <w:sz w:val="16"/>
                <w:szCs w:val="18"/>
                <w:lang w:eastAsia="es-CO"/>
              </w:rPr>
            </w:pPr>
            <w:r w:rsidRPr="0063379E">
              <w:rPr>
                <w:rFonts w:ascii="Arial" w:eastAsia="Times New Roman" w:hAnsi="Arial" w:cs="Arial"/>
                <w:color w:val="000000"/>
                <w:sz w:val="16"/>
                <w:szCs w:val="18"/>
                <w:lang w:eastAsia="es-CO"/>
              </w:rPr>
              <w:t>199 - Mitigación de riesgos en zonas alto impacto</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39BF16B8"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795</w:t>
            </w:r>
          </w:p>
        </w:tc>
        <w:tc>
          <w:tcPr>
            <w:tcW w:w="266" w:type="pct"/>
            <w:tcBorders>
              <w:top w:val="single" w:sz="4" w:space="0" w:color="auto"/>
              <w:left w:val="single" w:sz="4" w:space="0" w:color="auto"/>
              <w:bottom w:val="single" w:sz="4" w:space="0" w:color="auto"/>
              <w:right w:val="single" w:sz="4" w:space="0" w:color="auto"/>
            </w:tcBorders>
            <w:noWrap/>
            <w:vAlign w:val="center"/>
            <w:hideMark/>
          </w:tcPr>
          <w:p w14:paraId="72D7630A"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100%</w:t>
            </w:r>
          </w:p>
        </w:tc>
        <w:tc>
          <w:tcPr>
            <w:tcW w:w="828" w:type="pct"/>
            <w:tcBorders>
              <w:top w:val="single" w:sz="4" w:space="0" w:color="auto"/>
              <w:left w:val="single" w:sz="4" w:space="0" w:color="auto"/>
              <w:bottom w:val="single" w:sz="4" w:space="0" w:color="auto"/>
              <w:right w:val="single" w:sz="4" w:space="0" w:color="auto"/>
            </w:tcBorders>
            <w:noWrap/>
            <w:vAlign w:val="center"/>
            <w:hideMark/>
          </w:tcPr>
          <w:p w14:paraId="4BFF5A70" w14:textId="77777777" w:rsidR="00041292" w:rsidRPr="0063379E" w:rsidRDefault="00041292" w:rsidP="0024473A">
            <w:pPr>
              <w:rPr>
                <w:rFonts w:ascii="Arial" w:eastAsia="Times New Roman" w:hAnsi="Arial" w:cs="Arial"/>
                <w:color w:val="000000"/>
                <w:sz w:val="16"/>
                <w:szCs w:val="16"/>
                <w:lang w:eastAsia="es-CO"/>
              </w:rPr>
            </w:pPr>
          </w:p>
        </w:tc>
        <w:tc>
          <w:tcPr>
            <w:tcW w:w="235" w:type="pct"/>
            <w:tcBorders>
              <w:top w:val="single" w:sz="4" w:space="0" w:color="auto"/>
              <w:left w:val="single" w:sz="4" w:space="0" w:color="auto"/>
              <w:bottom w:val="single" w:sz="4" w:space="0" w:color="auto"/>
              <w:right w:val="single" w:sz="4" w:space="0" w:color="auto"/>
            </w:tcBorders>
            <w:noWrap/>
            <w:vAlign w:val="center"/>
            <w:hideMark/>
          </w:tcPr>
          <w:p w14:paraId="1E3D526E" w14:textId="77777777" w:rsidR="00041292" w:rsidRPr="0063379E" w:rsidRDefault="00041292" w:rsidP="0024473A">
            <w:pPr>
              <w:widowControl/>
              <w:rPr>
                <w:rFonts w:ascii="Arial" w:hAnsi="Arial" w:cs="Arial"/>
                <w:sz w:val="16"/>
                <w:szCs w:val="16"/>
                <w:lang w:eastAsia="es-CO"/>
              </w:rPr>
            </w:pPr>
          </w:p>
        </w:tc>
        <w:tc>
          <w:tcPr>
            <w:tcW w:w="829" w:type="pct"/>
            <w:tcBorders>
              <w:top w:val="single" w:sz="4" w:space="0" w:color="auto"/>
              <w:left w:val="single" w:sz="4" w:space="0" w:color="auto"/>
              <w:bottom w:val="single" w:sz="4" w:space="0" w:color="auto"/>
              <w:right w:val="single" w:sz="4" w:space="0" w:color="auto"/>
            </w:tcBorders>
            <w:noWrap/>
            <w:vAlign w:val="center"/>
            <w:hideMark/>
          </w:tcPr>
          <w:p w14:paraId="31901456" w14:textId="77777777" w:rsidR="00041292" w:rsidRPr="0063379E" w:rsidRDefault="00041292" w:rsidP="0024473A">
            <w:pPr>
              <w:widowControl/>
              <w:rPr>
                <w:rFonts w:ascii="Arial" w:hAnsi="Arial" w:cs="Arial"/>
                <w:sz w:val="16"/>
                <w:szCs w:val="16"/>
                <w:lang w:eastAsia="es-CO"/>
              </w:rPr>
            </w:pPr>
          </w:p>
        </w:tc>
        <w:tc>
          <w:tcPr>
            <w:tcW w:w="305" w:type="pct"/>
            <w:tcBorders>
              <w:top w:val="single" w:sz="4" w:space="0" w:color="auto"/>
              <w:left w:val="single" w:sz="4" w:space="0" w:color="auto"/>
              <w:bottom w:val="single" w:sz="4" w:space="0" w:color="auto"/>
              <w:right w:val="single" w:sz="4" w:space="0" w:color="auto"/>
            </w:tcBorders>
            <w:noWrap/>
            <w:vAlign w:val="center"/>
            <w:hideMark/>
          </w:tcPr>
          <w:p w14:paraId="7F6900EE" w14:textId="77777777" w:rsidR="00041292" w:rsidRPr="0063379E" w:rsidRDefault="00041292" w:rsidP="0024473A">
            <w:pPr>
              <w:widowControl/>
              <w:rPr>
                <w:rFonts w:ascii="Arial" w:hAnsi="Arial" w:cs="Arial"/>
                <w:sz w:val="16"/>
                <w:szCs w:val="16"/>
                <w:lang w:eastAsia="es-CO"/>
              </w:rPr>
            </w:pPr>
          </w:p>
        </w:tc>
      </w:tr>
    </w:tbl>
    <w:p w14:paraId="40311395" w14:textId="77777777" w:rsidR="00041292" w:rsidRPr="00780601" w:rsidRDefault="00041292" w:rsidP="0024473A">
      <w:pPr>
        <w:jc w:val="center"/>
        <w:rPr>
          <w:rFonts w:ascii="Arial" w:hAnsi="Arial" w:cs="Arial"/>
          <w:sz w:val="18"/>
          <w:szCs w:val="18"/>
        </w:rPr>
      </w:pPr>
      <w:r w:rsidRPr="0062212B">
        <w:rPr>
          <w:rFonts w:ascii="Arial" w:hAnsi="Arial" w:cs="Arial"/>
          <w:b/>
          <w:sz w:val="18"/>
          <w:szCs w:val="18"/>
        </w:rPr>
        <w:t>Fuente:</w:t>
      </w:r>
      <w:r w:rsidRPr="00780601">
        <w:rPr>
          <w:rFonts w:ascii="Arial" w:hAnsi="Arial" w:cs="Arial"/>
          <w:sz w:val="18"/>
          <w:szCs w:val="18"/>
        </w:rPr>
        <w:t xml:space="preserve"> Aplicativo PREDIS - SHD – Elaboración propia</w:t>
      </w:r>
    </w:p>
    <w:p w14:paraId="7C5ED4F9" w14:textId="4E416714" w:rsidR="008B681B" w:rsidRDefault="008B681B" w:rsidP="0024473A">
      <w:pPr>
        <w:widowControl/>
        <w:rPr>
          <w:rFonts w:ascii="Arial" w:hAnsi="Arial" w:cs="Arial"/>
        </w:rPr>
      </w:pPr>
    </w:p>
    <w:p w14:paraId="5D1D4586" w14:textId="3EA96C85" w:rsidR="00041292" w:rsidRPr="00780601" w:rsidRDefault="008B681B" w:rsidP="0024473A">
      <w:pPr>
        <w:pStyle w:val="Descripcin"/>
        <w:spacing w:line="240" w:lineRule="auto"/>
        <w:jc w:val="center"/>
        <w:rPr>
          <w:rFonts w:ascii="Arial" w:eastAsia="Times New Roman" w:hAnsi="Arial" w:cs="Arial"/>
          <w:b w:val="0"/>
          <w:sz w:val="18"/>
          <w:szCs w:val="18"/>
          <w:lang w:eastAsia="es-CO"/>
        </w:rPr>
      </w:pPr>
      <w:bookmarkStart w:id="33" w:name="_Toc535910869"/>
      <w:bookmarkStart w:id="34" w:name="_Toc507265"/>
      <w:r>
        <w:t xml:space="preserve">Gráfica </w:t>
      </w:r>
      <w:r w:rsidR="0062212B">
        <w:rPr>
          <w:noProof/>
        </w:rPr>
        <w:fldChar w:fldCharType="begin"/>
      </w:r>
      <w:r w:rsidR="0062212B">
        <w:rPr>
          <w:noProof/>
        </w:rPr>
        <w:instrText xml:space="preserve"> SEQ Gráfica \* ARABIC </w:instrText>
      </w:r>
      <w:r w:rsidR="0062212B">
        <w:rPr>
          <w:noProof/>
        </w:rPr>
        <w:fldChar w:fldCharType="separate"/>
      </w:r>
      <w:r w:rsidR="00C20916">
        <w:rPr>
          <w:noProof/>
        </w:rPr>
        <w:t>12</w:t>
      </w:r>
      <w:r w:rsidR="0062212B">
        <w:rPr>
          <w:noProof/>
        </w:rPr>
        <w:fldChar w:fldCharType="end"/>
      </w:r>
      <w:r>
        <w:t xml:space="preserve">. </w:t>
      </w:r>
      <w:r w:rsidR="00041292" w:rsidRPr="00780601">
        <w:rPr>
          <w:rFonts w:ascii="Arial" w:eastAsia="Times New Roman" w:hAnsi="Arial" w:cs="Arial"/>
          <w:b w:val="0"/>
          <w:sz w:val="18"/>
          <w:szCs w:val="18"/>
          <w:lang w:eastAsia="es-CO"/>
        </w:rPr>
        <w:t>Variación ejecución presupuestal inversión (Compromisos) 2016-2018</w:t>
      </w:r>
      <w:bookmarkEnd w:id="33"/>
      <w:r w:rsidR="00041292" w:rsidRPr="00780601">
        <w:rPr>
          <w:rFonts w:ascii="Arial" w:eastAsia="Times New Roman" w:hAnsi="Arial" w:cs="Arial"/>
          <w:b w:val="0"/>
          <w:sz w:val="18"/>
          <w:szCs w:val="18"/>
          <w:lang w:eastAsia="es-CO"/>
        </w:rPr>
        <w:t>.</w:t>
      </w:r>
      <w:bookmarkEnd w:id="34"/>
    </w:p>
    <w:p w14:paraId="47010344" w14:textId="77777777" w:rsidR="00041292" w:rsidRPr="00780601" w:rsidRDefault="00041292" w:rsidP="0024473A">
      <w:pPr>
        <w:jc w:val="center"/>
        <w:rPr>
          <w:rFonts w:ascii="Arial" w:hAnsi="Arial" w:cs="Arial"/>
          <w:noProof/>
          <w:sz w:val="18"/>
          <w:szCs w:val="18"/>
        </w:rPr>
      </w:pPr>
      <w:r w:rsidRPr="00780601">
        <w:rPr>
          <w:rFonts w:ascii="Arial" w:hAnsi="Arial" w:cs="Arial"/>
          <w:noProof/>
          <w:sz w:val="18"/>
          <w:szCs w:val="18"/>
        </w:rPr>
        <w:drawing>
          <wp:inline distT="0" distB="0" distL="0" distR="0" wp14:anchorId="474C409D" wp14:editId="68542592">
            <wp:extent cx="4033520" cy="2059321"/>
            <wp:effectExtent l="0" t="0" r="508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43092" cy="2064208"/>
                    </a:xfrm>
                    <a:prstGeom prst="rect">
                      <a:avLst/>
                    </a:prstGeom>
                    <a:noFill/>
                    <a:ln>
                      <a:noFill/>
                    </a:ln>
                  </pic:spPr>
                </pic:pic>
              </a:graphicData>
            </a:graphic>
          </wp:inline>
        </w:drawing>
      </w:r>
    </w:p>
    <w:p w14:paraId="0CE71C87" w14:textId="77777777" w:rsidR="00041292" w:rsidRPr="00780601" w:rsidRDefault="00041292" w:rsidP="0024473A">
      <w:pPr>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Aplicativo PREDIS – SHD.</w:t>
      </w:r>
    </w:p>
    <w:p w14:paraId="757D7DBA" w14:textId="4535D21D" w:rsidR="00041292" w:rsidRDefault="00041292" w:rsidP="0024473A">
      <w:pPr>
        <w:rPr>
          <w:rFonts w:ascii="Arial" w:hAnsi="Arial" w:cs="Arial"/>
          <w:b/>
          <w:sz w:val="18"/>
          <w:szCs w:val="18"/>
        </w:rPr>
      </w:pPr>
      <w:bookmarkStart w:id="35" w:name="_Toc535910844"/>
    </w:p>
    <w:p w14:paraId="3CCA72B5" w14:textId="3D9F713B" w:rsidR="0063379E" w:rsidRDefault="0063379E" w:rsidP="0024473A">
      <w:pPr>
        <w:rPr>
          <w:rFonts w:ascii="Arial" w:hAnsi="Arial" w:cs="Arial"/>
          <w:b/>
          <w:sz w:val="18"/>
          <w:szCs w:val="18"/>
        </w:rPr>
      </w:pPr>
    </w:p>
    <w:p w14:paraId="6A4D4087" w14:textId="2A9160A2" w:rsidR="00041292" w:rsidRPr="00780601" w:rsidRDefault="008B681B" w:rsidP="0024473A">
      <w:pPr>
        <w:pStyle w:val="Descripcin"/>
        <w:spacing w:after="0" w:line="240" w:lineRule="auto"/>
        <w:jc w:val="center"/>
        <w:rPr>
          <w:rFonts w:ascii="Arial" w:hAnsi="Arial" w:cs="Arial"/>
          <w:b w:val="0"/>
          <w:sz w:val="18"/>
          <w:szCs w:val="18"/>
        </w:rPr>
      </w:pPr>
      <w:bookmarkStart w:id="36" w:name="_Toc507298"/>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5</w:t>
      </w:r>
      <w:r w:rsidR="0062212B">
        <w:rPr>
          <w:noProof/>
        </w:rPr>
        <w:fldChar w:fldCharType="end"/>
      </w:r>
      <w:r>
        <w:t xml:space="preserve">. </w:t>
      </w:r>
      <w:r w:rsidR="00041292" w:rsidRPr="008B681B">
        <w:rPr>
          <w:rFonts w:ascii="Arial" w:hAnsi="Arial" w:cs="Arial"/>
          <w:b w:val="0"/>
          <w:sz w:val="18"/>
          <w:szCs w:val="18"/>
        </w:rPr>
        <w:t>Variación ejecución presupuestal inversión (Giros) 2016 - 2018</w:t>
      </w:r>
      <w:bookmarkEnd w:id="35"/>
      <w:bookmarkEnd w:id="36"/>
    </w:p>
    <w:tbl>
      <w:tblPr>
        <w:tblW w:w="5000" w:type="pct"/>
        <w:tblCellMar>
          <w:left w:w="70" w:type="dxa"/>
          <w:right w:w="70" w:type="dxa"/>
        </w:tblCellMar>
        <w:tblLook w:val="04A0" w:firstRow="1" w:lastRow="0" w:firstColumn="1" w:lastColumn="0" w:noHBand="0" w:noVBand="1"/>
      </w:tblPr>
      <w:tblGrid>
        <w:gridCol w:w="2633"/>
        <w:gridCol w:w="1246"/>
        <w:gridCol w:w="1235"/>
        <w:gridCol w:w="1247"/>
        <w:gridCol w:w="1235"/>
        <w:gridCol w:w="1247"/>
        <w:gridCol w:w="1227"/>
      </w:tblGrid>
      <w:tr w:rsidR="00041292" w:rsidRPr="0063379E" w14:paraId="11384B0F" w14:textId="77777777" w:rsidTr="00565CF0">
        <w:trPr>
          <w:trHeight w:val="20"/>
        </w:trPr>
        <w:tc>
          <w:tcPr>
            <w:tcW w:w="1308" w:type="pct"/>
            <w:noWrap/>
            <w:vAlign w:val="center"/>
            <w:hideMark/>
          </w:tcPr>
          <w:p w14:paraId="30B173E7" w14:textId="77777777" w:rsidR="00041292" w:rsidRPr="0063379E" w:rsidRDefault="00041292" w:rsidP="0024473A">
            <w:pPr>
              <w:rPr>
                <w:rFonts w:ascii="Arial" w:hAnsi="Arial" w:cs="Arial"/>
                <w:b/>
                <w:sz w:val="16"/>
                <w:szCs w:val="16"/>
              </w:rPr>
            </w:pPr>
          </w:p>
        </w:tc>
        <w:tc>
          <w:tcPr>
            <w:tcW w:w="3692" w:type="pct"/>
            <w:gridSpan w:val="6"/>
            <w:tcBorders>
              <w:top w:val="single" w:sz="8" w:space="0" w:color="auto"/>
              <w:left w:val="single" w:sz="8" w:space="0" w:color="auto"/>
              <w:bottom w:val="single" w:sz="8" w:space="0" w:color="auto"/>
              <w:right w:val="single" w:sz="8" w:space="0" w:color="000000"/>
            </w:tcBorders>
            <w:shd w:val="clear" w:color="auto" w:fill="215868" w:themeFill="accent5" w:themeFillShade="80"/>
            <w:noWrap/>
            <w:vAlign w:val="center"/>
            <w:hideMark/>
          </w:tcPr>
          <w:p w14:paraId="22B83E3C" w14:textId="77777777" w:rsidR="00041292" w:rsidRPr="0063379E" w:rsidRDefault="00041292" w:rsidP="0024473A">
            <w:pPr>
              <w:jc w:val="center"/>
              <w:rPr>
                <w:rFonts w:ascii="Arial" w:eastAsia="Times New Roman" w:hAnsi="Arial" w:cs="Arial"/>
                <w:b/>
                <w:bCs/>
                <w:color w:val="FFFFFF" w:themeColor="background1"/>
                <w:sz w:val="16"/>
                <w:szCs w:val="16"/>
                <w:lang w:eastAsia="es-CO"/>
              </w:rPr>
            </w:pPr>
            <w:r w:rsidRPr="0063379E">
              <w:rPr>
                <w:rFonts w:ascii="Arial" w:eastAsia="Times New Roman" w:hAnsi="Arial" w:cs="Arial"/>
                <w:b/>
                <w:bCs/>
                <w:color w:val="FFFFFF" w:themeColor="background1"/>
                <w:sz w:val="16"/>
                <w:szCs w:val="16"/>
                <w:lang w:eastAsia="es-CO"/>
              </w:rPr>
              <w:t>EJECUCIÓN EN GIROS UAERMV</w:t>
            </w:r>
          </w:p>
        </w:tc>
      </w:tr>
      <w:tr w:rsidR="00041292" w:rsidRPr="0063379E" w14:paraId="1807881D" w14:textId="77777777" w:rsidTr="00565CF0">
        <w:trPr>
          <w:trHeight w:val="20"/>
        </w:trPr>
        <w:tc>
          <w:tcPr>
            <w:tcW w:w="1308" w:type="pct"/>
            <w:noWrap/>
            <w:vAlign w:val="center"/>
            <w:hideMark/>
          </w:tcPr>
          <w:p w14:paraId="37A427F6" w14:textId="77777777" w:rsidR="00041292" w:rsidRPr="0063379E" w:rsidRDefault="00041292" w:rsidP="0024473A">
            <w:pPr>
              <w:rPr>
                <w:rFonts w:ascii="Arial" w:eastAsia="Times New Roman" w:hAnsi="Arial" w:cs="Arial"/>
                <w:b/>
                <w:bCs/>
                <w:color w:val="000000"/>
                <w:sz w:val="16"/>
                <w:szCs w:val="16"/>
                <w:lang w:eastAsia="es-CO"/>
              </w:rPr>
            </w:pPr>
          </w:p>
        </w:tc>
        <w:tc>
          <w:tcPr>
            <w:tcW w:w="1232" w:type="pct"/>
            <w:gridSpan w:val="2"/>
            <w:tcBorders>
              <w:top w:val="nil"/>
              <w:left w:val="single" w:sz="8" w:space="0" w:color="auto"/>
              <w:bottom w:val="single" w:sz="4" w:space="0" w:color="auto"/>
              <w:right w:val="single" w:sz="8" w:space="0" w:color="000000"/>
            </w:tcBorders>
            <w:shd w:val="clear" w:color="auto" w:fill="215868" w:themeFill="accent5" w:themeFillShade="80"/>
            <w:noWrap/>
            <w:vAlign w:val="center"/>
            <w:hideMark/>
          </w:tcPr>
          <w:p w14:paraId="2F9DD3F9" w14:textId="77777777" w:rsidR="00041292" w:rsidRPr="0063379E" w:rsidRDefault="00041292" w:rsidP="0024473A">
            <w:pPr>
              <w:jc w:val="center"/>
              <w:rPr>
                <w:rFonts w:ascii="Arial" w:eastAsia="Times New Roman" w:hAnsi="Arial" w:cs="Arial"/>
                <w:b/>
                <w:bCs/>
                <w:color w:val="FFFFFF" w:themeColor="background1"/>
                <w:sz w:val="16"/>
                <w:szCs w:val="16"/>
                <w:lang w:eastAsia="es-CO"/>
              </w:rPr>
            </w:pPr>
            <w:r w:rsidRPr="0063379E">
              <w:rPr>
                <w:rFonts w:ascii="Arial" w:eastAsia="Times New Roman" w:hAnsi="Arial" w:cs="Arial"/>
                <w:b/>
                <w:bCs/>
                <w:color w:val="FFFFFF" w:themeColor="background1"/>
                <w:sz w:val="16"/>
                <w:szCs w:val="16"/>
                <w:lang w:eastAsia="es-CO"/>
              </w:rPr>
              <w:t>2016</w:t>
            </w:r>
          </w:p>
        </w:tc>
        <w:tc>
          <w:tcPr>
            <w:tcW w:w="1232" w:type="pct"/>
            <w:gridSpan w:val="2"/>
            <w:tcBorders>
              <w:top w:val="nil"/>
              <w:left w:val="nil"/>
              <w:bottom w:val="single" w:sz="4" w:space="0" w:color="auto"/>
              <w:right w:val="single" w:sz="8" w:space="0" w:color="000000"/>
            </w:tcBorders>
            <w:shd w:val="clear" w:color="auto" w:fill="215868" w:themeFill="accent5" w:themeFillShade="80"/>
            <w:noWrap/>
            <w:vAlign w:val="center"/>
            <w:hideMark/>
          </w:tcPr>
          <w:p w14:paraId="54D9B57F" w14:textId="77777777" w:rsidR="00041292" w:rsidRPr="0063379E" w:rsidRDefault="00041292" w:rsidP="0024473A">
            <w:pPr>
              <w:jc w:val="center"/>
              <w:rPr>
                <w:rFonts w:ascii="Arial" w:eastAsia="Times New Roman" w:hAnsi="Arial" w:cs="Arial"/>
                <w:b/>
                <w:bCs/>
                <w:color w:val="FFFFFF" w:themeColor="background1"/>
                <w:sz w:val="16"/>
                <w:szCs w:val="16"/>
                <w:lang w:eastAsia="es-CO"/>
              </w:rPr>
            </w:pPr>
            <w:r w:rsidRPr="0063379E">
              <w:rPr>
                <w:rFonts w:ascii="Arial" w:eastAsia="Times New Roman" w:hAnsi="Arial" w:cs="Arial"/>
                <w:b/>
                <w:bCs/>
                <w:color w:val="FFFFFF" w:themeColor="background1"/>
                <w:sz w:val="16"/>
                <w:szCs w:val="16"/>
                <w:lang w:eastAsia="es-CO"/>
              </w:rPr>
              <w:t>2017</w:t>
            </w:r>
          </w:p>
        </w:tc>
        <w:tc>
          <w:tcPr>
            <w:tcW w:w="1228" w:type="pct"/>
            <w:gridSpan w:val="2"/>
            <w:tcBorders>
              <w:top w:val="nil"/>
              <w:left w:val="nil"/>
              <w:bottom w:val="single" w:sz="4" w:space="0" w:color="auto"/>
              <w:right w:val="single" w:sz="8" w:space="0" w:color="000000"/>
            </w:tcBorders>
            <w:shd w:val="clear" w:color="auto" w:fill="215868" w:themeFill="accent5" w:themeFillShade="80"/>
            <w:noWrap/>
            <w:vAlign w:val="center"/>
            <w:hideMark/>
          </w:tcPr>
          <w:p w14:paraId="3F14B243" w14:textId="77777777" w:rsidR="00041292" w:rsidRPr="0063379E" w:rsidRDefault="00041292" w:rsidP="0024473A">
            <w:pPr>
              <w:jc w:val="center"/>
              <w:rPr>
                <w:rFonts w:ascii="Arial" w:eastAsia="Times New Roman" w:hAnsi="Arial" w:cs="Arial"/>
                <w:b/>
                <w:bCs/>
                <w:color w:val="FFFFFF" w:themeColor="background1"/>
                <w:sz w:val="16"/>
                <w:szCs w:val="16"/>
                <w:lang w:eastAsia="es-CO"/>
              </w:rPr>
            </w:pPr>
            <w:r w:rsidRPr="0063379E">
              <w:rPr>
                <w:rFonts w:ascii="Arial" w:eastAsia="Times New Roman" w:hAnsi="Arial" w:cs="Arial"/>
                <w:b/>
                <w:bCs/>
                <w:color w:val="FFFFFF" w:themeColor="background1"/>
                <w:sz w:val="16"/>
                <w:szCs w:val="16"/>
                <w:lang w:eastAsia="es-CO"/>
              </w:rPr>
              <w:t>2018</w:t>
            </w:r>
          </w:p>
        </w:tc>
      </w:tr>
      <w:tr w:rsidR="00041292" w:rsidRPr="0063379E" w14:paraId="73CC4629" w14:textId="77777777" w:rsidTr="00565CF0">
        <w:trPr>
          <w:trHeight w:val="20"/>
        </w:trPr>
        <w:tc>
          <w:tcPr>
            <w:tcW w:w="1308" w:type="pct"/>
            <w:noWrap/>
            <w:vAlign w:val="center"/>
            <w:hideMark/>
          </w:tcPr>
          <w:p w14:paraId="73FD76DB" w14:textId="77777777" w:rsidR="00041292" w:rsidRPr="0063379E" w:rsidRDefault="00041292" w:rsidP="0024473A">
            <w:pPr>
              <w:rPr>
                <w:rFonts w:ascii="Arial" w:eastAsia="Times New Roman" w:hAnsi="Arial" w:cs="Arial"/>
                <w:b/>
                <w:bCs/>
                <w:color w:val="000000"/>
                <w:sz w:val="16"/>
                <w:szCs w:val="16"/>
                <w:lang w:eastAsia="es-CO"/>
              </w:rPr>
            </w:pPr>
          </w:p>
        </w:tc>
        <w:tc>
          <w:tcPr>
            <w:tcW w:w="619" w:type="pct"/>
            <w:tcBorders>
              <w:top w:val="nil"/>
              <w:left w:val="single" w:sz="8" w:space="0" w:color="auto"/>
              <w:bottom w:val="single" w:sz="4" w:space="0" w:color="auto"/>
              <w:right w:val="single" w:sz="4" w:space="0" w:color="auto"/>
            </w:tcBorders>
            <w:shd w:val="clear" w:color="auto" w:fill="215868" w:themeFill="accent5" w:themeFillShade="80"/>
            <w:vAlign w:val="center"/>
            <w:hideMark/>
          </w:tcPr>
          <w:p w14:paraId="5DC5A3D9" w14:textId="77777777" w:rsidR="00041292" w:rsidRPr="0063379E" w:rsidRDefault="00041292" w:rsidP="0024473A">
            <w:pPr>
              <w:jc w:val="center"/>
              <w:rPr>
                <w:rFonts w:ascii="Arial" w:eastAsia="Times New Roman" w:hAnsi="Arial" w:cs="Arial"/>
                <w:b/>
                <w:bCs/>
                <w:color w:val="FFFFFF" w:themeColor="background1"/>
                <w:sz w:val="16"/>
                <w:szCs w:val="16"/>
                <w:lang w:eastAsia="es-CO"/>
              </w:rPr>
            </w:pPr>
            <w:r w:rsidRPr="0063379E">
              <w:rPr>
                <w:rFonts w:ascii="Arial" w:eastAsia="Times New Roman" w:hAnsi="Arial" w:cs="Arial"/>
                <w:b/>
                <w:bCs/>
                <w:color w:val="FFFFFF" w:themeColor="background1"/>
                <w:sz w:val="16"/>
                <w:szCs w:val="16"/>
                <w:lang w:eastAsia="es-CO"/>
              </w:rPr>
              <w:t>VALOR GIRADO</w:t>
            </w:r>
          </w:p>
        </w:tc>
        <w:tc>
          <w:tcPr>
            <w:tcW w:w="613" w:type="pct"/>
            <w:tcBorders>
              <w:top w:val="nil"/>
              <w:left w:val="nil"/>
              <w:bottom w:val="nil"/>
              <w:right w:val="single" w:sz="8" w:space="0" w:color="auto"/>
            </w:tcBorders>
            <w:shd w:val="clear" w:color="auto" w:fill="215868" w:themeFill="accent5" w:themeFillShade="80"/>
            <w:vAlign w:val="center"/>
            <w:hideMark/>
          </w:tcPr>
          <w:p w14:paraId="022B9214" w14:textId="77777777" w:rsidR="00041292" w:rsidRPr="0063379E" w:rsidRDefault="00041292" w:rsidP="0024473A">
            <w:pPr>
              <w:jc w:val="center"/>
              <w:rPr>
                <w:rFonts w:ascii="Arial" w:eastAsia="Times New Roman" w:hAnsi="Arial" w:cs="Arial"/>
                <w:b/>
                <w:bCs/>
                <w:color w:val="FFFFFF" w:themeColor="background1"/>
                <w:sz w:val="16"/>
                <w:szCs w:val="16"/>
                <w:lang w:eastAsia="es-CO"/>
              </w:rPr>
            </w:pPr>
            <w:r w:rsidRPr="0063379E">
              <w:rPr>
                <w:rFonts w:ascii="Arial" w:eastAsia="Times New Roman" w:hAnsi="Arial" w:cs="Arial"/>
                <w:b/>
                <w:bCs/>
                <w:color w:val="FFFFFF" w:themeColor="background1"/>
                <w:sz w:val="16"/>
                <w:szCs w:val="16"/>
                <w:lang w:eastAsia="es-CO"/>
              </w:rPr>
              <w:t>% EJECUCIÓN</w:t>
            </w:r>
          </w:p>
        </w:tc>
        <w:tc>
          <w:tcPr>
            <w:tcW w:w="619" w:type="pct"/>
            <w:tcBorders>
              <w:top w:val="nil"/>
              <w:left w:val="nil"/>
              <w:bottom w:val="single" w:sz="4" w:space="0" w:color="auto"/>
              <w:right w:val="single" w:sz="4" w:space="0" w:color="auto"/>
            </w:tcBorders>
            <w:shd w:val="clear" w:color="auto" w:fill="215868" w:themeFill="accent5" w:themeFillShade="80"/>
            <w:vAlign w:val="center"/>
            <w:hideMark/>
          </w:tcPr>
          <w:p w14:paraId="5C8FBF5D" w14:textId="77777777" w:rsidR="00041292" w:rsidRPr="0063379E" w:rsidRDefault="00041292" w:rsidP="0024473A">
            <w:pPr>
              <w:jc w:val="center"/>
              <w:rPr>
                <w:rFonts w:ascii="Arial" w:eastAsia="Times New Roman" w:hAnsi="Arial" w:cs="Arial"/>
                <w:b/>
                <w:bCs/>
                <w:color w:val="FFFFFF" w:themeColor="background1"/>
                <w:sz w:val="16"/>
                <w:szCs w:val="16"/>
                <w:lang w:eastAsia="es-CO"/>
              </w:rPr>
            </w:pPr>
            <w:r w:rsidRPr="0063379E">
              <w:rPr>
                <w:rFonts w:ascii="Arial" w:eastAsia="Times New Roman" w:hAnsi="Arial" w:cs="Arial"/>
                <w:b/>
                <w:bCs/>
                <w:color w:val="FFFFFF" w:themeColor="background1"/>
                <w:sz w:val="16"/>
                <w:szCs w:val="16"/>
                <w:lang w:eastAsia="es-CO"/>
              </w:rPr>
              <w:t>VALOR GIRADO</w:t>
            </w:r>
          </w:p>
        </w:tc>
        <w:tc>
          <w:tcPr>
            <w:tcW w:w="613" w:type="pct"/>
            <w:tcBorders>
              <w:top w:val="nil"/>
              <w:left w:val="nil"/>
              <w:bottom w:val="nil"/>
              <w:right w:val="single" w:sz="8" w:space="0" w:color="auto"/>
            </w:tcBorders>
            <w:shd w:val="clear" w:color="auto" w:fill="215868" w:themeFill="accent5" w:themeFillShade="80"/>
            <w:vAlign w:val="center"/>
            <w:hideMark/>
          </w:tcPr>
          <w:p w14:paraId="11AD322D" w14:textId="77777777" w:rsidR="00041292" w:rsidRPr="0063379E" w:rsidRDefault="00041292" w:rsidP="0024473A">
            <w:pPr>
              <w:jc w:val="center"/>
              <w:rPr>
                <w:rFonts w:ascii="Arial" w:eastAsia="Times New Roman" w:hAnsi="Arial" w:cs="Arial"/>
                <w:b/>
                <w:bCs/>
                <w:color w:val="FFFFFF" w:themeColor="background1"/>
                <w:sz w:val="16"/>
                <w:szCs w:val="16"/>
                <w:lang w:eastAsia="es-CO"/>
              </w:rPr>
            </w:pPr>
            <w:r w:rsidRPr="0063379E">
              <w:rPr>
                <w:rFonts w:ascii="Arial" w:eastAsia="Times New Roman" w:hAnsi="Arial" w:cs="Arial"/>
                <w:b/>
                <w:bCs/>
                <w:color w:val="FFFFFF" w:themeColor="background1"/>
                <w:sz w:val="16"/>
                <w:szCs w:val="16"/>
                <w:lang w:eastAsia="es-CO"/>
              </w:rPr>
              <w:t>% EJECUCIÓN</w:t>
            </w:r>
          </w:p>
        </w:tc>
        <w:tc>
          <w:tcPr>
            <w:tcW w:w="619" w:type="pct"/>
            <w:tcBorders>
              <w:top w:val="nil"/>
              <w:left w:val="nil"/>
              <w:bottom w:val="single" w:sz="4" w:space="0" w:color="auto"/>
              <w:right w:val="single" w:sz="4" w:space="0" w:color="auto"/>
            </w:tcBorders>
            <w:shd w:val="clear" w:color="auto" w:fill="215868" w:themeFill="accent5" w:themeFillShade="80"/>
            <w:vAlign w:val="center"/>
            <w:hideMark/>
          </w:tcPr>
          <w:p w14:paraId="3C6A953B" w14:textId="77777777" w:rsidR="00041292" w:rsidRPr="0063379E" w:rsidRDefault="00041292" w:rsidP="0024473A">
            <w:pPr>
              <w:jc w:val="center"/>
              <w:rPr>
                <w:rFonts w:ascii="Arial" w:eastAsia="Times New Roman" w:hAnsi="Arial" w:cs="Arial"/>
                <w:b/>
                <w:bCs/>
                <w:color w:val="FFFFFF" w:themeColor="background1"/>
                <w:sz w:val="16"/>
                <w:szCs w:val="16"/>
                <w:lang w:eastAsia="es-CO"/>
              </w:rPr>
            </w:pPr>
            <w:r w:rsidRPr="0063379E">
              <w:rPr>
                <w:rFonts w:ascii="Arial" w:eastAsia="Times New Roman" w:hAnsi="Arial" w:cs="Arial"/>
                <w:b/>
                <w:bCs/>
                <w:color w:val="FFFFFF" w:themeColor="background1"/>
                <w:sz w:val="16"/>
                <w:szCs w:val="16"/>
                <w:lang w:eastAsia="es-CO"/>
              </w:rPr>
              <w:t>VALOR GIRADO</w:t>
            </w:r>
          </w:p>
        </w:tc>
        <w:tc>
          <w:tcPr>
            <w:tcW w:w="609" w:type="pct"/>
            <w:tcBorders>
              <w:top w:val="nil"/>
              <w:left w:val="nil"/>
              <w:bottom w:val="nil"/>
              <w:right w:val="single" w:sz="8" w:space="0" w:color="auto"/>
            </w:tcBorders>
            <w:shd w:val="clear" w:color="auto" w:fill="215868" w:themeFill="accent5" w:themeFillShade="80"/>
            <w:vAlign w:val="center"/>
            <w:hideMark/>
          </w:tcPr>
          <w:p w14:paraId="5FEBCAB4" w14:textId="77777777" w:rsidR="00041292" w:rsidRPr="0063379E" w:rsidRDefault="00041292" w:rsidP="0024473A">
            <w:pPr>
              <w:jc w:val="center"/>
              <w:rPr>
                <w:rFonts w:ascii="Arial" w:eastAsia="Times New Roman" w:hAnsi="Arial" w:cs="Arial"/>
                <w:b/>
                <w:bCs/>
                <w:color w:val="FFFFFF" w:themeColor="background1"/>
                <w:sz w:val="16"/>
                <w:szCs w:val="16"/>
                <w:lang w:eastAsia="es-CO"/>
              </w:rPr>
            </w:pPr>
            <w:r w:rsidRPr="0063379E">
              <w:rPr>
                <w:rFonts w:ascii="Arial" w:eastAsia="Times New Roman" w:hAnsi="Arial" w:cs="Arial"/>
                <w:b/>
                <w:bCs/>
                <w:color w:val="FFFFFF" w:themeColor="background1"/>
                <w:sz w:val="16"/>
                <w:szCs w:val="16"/>
                <w:lang w:eastAsia="es-CO"/>
              </w:rPr>
              <w:t>% EJECUCIÓN</w:t>
            </w:r>
          </w:p>
        </w:tc>
      </w:tr>
      <w:tr w:rsidR="00041292" w:rsidRPr="0063379E" w14:paraId="6D9491A2" w14:textId="77777777" w:rsidTr="00565CF0">
        <w:trPr>
          <w:trHeight w:val="20"/>
        </w:trPr>
        <w:tc>
          <w:tcPr>
            <w:tcW w:w="1308" w:type="pct"/>
            <w:tcBorders>
              <w:top w:val="single" w:sz="8" w:space="0" w:color="auto"/>
              <w:left w:val="single" w:sz="8" w:space="0" w:color="auto"/>
              <w:bottom w:val="single" w:sz="4" w:space="0" w:color="auto"/>
              <w:right w:val="nil"/>
            </w:tcBorders>
            <w:noWrap/>
            <w:vAlign w:val="center"/>
            <w:hideMark/>
          </w:tcPr>
          <w:p w14:paraId="7EAC8CE0" w14:textId="77777777" w:rsidR="00041292" w:rsidRPr="0063379E" w:rsidRDefault="00041292" w:rsidP="0024473A">
            <w:pPr>
              <w:rPr>
                <w:rFonts w:ascii="Arial" w:eastAsia="Times New Roman" w:hAnsi="Arial" w:cs="Arial"/>
                <w:b/>
                <w:bCs/>
                <w:color w:val="000000"/>
                <w:sz w:val="16"/>
                <w:szCs w:val="16"/>
                <w:lang w:eastAsia="es-CO"/>
              </w:rPr>
            </w:pPr>
            <w:r w:rsidRPr="0063379E">
              <w:rPr>
                <w:rFonts w:ascii="Arial" w:eastAsia="Times New Roman" w:hAnsi="Arial" w:cs="Arial"/>
                <w:b/>
                <w:bCs/>
                <w:color w:val="000000"/>
                <w:sz w:val="16"/>
                <w:szCs w:val="16"/>
                <w:lang w:eastAsia="es-CO"/>
              </w:rPr>
              <w:t>INVERSIÓN DIRECTA</w:t>
            </w:r>
          </w:p>
        </w:tc>
        <w:tc>
          <w:tcPr>
            <w:tcW w:w="619" w:type="pct"/>
            <w:tcBorders>
              <w:top w:val="single" w:sz="8" w:space="0" w:color="auto"/>
              <w:left w:val="single" w:sz="8" w:space="0" w:color="auto"/>
              <w:bottom w:val="single" w:sz="4" w:space="0" w:color="auto"/>
              <w:right w:val="single" w:sz="4" w:space="0" w:color="auto"/>
            </w:tcBorders>
            <w:noWrap/>
            <w:vAlign w:val="center"/>
            <w:hideMark/>
          </w:tcPr>
          <w:p w14:paraId="3CA5627D" w14:textId="77777777" w:rsidR="00041292" w:rsidRPr="0063379E" w:rsidRDefault="00041292" w:rsidP="0024473A">
            <w:pPr>
              <w:jc w:val="center"/>
              <w:rPr>
                <w:rFonts w:ascii="Arial" w:eastAsia="Times New Roman" w:hAnsi="Arial" w:cs="Arial"/>
                <w:b/>
                <w:bCs/>
                <w:color w:val="000000"/>
                <w:sz w:val="16"/>
                <w:szCs w:val="16"/>
                <w:lang w:eastAsia="es-CO"/>
              </w:rPr>
            </w:pPr>
            <w:r w:rsidRPr="0063379E">
              <w:rPr>
                <w:rFonts w:ascii="Arial" w:eastAsia="Times New Roman" w:hAnsi="Arial" w:cs="Arial"/>
                <w:b/>
                <w:bCs/>
                <w:color w:val="000000"/>
                <w:sz w:val="16"/>
                <w:szCs w:val="16"/>
                <w:lang w:eastAsia="es-CO"/>
              </w:rPr>
              <w:t>26.349</w:t>
            </w:r>
          </w:p>
        </w:tc>
        <w:tc>
          <w:tcPr>
            <w:tcW w:w="613" w:type="pct"/>
            <w:tcBorders>
              <w:top w:val="single" w:sz="8" w:space="0" w:color="auto"/>
              <w:left w:val="nil"/>
              <w:bottom w:val="single" w:sz="4" w:space="0" w:color="auto"/>
              <w:right w:val="single" w:sz="8" w:space="0" w:color="auto"/>
            </w:tcBorders>
            <w:noWrap/>
            <w:vAlign w:val="center"/>
            <w:hideMark/>
          </w:tcPr>
          <w:p w14:paraId="2FC02BA7" w14:textId="77777777" w:rsidR="00041292" w:rsidRPr="0063379E" w:rsidRDefault="00041292" w:rsidP="0024473A">
            <w:pPr>
              <w:jc w:val="center"/>
              <w:rPr>
                <w:rFonts w:ascii="Arial" w:eastAsia="Times New Roman" w:hAnsi="Arial" w:cs="Arial"/>
                <w:b/>
                <w:bCs/>
                <w:color w:val="000000"/>
                <w:sz w:val="16"/>
                <w:szCs w:val="16"/>
                <w:lang w:eastAsia="es-CO"/>
              </w:rPr>
            </w:pPr>
            <w:r w:rsidRPr="0063379E">
              <w:rPr>
                <w:rFonts w:ascii="Arial" w:eastAsia="Times New Roman" w:hAnsi="Arial" w:cs="Arial"/>
                <w:b/>
                <w:bCs/>
                <w:color w:val="000000"/>
                <w:sz w:val="16"/>
                <w:szCs w:val="16"/>
                <w:lang w:eastAsia="es-CO"/>
              </w:rPr>
              <w:t>26%</w:t>
            </w:r>
          </w:p>
        </w:tc>
        <w:tc>
          <w:tcPr>
            <w:tcW w:w="619" w:type="pct"/>
            <w:tcBorders>
              <w:top w:val="single" w:sz="8" w:space="0" w:color="auto"/>
              <w:left w:val="nil"/>
              <w:bottom w:val="single" w:sz="4" w:space="0" w:color="auto"/>
              <w:right w:val="single" w:sz="4" w:space="0" w:color="auto"/>
            </w:tcBorders>
            <w:noWrap/>
            <w:vAlign w:val="center"/>
            <w:hideMark/>
          </w:tcPr>
          <w:p w14:paraId="7A578220" w14:textId="77777777" w:rsidR="00041292" w:rsidRPr="0063379E" w:rsidRDefault="00041292" w:rsidP="0024473A">
            <w:pPr>
              <w:jc w:val="center"/>
              <w:rPr>
                <w:rFonts w:ascii="Arial" w:eastAsia="Times New Roman" w:hAnsi="Arial" w:cs="Arial"/>
                <w:b/>
                <w:bCs/>
                <w:color w:val="000000"/>
                <w:sz w:val="16"/>
                <w:szCs w:val="16"/>
                <w:lang w:eastAsia="es-CO"/>
              </w:rPr>
            </w:pPr>
            <w:r w:rsidRPr="0063379E">
              <w:rPr>
                <w:rFonts w:ascii="Arial" w:eastAsia="Times New Roman" w:hAnsi="Arial" w:cs="Arial"/>
                <w:b/>
                <w:bCs/>
                <w:color w:val="000000"/>
                <w:sz w:val="16"/>
                <w:szCs w:val="16"/>
                <w:lang w:eastAsia="es-CO"/>
              </w:rPr>
              <w:t>28.077</w:t>
            </w:r>
          </w:p>
        </w:tc>
        <w:tc>
          <w:tcPr>
            <w:tcW w:w="613" w:type="pct"/>
            <w:tcBorders>
              <w:top w:val="single" w:sz="8" w:space="0" w:color="auto"/>
              <w:left w:val="nil"/>
              <w:bottom w:val="single" w:sz="4" w:space="0" w:color="auto"/>
              <w:right w:val="single" w:sz="8" w:space="0" w:color="auto"/>
            </w:tcBorders>
            <w:noWrap/>
            <w:vAlign w:val="center"/>
            <w:hideMark/>
          </w:tcPr>
          <w:p w14:paraId="0A280B60" w14:textId="77777777" w:rsidR="00041292" w:rsidRPr="0063379E" w:rsidRDefault="00041292" w:rsidP="0024473A">
            <w:pPr>
              <w:jc w:val="center"/>
              <w:rPr>
                <w:rFonts w:ascii="Arial" w:eastAsia="Times New Roman" w:hAnsi="Arial" w:cs="Arial"/>
                <w:b/>
                <w:bCs/>
                <w:color w:val="000000"/>
                <w:sz w:val="16"/>
                <w:szCs w:val="16"/>
                <w:lang w:eastAsia="es-CO"/>
              </w:rPr>
            </w:pPr>
            <w:r w:rsidRPr="0063379E">
              <w:rPr>
                <w:rFonts w:ascii="Arial" w:eastAsia="Times New Roman" w:hAnsi="Arial" w:cs="Arial"/>
                <w:b/>
                <w:bCs/>
                <w:color w:val="000000"/>
                <w:sz w:val="16"/>
                <w:szCs w:val="16"/>
                <w:lang w:eastAsia="es-CO"/>
              </w:rPr>
              <w:t>27%</w:t>
            </w:r>
          </w:p>
        </w:tc>
        <w:tc>
          <w:tcPr>
            <w:tcW w:w="619" w:type="pct"/>
            <w:tcBorders>
              <w:top w:val="single" w:sz="8" w:space="0" w:color="auto"/>
              <w:left w:val="nil"/>
              <w:bottom w:val="single" w:sz="4" w:space="0" w:color="auto"/>
              <w:right w:val="single" w:sz="4" w:space="0" w:color="auto"/>
            </w:tcBorders>
            <w:noWrap/>
            <w:vAlign w:val="center"/>
            <w:hideMark/>
          </w:tcPr>
          <w:p w14:paraId="3D491E31" w14:textId="77777777" w:rsidR="00041292" w:rsidRPr="0063379E" w:rsidRDefault="00041292" w:rsidP="0024473A">
            <w:pPr>
              <w:jc w:val="center"/>
              <w:rPr>
                <w:rFonts w:ascii="Arial" w:eastAsia="Times New Roman" w:hAnsi="Arial" w:cs="Arial"/>
                <w:b/>
                <w:bCs/>
                <w:color w:val="000000"/>
                <w:sz w:val="16"/>
                <w:szCs w:val="16"/>
                <w:lang w:eastAsia="es-CO"/>
              </w:rPr>
            </w:pPr>
            <w:r w:rsidRPr="0063379E">
              <w:rPr>
                <w:rFonts w:ascii="Arial" w:eastAsia="Times New Roman" w:hAnsi="Arial" w:cs="Arial"/>
                <w:b/>
                <w:bCs/>
                <w:color w:val="000000"/>
                <w:sz w:val="16"/>
                <w:szCs w:val="16"/>
                <w:lang w:eastAsia="es-CO"/>
              </w:rPr>
              <w:t>58.954</w:t>
            </w:r>
          </w:p>
        </w:tc>
        <w:tc>
          <w:tcPr>
            <w:tcW w:w="609" w:type="pct"/>
            <w:tcBorders>
              <w:top w:val="single" w:sz="8" w:space="0" w:color="auto"/>
              <w:left w:val="nil"/>
              <w:bottom w:val="single" w:sz="4" w:space="0" w:color="auto"/>
              <w:right w:val="single" w:sz="8" w:space="0" w:color="auto"/>
            </w:tcBorders>
            <w:noWrap/>
            <w:vAlign w:val="center"/>
            <w:hideMark/>
          </w:tcPr>
          <w:p w14:paraId="3918201C" w14:textId="77777777" w:rsidR="00041292" w:rsidRPr="0063379E" w:rsidRDefault="00041292" w:rsidP="0024473A">
            <w:pPr>
              <w:jc w:val="center"/>
              <w:rPr>
                <w:rFonts w:ascii="Arial" w:eastAsia="Times New Roman" w:hAnsi="Arial" w:cs="Arial"/>
                <w:b/>
                <w:bCs/>
                <w:color w:val="000000"/>
                <w:sz w:val="16"/>
                <w:szCs w:val="16"/>
                <w:lang w:eastAsia="es-CO"/>
              </w:rPr>
            </w:pPr>
            <w:r w:rsidRPr="0063379E">
              <w:rPr>
                <w:rFonts w:ascii="Arial" w:eastAsia="Times New Roman" w:hAnsi="Arial" w:cs="Arial"/>
                <w:b/>
                <w:bCs/>
                <w:color w:val="000000"/>
                <w:sz w:val="16"/>
                <w:szCs w:val="16"/>
                <w:lang w:eastAsia="es-CO"/>
              </w:rPr>
              <w:t>47%</w:t>
            </w:r>
          </w:p>
        </w:tc>
      </w:tr>
      <w:tr w:rsidR="00041292" w:rsidRPr="0063379E" w14:paraId="70FD411F" w14:textId="77777777" w:rsidTr="00565CF0">
        <w:trPr>
          <w:trHeight w:val="20"/>
        </w:trPr>
        <w:tc>
          <w:tcPr>
            <w:tcW w:w="1308" w:type="pct"/>
            <w:tcBorders>
              <w:top w:val="single" w:sz="4" w:space="0" w:color="auto"/>
              <w:left w:val="single" w:sz="4" w:space="0" w:color="auto"/>
              <w:bottom w:val="single" w:sz="4" w:space="0" w:color="auto"/>
              <w:right w:val="single" w:sz="4" w:space="0" w:color="auto"/>
            </w:tcBorders>
            <w:vAlign w:val="center"/>
            <w:hideMark/>
          </w:tcPr>
          <w:p w14:paraId="77A3EE48" w14:textId="77777777" w:rsidR="00041292" w:rsidRPr="0063379E" w:rsidRDefault="00041292" w:rsidP="0024473A">
            <w:pP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408 - Recuperación, rehabilitación y mantenimiento de la malla vial</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66F938DD"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25.634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0207681B"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31%</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713183E9"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24.080</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139E7304"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31%</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40AF241D"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51.113</w:t>
            </w:r>
          </w:p>
        </w:tc>
        <w:tc>
          <w:tcPr>
            <w:tcW w:w="609" w:type="pct"/>
            <w:tcBorders>
              <w:top w:val="single" w:sz="4" w:space="0" w:color="auto"/>
              <w:left w:val="single" w:sz="4" w:space="0" w:color="auto"/>
              <w:bottom w:val="single" w:sz="4" w:space="0" w:color="auto"/>
              <w:right w:val="single" w:sz="4" w:space="0" w:color="auto"/>
            </w:tcBorders>
            <w:noWrap/>
            <w:vAlign w:val="center"/>
            <w:hideMark/>
          </w:tcPr>
          <w:p w14:paraId="1A094733"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51%</w:t>
            </w:r>
          </w:p>
        </w:tc>
      </w:tr>
      <w:tr w:rsidR="00041292" w:rsidRPr="0063379E" w14:paraId="1F007AC8" w14:textId="77777777" w:rsidTr="00565CF0">
        <w:trPr>
          <w:trHeight w:val="20"/>
        </w:trPr>
        <w:tc>
          <w:tcPr>
            <w:tcW w:w="1308" w:type="pct"/>
            <w:tcBorders>
              <w:top w:val="single" w:sz="4" w:space="0" w:color="auto"/>
              <w:left w:val="single" w:sz="4" w:space="0" w:color="auto"/>
              <w:bottom w:val="single" w:sz="4" w:space="0" w:color="auto"/>
              <w:right w:val="single" w:sz="4" w:space="0" w:color="auto"/>
            </w:tcBorders>
            <w:vAlign w:val="center"/>
            <w:hideMark/>
          </w:tcPr>
          <w:p w14:paraId="3EB83B0C" w14:textId="77777777" w:rsidR="00041292" w:rsidRPr="0063379E" w:rsidRDefault="00041292" w:rsidP="0024473A">
            <w:pP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1171 - Transparencia, gestión pública y atención a partes interesadas en la UAERMV</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3CBE0DB5"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584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220A421"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16%</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19457BDA"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3.187</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19AD2952"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32%</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23170170"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5.391</w:t>
            </w:r>
          </w:p>
        </w:tc>
        <w:tc>
          <w:tcPr>
            <w:tcW w:w="609" w:type="pct"/>
            <w:tcBorders>
              <w:top w:val="single" w:sz="4" w:space="0" w:color="auto"/>
              <w:left w:val="single" w:sz="4" w:space="0" w:color="auto"/>
              <w:bottom w:val="single" w:sz="4" w:space="0" w:color="auto"/>
              <w:right w:val="single" w:sz="4" w:space="0" w:color="auto"/>
            </w:tcBorders>
            <w:noWrap/>
            <w:vAlign w:val="center"/>
            <w:hideMark/>
          </w:tcPr>
          <w:p w14:paraId="449EE693"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51%</w:t>
            </w:r>
          </w:p>
        </w:tc>
      </w:tr>
      <w:tr w:rsidR="00041292" w:rsidRPr="0063379E" w14:paraId="5849F414" w14:textId="77777777" w:rsidTr="00565CF0">
        <w:trPr>
          <w:trHeight w:val="20"/>
        </w:trPr>
        <w:tc>
          <w:tcPr>
            <w:tcW w:w="1308" w:type="pct"/>
            <w:tcBorders>
              <w:top w:val="single" w:sz="4" w:space="0" w:color="auto"/>
              <w:left w:val="single" w:sz="4" w:space="0" w:color="auto"/>
              <w:bottom w:val="single" w:sz="4" w:space="0" w:color="auto"/>
              <w:right w:val="single" w:sz="4" w:space="0" w:color="auto"/>
            </w:tcBorders>
            <w:vAlign w:val="center"/>
            <w:hideMark/>
          </w:tcPr>
          <w:p w14:paraId="70731B47" w14:textId="77777777" w:rsidR="00041292" w:rsidRPr="0063379E" w:rsidRDefault="00041292" w:rsidP="0024473A">
            <w:pP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1181 - Modernización institucional</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0AEA5DB8"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49</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5C1A171C"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0%</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6FF58102"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100</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386322E3"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4E3E2D5D"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459</w:t>
            </w:r>
          </w:p>
        </w:tc>
        <w:tc>
          <w:tcPr>
            <w:tcW w:w="609" w:type="pct"/>
            <w:tcBorders>
              <w:top w:val="single" w:sz="4" w:space="0" w:color="auto"/>
              <w:left w:val="single" w:sz="4" w:space="0" w:color="auto"/>
              <w:bottom w:val="single" w:sz="4" w:space="0" w:color="auto"/>
              <w:right w:val="single" w:sz="4" w:space="0" w:color="auto"/>
            </w:tcBorders>
            <w:noWrap/>
            <w:vAlign w:val="center"/>
            <w:hideMark/>
          </w:tcPr>
          <w:p w14:paraId="425F2CE4"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5%</w:t>
            </w:r>
          </w:p>
        </w:tc>
      </w:tr>
      <w:tr w:rsidR="00041292" w:rsidRPr="0063379E" w14:paraId="58A1A9EE" w14:textId="77777777" w:rsidTr="00565CF0">
        <w:trPr>
          <w:trHeight w:val="20"/>
        </w:trPr>
        <w:tc>
          <w:tcPr>
            <w:tcW w:w="1308" w:type="pct"/>
            <w:tcBorders>
              <w:top w:val="single" w:sz="4" w:space="0" w:color="auto"/>
              <w:left w:val="single" w:sz="4" w:space="0" w:color="auto"/>
              <w:bottom w:val="single" w:sz="4" w:space="0" w:color="auto"/>
              <w:right w:val="single" w:sz="4" w:space="0" w:color="auto"/>
            </w:tcBorders>
            <w:vAlign w:val="center"/>
            <w:hideMark/>
          </w:tcPr>
          <w:p w14:paraId="28258785" w14:textId="77777777" w:rsidR="00041292" w:rsidRPr="0063379E" w:rsidRDefault="00041292" w:rsidP="0024473A">
            <w:pP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 xml:space="preserve">1117- Fortalecimiento y </w:t>
            </w:r>
            <w:r w:rsidRPr="0063379E">
              <w:rPr>
                <w:rFonts w:ascii="Arial" w:eastAsia="Times New Roman" w:hAnsi="Arial" w:cs="Arial"/>
                <w:color w:val="000000"/>
                <w:sz w:val="16"/>
                <w:szCs w:val="16"/>
                <w:lang w:eastAsia="es-CO"/>
              </w:rPr>
              <w:lastRenderedPageBreak/>
              <w:t>adecuación de la plataforma tecnológica de la UAERMV</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42CCD481"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lastRenderedPageBreak/>
              <w:t>82</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470134E0"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5%</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14565151"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710</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4E7A3F08"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30%</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42D0EEFF"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1.990</w:t>
            </w:r>
          </w:p>
        </w:tc>
        <w:tc>
          <w:tcPr>
            <w:tcW w:w="609" w:type="pct"/>
            <w:tcBorders>
              <w:top w:val="single" w:sz="4" w:space="0" w:color="auto"/>
              <w:left w:val="single" w:sz="4" w:space="0" w:color="auto"/>
              <w:bottom w:val="single" w:sz="4" w:space="0" w:color="auto"/>
              <w:right w:val="single" w:sz="4" w:space="0" w:color="auto"/>
            </w:tcBorders>
            <w:noWrap/>
            <w:vAlign w:val="center"/>
            <w:hideMark/>
          </w:tcPr>
          <w:p w14:paraId="646D855A"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46%</w:t>
            </w:r>
          </w:p>
        </w:tc>
      </w:tr>
      <w:tr w:rsidR="00041292" w:rsidRPr="0063379E" w14:paraId="724E731D" w14:textId="77777777" w:rsidTr="00565CF0">
        <w:trPr>
          <w:trHeight w:val="20"/>
        </w:trPr>
        <w:tc>
          <w:tcPr>
            <w:tcW w:w="1308" w:type="pct"/>
            <w:tcBorders>
              <w:top w:val="single" w:sz="4" w:space="0" w:color="auto"/>
              <w:left w:val="single" w:sz="4" w:space="0" w:color="auto"/>
              <w:bottom w:val="single" w:sz="4" w:space="0" w:color="auto"/>
              <w:right w:val="single" w:sz="4" w:space="0" w:color="auto"/>
            </w:tcBorders>
            <w:vAlign w:val="center"/>
            <w:hideMark/>
          </w:tcPr>
          <w:p w14:paraId="4D01004D" w14:textId="77777777" w:rsidR="00041292" w:rsidRPr="0063379E" w:rsidRDefault="00041292" w:rsidP="0024473A">
            <w:pP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235 - Fortalecimiento y desarrollo institucional</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3A7578F1"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1.442</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47AD8FC4"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99%</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6871205A" w14:textId="77777777" w:rsidR="00041292" w:rsidRPr="0063379E" w:rsidRDefault="00041292" w:rsidP="0024473A">
            <w:pPr>
              <w:rPr>
                <w:rFonts w:ascii="Arial" w:eastAsia="Times New Roman" w:hAnsi="Arial" w:cs="Arial"/>
                <w:color w:val="000000"/>
                <w:sz w:val="16"/>
                <w:szCs w:val="16"/>
                <w:lang w:eastAsia="es-CO"/>
              </w:rPr>
            </w:pP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56F307D7" w14:textId="77777777" w:rsidR="00041292" w:rsidRPr="0063379E" w:rsidRDefault="00041292" w:rsidP="0024473A">
            <w:pPr>
              <w:widowControl/>
              <w:rPr>
                <w:rFonts w:ascii="Arial" w:hAnsi="Arial" w:cs="Arial"/>
                <w:sz w:val="16"/>
                <w:szCs w:val="16"/>
                <w:lang w:eastAsia="es-CO"/>
              </w:rPr>
            </w:pP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4480B991"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w:t>
            </w:r>
          </w:p>
        </w:tc>
        <w:tc>
          <w:tcPr>
            <w:tcW w:w="609" w:type="pct"/>
            <w:tcBorders>
              <w:top w:val="single" w:sz="4" w:space="0" w:color="auto"/>
              <w:left w:val="single" w:sz="4" w:space="0" w:color="auto"/>
              <w:bottom w:val="single" w:sz="4" w:space="0" w:color="auto"/>
              <w:right w:val="single" w:sz="4" w:space="0" w:color="auto"/>
            </w:tcBorders>
            <w:noWrap/>
            <w:vAlign w:val="center"/>
            <w:hideMark/>
          </w:tcPr>
          <w:p w14:paraId="195BD030"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0%</w:t>
            </w:r>
          </w:p>
        </w:tc>
      </w:tr>
      <w:tr w:rsidR="00041292" w:rsidRPr="0063379E" w14:paraId="3A1A3F5C" w14:textId="77777777" w:rsidTr="00565CF0">
        <w:trPr>
          <w:trHeight w:val="20"/>
        </w:trPr>
        <w:tc>
          <w:tcPr>
            <w:tcW w:w="1308" w:type="pct"/>
            <w:tcBorders>
              <w:top w:val="single" w:sz="4" w:space="0" w:color="auto"/>
              <w:left w:val="single" w:sz="4" w:space="0" w:color="auto"/>
              <w:bottom w:val="single" w:sz="4" w:space="0" w:color="auto"/>
              <w:right w:val="single" w:sz="4" w:space="0" w:color="auto"/>
            </w:tcBorders>
            <w:vAlign w:val="center"/>
            <w:hideMark/>
          </w:tcPr>
          <w:p w14:paraId="46A309C9" w14:textId="77777777" w:rsidR="00041292" w:rsidRPr="0063379E" w:rsidRDefault="00041292" w:rsidP="0024473A">
            <w:pP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199 - Mitigación de riesgos en zonas alto impacto</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77BB2D5F"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434</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2C88F0B"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55%</w:t>
            </w: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43248AD0" w14:textId="77777777" w:rsidR="00041292" w:rsidRPr="0063379E" w:rsidRDefault="00041292" w:rsidP="0024473A">
            <w:pPr>
              <w:rPr>
                <w:rFonts w:ascii="Arial" w:eastAsia="Times New Roman" w:hAnsi="Arial" w:cs="Arial"/>
                <w:color w:val="000000"/>
                <w:sz w:val="16"/>
                <w:szCs w:val="16"/>
                <w:lang w:eastAsia="es-CO"/>
              </w:rPr>
            </w:pP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BEE2407" w14:textId="77777777" w:rsidR="00041292" w:rsidRPr="0063379E" w:rsidRDefault="00041292" w:rsidP="0024473A">
            <w:pPr>
              <w:widowControl/>
              <w:rPr>
                <w:rFonts w:ascii="Arial" w:hAnsi="Arial" w:cs="Arial"/>
                <w:sz w:val="16"/>
                <w:szCs w:val="16"/>
                <w:lang w:eastAsia="es-CO"/>
              </w:rPr>
            </w:pPr>
          </w:p>
        </w:tc>
        <w:tc>
          <w:tcPr>
            <w:tcW w:w="619" w:type="pct"/>
            <w:tcBorders>
              <w:top w:val="single" w:sz="4" w:space="0" w:color="auto"/>
              <w:left w:val="single" w:sz="4" w:space="0" w:color="auto"/>
              <w:bottom w:val="single" w:sz="4" w:space="0" w:color="auto"/>
              <w:right w:val="single" w:sz="4" w:space="0" w:color="auto"/>
            </w:tcBorders>
            <w:noWrap/>
            <w:vAlign w:val="center"/>
            <w:hideMark/>
          </w:tcPr>
          <w:p w14:paraId="29E911E9"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w:t>
            </w:r>
          </w:p>
        </w:tc>
        <w:tc>
          <w:tcPr>
            <w:tcW w:w="609" w:type="pct"/>
            <w:tcBorders>
              <w:top w:val="single" w:sz="4" w:space="0" w:color="auto"/>
              <w:left w:val="single" w:sz="4" w:space="0" w:color="auto"/>
              <w:bottom w:val="single" w:sz="4" w:space="0" w:color="auto"/>
              <w:right w:val="single" w:sz="4" w:space="0" w:color="auto"/>
            </w:tcBorders>
            <w:noWrap/>
            <w:vAlign w:val="center"/>
            <w:hideMark/>
          </w:tcPr>
          <w:p w14:paraId="6D60EABD" w14:textId="77777777" w:rsidR="00041292" w:rsidRPr="0063379E" w:rsidRDefault="00041292" w:rsidP="0024473A">
            <w:pPr>
              <w:jc w:val="center"/>
              <w:rPr>
                <w:rFonts w:ascii="Arial" w:eastAsia="Times New Roman" w:hAnsi="Arial" w:cs="Arial"/>
                <w:color w:val="000000"/>
                <w:sz w:val="16"/>
                <w:szCs w:val="16"/>
                <w:lang w:eastAsia="es-CO"/>
              </w:rPr>
            </w:pPr>
            <w:r w:rsidRPr="0063379E">
              <w:rPr>
                <w:rFonts w:ascii="Arial" w:eastAsia="Times New Roman" w:hAnsi="Arial" w:cs="Arial"/>
                <w:color w:val="000000"/>
                <w:sz w:val="16"/>
                <w:szCs w:val="16"/>
                <w:lang w:eastAsia="es-CO"/>
              </w:rPr>
              <w:t>0%</w:t>
            </w:r>
          </w:p>
        </w:tc>
      </w:tr>
    </w:tbl>
    <w:p w14:paraId="1BFD7913" w14:textId="77777777" w:rsidR="00041292" w:rsidRPr="00780601" w:rsidRDefault="00041292" w:rsidP="0024473A">
      <w:pPr>
        <w:jc w:val="center"/>
        <w:rPr>
          <w:rFonts w:ascii="Arial" w:hAnsi="Arial" w:cs="Arial"/>
          <w:sz w:val="18"/>
          <w:szCs w:val="18"/>
        </w:rPr>
      </w:pPr>
      <w:r w:rsidRPr="0062212B">
        <w:rPr>
          <w:rFonts w:ascii="Arial" w:hAnsi="Arial" w:cs="Arial"/>
          <w:b/>
          <w:sz w:val="18"/>
          <w:szCs w:val="18"/>
        </w:rPr>
        <w:t>Fuente:</w:t>
      </w:r>
      <w:r w:rsidRPr="00780601">
        <w:rPr>
          <w:rFonts w:ascii="Arial" w:hAnsi="Arial" w:cs="Arial"/>
          <w:sz w:val="18"/>
          <w:szCs w:val="18"/>
        </w:rPr>
        <w:t xml:space="preserve"> Aplicativo PREDIS - SHD – Elaboración propia</w:t>
      </w:r>
    </w:p>
    <w:p w14:paraId="661AA0C5" w14:textId="77777777" w:rsidR="00041292" w:rsidRPr="00780601" w:rsidRDefault="00041292" w:rsidP="0024473A">
      <w:pPr>
        <w:jc w:val="center"/>
        <w:rPr>
          <w:rFonts w:ascii="Arial" w:hAnsi="Arial" w:cs="Arial"/>
          <w:sz w:val="18"/>
          <w:szCs w:val="18"/>
        </w:rPr>
      </w:pPr>
    </w:p>
    <w:p w14:paraId="2696A1B9" w14:textId="0C132969" w:rsidR="00041292" w:rsidRPr="00780601" w:rsidRDefault="008B681B" w:rsidP="0024473A">
      <w:pPr>
        <w:pStyle w:val="Descripcin"/>
        <w:spacing w:after="0" w:line="240" w:lineRule="auto"/>
        <w:jc w:val="center"/>
        <w:rPr>
          <w:rFonts w:ascii="Arial" w:hAnsi="Arial" w:cs="Arial"/>
          <w:b w:val="0"/>
          <w:color w:val="FF0000"/>
          <w:sz w:val="18"/>
          <w:szCs w:val="18"/>
        </w:rPr>
      </w:pPr>
      <w:bookmarkStart w:id="37" w:name="_Toc535910870"/>
      <w:bookmarkStart w:id="38" w:name="_Toc507266"/>
      <w:r>
        <w:t xml:space="preserve">Gráfica </w:t>
      </w:r>
      <w:r w:rsidR="0062212B">
        <w:rPr>
          <w:noProof/>
        </w:rPr>
        <w:fldChar w:fldCharType="begin"/>
      </w:r>
      <w:r w:rsidR="0062212B">
        <w:rPr>
          <w:noProof/>
        </w:rPr>
        <w:instrText xml:space="preserve"> SEQ Gráfica \* ARABIC </w:instrText>
      </w:r>
      <w:r w:rsidR="0062212B">
        <w:rPr>
          <w:noProof/>
        </w:rPr>
        <w:fldChar w:fldCharType="separate"/>
      </w:r>
      <w:r w:rsidR="00C20916">
        <w:rPr>
          <w:noProof/>
        </w:rPr>
        <w:t>13</w:t>
      </w:r>
      <w:r w:rsidR="0062212B">
        <w:rPr>
          <w:noProof/>
        </w:rPr>
        <w:fldChar w:fldCharType="end"/>
      </w:r>
      <w:r>
        <w:t xml:space="preserve">. </w:t>
      </w:r>
      <w:r w:rsidR="00041292" w:rsidRPr="00780601">
        <w:rPr>
          <w:rFonts w:ascii="Arial" w:eastAsia="Times New Roman" w:hAnsi="Arial" w:cs="Arial"/>
          <w:b w:val="0"/>
          <w:sz w:val="18"/>
          <w:szCs w:val="18"/>
          <w:lang w:eastAsia="es-CO"/>
        </w:rPr>
        <w:t>Variación ejecución presupuestal inversión (Giros) 2016-2018</w:t>
      </w:r>
      <w:bookmarkEnd w:id="37"/>
      <w:bookmarkEnd w:id="38"/>
    </w:p>
    <w:p w14:paraId="7BC70F38" w14:textId="77777777" w:rsidR="00041292" w:rsidRPr="00780601" w:rsidRDefault="00041292" w:rsidP="0024473A">
      <w:pPr>
        <w:jc w:val="center"/>
        <w:rPr>
          <w:rFonts w:ascii="Arial" w:hAnsi="Arial" w:cs="Arial"/>
          <w:color w:val="FF0000"/>
          <w:sz w:val="18"/>
          <w:szCs w:val="18"/>
        </w:rPr>
      </w:pPr>
      <w:r w:rsidRPr="00780601">
        <w:rPr>
          <w:rFonts w:ascii="Arial" w:hAnsi="Arial" w:cs="Arial"/>
          <w:noProof/>
          <w:color w:val="FF0000"/>
          <w:sz w:val="18"/>
          <w:szCs w:val="18"/>
        </w:rPr>
        <w:drawing>
          <wp:inline distT="0" distB="0" distL="0" distR="0" wp14:anchorId="6292D0C1" wp14:editId="717EBEF7">
            <wp:extent cx="3165821" cy="187511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74833" cy="1880451"/>
                    </a:xfrm>
                    <a:prstGeom prst="rect">
                      <a:avLst/>
                    </a:prstGeom>
                    <a:noFill/>
                    <a:ln>
                      <a:noFill/>
                    </a:ln>
                  </pic:spPr>
                </pic:pic>
              </a:graphicData>
            </a:graphic>
          </wp:inline>
        </w:drawing>
      </w:r>
    </w:p>
    <w:p w14:paraId="1E9FCF75" w14:textId="2670F75A" w:rsidR="00041292" w:rsidRDefault="00041292" w:rsidP="0024473A">
      <w:pPr>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Aplicativo PREDIS – SHD.</w:t>
      </w:r>
    </w:p>
    <w:p w14:paraId="56CE07A5" w14:textId="77777777" w:rsidR="0063379E" w:rsidRPr="00780601" w:rsidRDefault="0063379E" w:rsidP="0024473A">
      <w:pPr>
        <w:jc w:val="center"/>
        <w:rPr>
          <w:rFonts w:ascii="Arial" w:hAnsi="Arial" w:cs="Arial"/>
          <w:sz w:val="18"/>
          <w:szCs w:val="18"/>
        </w:rPr>
      </w:pPr>
    </w:p>
    <w:p w14:paraId="6B395979" w14:textId="77777777" w:rsidR="00041292" w:rsidRPr="00780601" w:rsidRDefault="00041292" w:rsidP="0024473A">
      <w:pPr>
        <w:jc w:val="both"/>
        <w:rPr>
          <w:rFonts w:ascii="Arial" w:hAnsi="Arial" w:cs="Arial"/>
        </w:rPr>
      </w:pPr>
      <w:r w:rsidRPr="00780601">
        <w:rPr>
          <w:rFonts w:ascii="Arial" w:hAnsi="Arial" w:cs="Arial"/>
        </w:rPr>
        <w:t>En la vigencia 2018 se constituyeron un total de reservas presupuestales por valor de $54.202.217.320 de las cuales se han efectuado anulaciones de saldos por valor de $2.838.474.367 para un valor total de reservas de $51.363.742.953, sobre el que se efectuaron giros por un total de $48.530.536.540 correspondientes al 94%.</w:t>
      </w:r>
    </w:p>
    <w:p w14:paraId="122A657B" w14:textId="77777777" w:rsidR="00041292" w:rsidRPr="00780601" w:rsidRDefault="00041292" w:rsidP="0024473A">
      <w:pPr>
        <w:jc w:val="both"/>
        <w:rPr>
          <w:rFonts w:ascii="Arial" w:hAnsi="Arial" w:cs="Arial"/>
        </w:rPr>
      </w:pPr>
    </w:p>
    <w:p w14:paraId="7F83D029" w14:textId="77777777" w:rsidR="00041292" w:rsidRPr="00780601" w:rsidRDefault="00041292" w:rsidP="0024473A">
      <w:pPr>
        <w:jc w:val="both"/>
        <w:rPr>
          <w:rFonts w:ascii="Arial" w:hAnsi="Arial" w:cs="Arial"/>
        </w:rPr>
      </w:pPr>
      <w:r w:rsidRPr="00780601">
        <w:rPr>
          <w:rFonts w:ascii="Arial" w:hAnsi="Arial" w:cs="Arial"/>
        </w:rPr>
        <w:t>De la ejecución total de la reserva 2018 hubo una ejecución en giros mucho mejor que la reflejada en las vigencias 2016 y 2017 en las que la ejecución fue de 73% y de 83% respectivamente, tal como se muestra a continuación:</w:t>
      </w:r>
    </w:p>
    <w:p w14:paraId="7ED5A2BC" w14:textId="77777777" w:rsidR="00041292" w:rsidRPr="00780601" w:rsidRDefault="00041292" w:rsidP="0024473A">
      <w:pPr>
        <w:rPr>
          <w:rFonts w:ascii="Arial" w:hAnsi="Arial" w:cs="Arial"/>
          <w:bCs/>
        </w:rPr>
      </w:pPr>
    </w:p>
    <w:p w14:paraId="02E8857C" w14:textId="495CFC1B" w:rsidR="00B436B9" w:rsidRDefault="008B681B" w:rsidP="00B436B9">
      <w:pPr>
        <w:pStyle w:val="Descripcin"/>
        <w:spacing w:after="0" w:line="240" w:lineRule="auto"/>
        <w:jc w:val="center"/>
        <w:rPr>
          <w:rFonts w:ascii="Arial" w:hAnsi="Arial" w:cs="Arial"/>
          <w:b w:val="0"/>
          <w:sz w:val="18"/>
          <w:szCs w:val="18"/>
        </w:rPr>
      </w:pPr>
      <w:bookmarkStart w:id="39" w:name="_Toc535910845"/>
      <w:bookmarkStart w:id="40" w:name="_Toc507299"/>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6</w:t>
      </w:r>
      <w:r w:rsidR="0062212B">
        <w:rPr>
          <w:noProof/>
        </w:rPr>
        <w:fldChar w:fldCharType="end"/>
      </w:r>
      <w:r>
        <w:t xml:space="preserve">. </w:t>
      </w:r>
      <w:r w:rsidR="00041292" w:rsidRPr="00780601">
        <w:rPr>
          <w:rFonts w:ascii="Arial" w:hAnsi="Arial" w:cs="Arial"/>
          <w:b w:val="0"/>
          <w:sz w:val="18"/>
          <w:szCs w:val="18"/>
        </w:rPr>
        <w:t>Variación giros reservas presupuestales 2016 – 2018</w:t>
      </w:r>
      <w:bookmarkEnd w:id="39"/>
      <w:r w:rsidR="00041292" w:rsidRPr="00780601">
        <w:rPr>
          <w:rFonts w:ascii="Arial" w:hAnsi="Arial" w:cs="Arial"/>
          <w:b w:val="0"/>
          <w:sz w:val="18"/>
          <w:szCs w:val="18"/>
        </w:rPr>
        <w:t>.</w:t>
      </w:r>
      <w:bookmarkEnd w:id="40"/>
    </w:p>
    <w:p w14:paraId="64D11196" w14:textId="3867D87A" w:rsidR="00041292" w:rsidRPr="00780601" w:rsidRDefault="00041292" w:rsidP="0024473A">
      <w:pPr>
        <w:pStyle w:val="Descripcin"/>
        <w:spacing w:line="240" w:lineRule="auto"/>
        <w:jc w:val="center"/>
        <w:rPr>
          <w:rFonts w:ascii="Arial" w:hAnsi="Arial" w:cs="Arial"/>
          <w:sz w:val="18"/>
          <w:szCs w:val="18"/>
        </w:rPr>
      </w:pPr>
      <w:r w:rsidRPr="00780601">
        <w:rPr>
          <w:rFonts w:ascii="Arial" w:hAnsi="Arial" w:cs="Arial"/>
          <w:noProof/>
          <w:sz w:val="18"/>
          <w:szCs w:val="18"/>
        </w:rPr>
        <w:drawing>
          <wp:inline distT="0" distB="0" distL="0" distR="0" wp14:anchorId="27992A7C" wp14:editId="39FF9876">
            <wp:extent cx="6064250" cy="1294130"/>
            <wp:effectExtent l="0" t="0" r="0" b="12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64250" cy="1294130"/>
                    </a:xfrm>
                    <a:prstGeom prst="rect">
                      <a:avLst/>
                    </a:prstGeom>
                    <a:noFill/>
                    <a:ln>
                      <a:noFill/>
                    </a:ln>
                  </pic:spPr>
                </pic:pic>
              </a:graphicData>
            </a:graphic>
          </wp:inline>
        </w:drawing>
      </w:r>
      <w:r w:rsidRPr="00780601">
        <w:rPr>
          <w:rFonts w:ascii="Arial" w:hAnsi="Arial" w:cs="Arial"/>
          <w:sz w:val="18"/>
          <w:szCs w:val="18"/>
        </w:rPr>
        <w:t xml:space="preserve">Fuente: </w:t>
      </w:r>
      <w:r w:rsidRPr="00780601">
        <w:rPr>
          <w:rFonts w:ascii="Arial" w:hAnsi="Arial" w:cs="Arial"/>
          <w:b w:val="0"/>
          <w:sz w:val="18"/>
          <w:szCs w:val="18"/>
        </w:rPr>
        <w:t>Aplicativo PREDIS – SHD.</w:t>
      </w:r>
    </w:p>
    <w:p w14:paraId="69F73F0F" w14:textId="77777777" w:rsidR="00041292" w:rsidRPr="00780601" w:rsidRDefault="00041292" w:rsidP="0024473A">
      <w:pPr>
        <w:jc w:val="both"/>
        <w:rPr>
          <w:rFonts w:ascii="Arial" w:hAnsi="Arial" w:cs="Arial"/>
        </w:rPr>
      </w:pPr>
      <w:r w:rsidRPr="00780601">
        <w:rPr>
          <w:rFonts w:ascii="Arial" w:hAnsi="Arial" w:cs="Arial"/>
        </w:rPr>
        <w:t>Los pasivos exigibles de la Unidad ascienden a $14.196.660.595, de los cuales se efectuó anulación de saldos por valor $598.041.002 y unos pagos por valor de $4.694.430.083, con un porcentaje total de 33.1%.</w:t>
      </w:r>
    </w:p>
    <w:p w14:paraId="4D3B2400" w14:textId="77777777" w:rsidR="00041292" w:rsidRPr="00780601" w:rsidRDefault="00041292" w:rsidP="0024473A">
      <w:pPr>
        <w:jc w:val="both"/>
        <w:rPr>
          <w:rFonts w:ascii="Arial" w:hAnsi="Arial" w:cs="Arial"/>
        </w:rPr>
      </w:pPr>
    </w:p>
    <w:p w14:paraId="70E0F002" w14:textId="77777777" w:rsidR="00041292" w:rsidRPr="00780601" w:rsidRDefault="00041292" w:rsidP="0024473A">
      <w:pPr>
        <w:jc w:val="both"/>
        <w:rPr>
          <w:rFonts w:ascii="Arial" w:hAnsi="Arial" w:cs="Arial"/>
        </w:rPr>
      </w:pPr>
      <w:r w:rsidRPr="00780601">
        <w:rPr>
          <w:rFonts w:ascii="Arial" w:hAnsi="Arial" w:cs="Arial"/>
        </w:rPr>
        <w:t>Frente a las vigencias 2016 y 2017 es importante indicar que la ejecución de los pasivos exigibles ha mejorado y se han llevado a cabo gestiones tendientes a efectuar los pagos, pero también en liquidar los contratos que por razones legales y finalizada la ejecución, deban adelantarse. A nivel comparativo la ejecución de pasivos de 2016-2018 es la siguiente:</w:t>
      </w:r>
    </w:p>
    <w:p w14:paraId="00647F08" w14:textId="08301146" w:rsidR="00041292" w:rsidRDefault="00041292" w:rsidP="0024473A">
      <w:pPr>
        <w:jc w:val="both"/>
        <w:rPr>
          <w:rFonts w:ascii="Arial" w:hAnsi="Arial" w:cs="Arial"/>
        </w:rPr>
      </w:pPr>
    </w:p>
    <w:p w14:paraId="37135643" w14:textId="77777777" w:rsidR="000237D9" w:rsidRPr="00780601" w:rsidRDefault="000237D9" w:rsidP="0024473A">
      <w:pPr>
        <w:jc w:val="both"/>
        <w:rPr>
          <w:rFonts w:ascii="Arial" w:hAnsi="Arial" w:cs="Arial"/>
        </w:rPr>
      </w:pPr>
    </w:p>
    <w:p w14:paraId="4006DF58" w14:textId="1A15FED6" w:rsidR="00B436B9" w:rsidRDefault="008B681B" w:rsidP="0024473A">
      <w:pPr>
        <w:pStyle w:val="Descripcin"/>
        <w:spacing w:after="0" w:line="240" w:lineRule="auto"/>
        <w:jc w:val="center"/>
        <w:rPr>
          <w:rFonts w:ascii="Arial" w:hAnsi="Arial" w:cs="Arial"/>
          <w:b w:val="0"/>
          <w:sz w:val="18"/>
          <w:szCs w:val="18"/>
        </w:rPr>
      </w:pPr>
      <w:bookmarkStart w:id="41" w:name="_Toc535910846"/>
      <w:bookmarkStart w:id="42" w:name="_Toc507300"/>
      <w:r>
        <w:lastRenderedPageBreak/>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7</w:t>
      </w:r>
      <w:r w:rsidR="0062212B">
        <w:rPr>
          <w:noProof/>
        </w:rPr>
        <w:fldChar w:fldCharType="end"/>
      </w:r>
      <w:r>
        <w:t xml:space="preserve">. </w:t>
      </w:r>
      <w:r w:rsidR="00041292" w:rsidRPr="00780601">
        <w:rPr>
          <w:rFonts w:ascii="Arial" w:hAnsi="Arial" w:cs="Arial"/>
          <w:b w:val="0"/>
          <w:sz w:val="18"/>
          <w:szCs w:val="18"/>
        </w:rPr>
        <w:t>Variación giros pasivos exigibles 2016 – 2018</w:t>
      </w:r>
      <w:bookmarkEnd w:id="41"/>
      <w:r w:rsidR="00041292" w:rsidRPr="00780601">
        <w:rPr>
          <w:rFonts w:ascii="Arial" w:hAnsi="Arial" w:cs="Arial"/>
          <w:b w:val="0"/>
          <w:sz w:val="18"/>
          <w:szCs w:val="18"/>
        </w:rPr>
        <w:t>.</w:t>
      </w:r>
      <w:bookmarkEnd w:id="42"/>
    </w:p>
    <w:p w14:paraId="2A6A0497" w14:textId="7B45CE43" w:rsidR="00041292" w:rsidRPr="00780601" w:rsidRDefault="00041292" w:rsidP="0024473A">
      <w:pPr>
        <w:pStyle w:val="Descripcin"/>
        <w:spacing w:after="0" w:line="240" w:lineRule="auto"/>
        <w:jc w:val="center"/>
        <w:rPr>
          <w:rFonts w:ascii="Arial" w:hAnsi="Arial" w:cs="Arial"/>
          <w:b w:val="0"/>
          <w:sz w:val="18"/>
          <w:szCs w:val="18"/>
        </w:rPr>
      </w:pPr>
      <w:r w:rsidRPr="00780601">
        <w:rPr>
          <w:rFonts w:ascii="Arial" w:hAnsi="Arial" w:cs="Arial"/>
          <w:noProof/>
          <w:sz w:val="18"/>
          <w:szCs w:val="18"/>
        </w:rPr>
        <w:drawing>
          <wp:inline distT="0" distB="0" distL="0" distR="0" wp14:anchorId="1D88B04D" wp14:editId="4019DFB4">
            <wp:extent cx="5891530" cy="868296"/>
            <wp:effectExtent l="0" t="0" r="0" b="825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00815" cy="869664"/>
                    </a:xfrm>
                    <a:prstGeom prst="rect">
                      <a:avLst/>
                    </a:prstGeom>
                    <a:noFill/>
                    <a:ln>
                      <a:noFill/>
                    </a:ln>
                  </pic:spPr>
                </pic:pic>
              </a:graphicData>
            </a:graphic>
          </wp:inline>
        </w:drawing>
      </w:r>
    </w:p>
    <w:p w14:paraId="403ECE8D" w14:textId="77777777" w:rsidR="00041292" w:rsidRPr="00780601" w:rsidRDefault="00041292" w:rsidP="0024473A">
      <w:pPr>
        <w:pStyle w:val="Descripcin"/>
        <w:spacing w:after="0" w:line="240" w:lineRule="auto"/>
        <w:jc w:val="center"/>
        <w:rPr>
          <w:rFonts w:ascii="Arial" w:hAnsi="Arial" w:cs="Arial"/>
          <w:b w:val="0"/>
          <w:sz w:val="18"/>
          <w:szCs w:val="18"/>
        </w:rPr>
      </w:pPr>
      <w:r w:rsidRPr="00780601">
        <w:rPr>
          <w:rFonts w:ascii="Arial" w:hAnsi="Arial" w:cs="Arial"/>
          <w:sz w:val="18"/>
          <w:szCs w:val="18"/>
        </w:rPr>
        <w:t xml:space="preserve">Fuente: </w:t>
      </w:r>
      <w:r w:rsidRPr="00780601">
        <w:rPr>
          <w:rFonts w:ascii="Arial" w:hAnsi="Arial" w:cs="Arial"/>
          <w:b w:val="0"/>
          <w:sz w:val="18"/>
          <w:szCs w:val="18"/>
        </w:rPr>
        <w:t>Aplicativo PREDIS – SHD.</w:t>
      </w:r>
    </w:p>
    <w:p w14:paraId="0BFB15F4" w14:textId="58B94D6B" w:rsidR="008B681B" w:rsidRDefault="008B681B" w:rsidP="0024473A">
      <w:pPr>
        <w:widowControl/>
        <w:rPr>
          <w:rFonts w:ascii="Arial" w:hAnsi="Arial" w:cs="Arial"/>
          <w:spacing w:val="2"/>
        </w:rPr>
      </w:pPr>
    </w:p>
    <w:p w14:paraId="7EFB8F76" w14:textId="0ED15F6D" w:rsidR="00EC609D" w:rsidRDefault="00152204" w:rsidP="0024473A">
      <w:pPr>
        <w:pStyle w:val="Ttulo1"/>
        <w:numPr>
          <w:ilvl w:val="0"/>
          <w:numId w:val="28"/>
        </w:numPr>
        <w:jc w:val="both"/>
        <w:rPr>
          <w:rFonts w:cs="Arial"/>
          <w:sz w:val="22"/>
          <w:szCs w:val="22"/>
        </w:rPr>
      </w:pPr>
      <w:bookmarkStart w:id="43" w:name="_Toc507361"/>
      <w:bookmarkStart w:id="44" w:name="_Toc536733787"/>
      <w:r>
        <w:rPr>
          <w:rFonts w:cs="Arial"/>
          <w:sz w:val="22"/>
          <w:szCs w:val="22"/>
        </w:rPr>
        <w:t>ESTADOS FINANCIEROS</w:t>
      </w:r>
      <w:bookmarkEnd w:id="43"/>
    </w:p>
    <w:p w14:paraId="11468FC0" w14:textId="5B05603C" w:rsidR="00152204" w:rsidRDefault="00152204" w:rsidP="0024473A"/>
    <w:p w14:paraId="7849D36E" w14:textId="608CE20E" w:rsidR="00152204" w:rsidRPr="00152204" w:rsidRDefault="00152204" w:rsidP="0024473A">
      <w:pPr>
        <w:jc w:val="both"/>
        <w:rPr>
          <w:rFonts w:ascii="Arial" w:hAnsi="Arial" w:cs="Arial"/>
        </w:rPr>
      </w:pPr>
      <w:r w:rsidRPr="00152204">
        <w:rPr>
          <w:rFonts w:ascii="Arial" w:hAnsi="Arial" w:cs="Arial"/>
        </w:rPr>
        <w:t xml:space="preserve">Los Estados financieros correspondientes al balance general de las dos últimas vigencias se encuentran en los anexos 1 y 2 del presente documento. El balance general de la entidad al 31 de diciembre de 2018 no ha sido publicado aún. Se adjuntará apenas sea publicado, de acuerdo con los plazos establecidos por la secretaría de hacienda distrital. </w:t>
      </w:r>
    </w:p>
    <w:p w14:paraId="17C90B94" w14:textId="0BC33699" w:rsidR="0061113C" w:rsidRDefault="0061113C">
      <w:pPr>
        <w:widowControl/>
      </w:pPr>
    </w:p>
    <w:p w14:paraId="50671809" w14:textId="746FC593" w:rsidR="00202220" w:rsidRPr="006973E4" w:rsidRDefault="00202220" w:rsidP="0024473A">
      <w:pPr>
        <w:pStyle w:val="Ttulo1"/>
        <w:numPr>
          <w:ilvl w:val="0"/>
          <w:numId w:val="28"/>
        </w:numPr>
        <w:jc w:val="both"/>
        <w:rPr>
          <w:rFonts w:cs="Arial"/>
          <w:sz w:val="22"/>
          <w:szCs w:val="22"/>
        </w:rPr>
      </w:pPr>
      <w:bookmarkStart w:id="45" w:name="_Toc507362"/>
      <w:r>
        <w:rPr>
          <w:rFonts w:cs="Arial"/>
          <w:sz w:val="22"/>
          <w:szCs w:val="22"/>
        </w:rPr>
        <w:t>C</w:t>
      </w:r>
      <w:r w:rsidRPr="008A641D">
        <w:rPr>
          <w:rFonts w:cs="Arial"/>
          <w:sz w:val="22"/>
          <w:szCs w:val="22"/>
        </w:rPr>
        <w:t>UMPLIMIENTO DE LAS METAS PLAN DE DESARROLLO DISTRITAL</w:t>
      </w:r>
      <w:bookmarkEnd w:id="45"/>
    </w:p>
    <w:bookmarkEnd w:id="44"/>
    <w:p w14:paraId="541BAC21" w14:textId="77777777" w:rsidR="00DC112F" w:rsidRPr="00BA581E" w:rsidRDefault="00DC112F" w:rsidP="0024473A">
      <w:pPr>
        <w:pStyle w:val="Prrafodelista"/>
        <w:jc w:val="both"/>
        <w:rPr>
          <w:rFonts w:ascii="Arial" w:hAnsi="Arial" w:cs="Arial"/>
        </w:rPr>
      </w:pPr>
    </w:p>
    <w:p w14:paraId="44A74654" w14:textId="77777777" w:rsidR="00DC112F" w:rsidRDefault="00DC112F" w:rsidP="0024473A">
      <w:pPr>
        <w:pStyle w:val="Prrafodelista"/>
        <w:jc w:val="both"/>
        <w:rPr>
          <w:rFonts w:ascii="Arial" w:hAnsi="Arial" w:cs="Arial"/>
        </w:rPr>
      </w:pPr>
      <w:r w:rsidRPr="00BA581E">
        <w:rPr>
          <w:rFonts w:ascii="Arial" w:hAnsi="Arial" w:cs="Arial"/>
        </w:rPr>
        <w:t xml:space="preserve">El Plan de Desarrollo Distrital 2016 - 2020 “Bogotá Mejor Para Todos” se estructura a partir de tres pilares y cuatro ejes transversales, consistentes con el programa de gobierno. Para la construcción de </w:t>
      </w:r>
      <w:r>
        <w:rPr>
          <w:rFonts w:ascii="Arial" w:hAnsi="Arial" w:cs="Arial"/>
        </w:rPr>
        <w:t>estos</w:t>
      </w:r>
      <w:r w:rsidRPr="00BA581E">
        <w:rPr>
          <w:rFonts w:ascii="Arial" w:hAnsi="Arial" w:cs="Arial"/>
        </w:rPr>
        <w:t xml:space="preserve"> pilares y ejes</w:t>
      </w:r>
      <w:r>
        <w:rPr>
          <w:rFonts w:ascii="Arial" w:hAnsi="Arial" w:cs="Arial"/>
        </w:rPr>
        <w:t>,</w:t>
      </w:r>
      <w:r w:rsidRPr="00BA581E">
        <w:rPr>
          <w:rFonts w:ascii="Arial" w:hAnsi="Arial" w:cs="Arial"/>
        </w:rPr>
        <w:t xml:space="preserve"> se han identificado programas intersectoriales </w:t>
      </w:r>
      <w:r>
        <w:rPr>
          <w:rFonts w:ascii="Arial" w:hAnsi="Arial" w:cs="Arial"/>
        </w:rPr>
        <w:t>para</w:t>
      </w:r>
      <w:r w:rsidRPr="00BA581E">
        <w:rPr>
          <w:rFonts w:ascii="Arial" w:hAnsi="Arial" w:cs="Arial"/>
        </w:rPr>
        <w:t xml:space="preserve"> ser ejecutados desde cada una de las entidades distritales. </w:t>
      </w:r>
    </w:p>
    <w:p w14:paraId="6041E446" w14:textId="77777777" w:rsidR="00DC112F" w:rsidRDefault="00DC112F" w:rsidP="0024473A">
      <w:pPr>
        <w:pStyle w:val="Prrafodelista"/>
        <w:jc w:val="both"/>
        <w:rPr>
          <w:rFonts w:ascii="Arial" w:hAnsi="Arial" w:cs="Arial"/>
        </w:rPr>
      </w:pPr>
    </w:p>
    <w:p w14:paraId="5ADF3083" w14:textId="77777777" w:rsidR="00DC112F" w:rsidRDefault="00DC112F" w:rsidP="0024473A">
      <w:pPr>
        <w:pStyle w:val="Prrafodelista"/>
        <w:jc w:val="both"/>
        <w:rPr>
          <w:rFonts w:ascii="Arial" w:hAnsi="Arial" w:cs="Arial"/>
        </w:rPr>
      </w:pPr>
      <w:r w:rsidRPr="00BA581E">
        <w:rPr>
          <w:rFonts w:ascii="Arial" w:hAnsi="Arial" w:cs="Arial"/>
        </w:rPr>
        <w:t xml:space="preserve">Estos programas se encuentran estructurados de forma que permiten identificar el diagnóstico asociado a la problemática que se enfrenta, la estrategia para abordar </w:t>
      </w:r>
      <w:r>
        <w:rPr>
          <w:rFonts w:ascii="Arial" w:hAnsi="Arial" w:cs="Arial"/>
        </w:rPr>
        <w:t>esta</w:t>
      </w:r>
      <w:r w:rsidRPr="00BA581E">
        <w:rPr>
          <w:rFonts w:ascii="Arial" w:hAnsi="Arial" w:cs="Arial"/>
        </w:rPr>
        <w:t xml:space="preserve"> problemática expresada a nivel de proyectos y las metas de resultados</w:t>
      </w:r>
      <w:r>
        <w:rPr>
          <w:rFonts w:ascii="Arial" w:hAnsi="Arial" w:cs="Arial"/>
        </w:rPr>
        <w:t>,</w:t>
      </w:r>
      <w:r w:rsidRPr="00BA581E">
        <w:rPr>
          <w:rFonts w:ascii="Arial" w:hAnsi="Arial" w:cs="Arial"/>
        </w:rPr>
        <w:t xml:space="preserve"> a partir de las cuales se realizará el seguimiento y la evaluación al cumplimiento de los objetivos trazados. </w:t>
      </w:r>
    </w:p>
    <w:p w14:paraId="3ABB6B66" w14:textId="22B928F9" w:rsidR="00DC112F" w:rsidRDefault="00DC112F" w:rsidP="0024473A">
      <w:pPr>
        <w:pStyle w:val="Prrafodelista"/>
        <w:jc w:val="both"/>
        <w:rPr>
          <w:rFonts w:ascii="Arial" w:hAnsi="Arial" w:cs="Arial"/>
        </w:rPr>
      </w:pPr>
      <w:r w:rsidRPr="00BA581E">
        <w:rPr>
          <w:rFonts w:ascii="Arial" w:hAnsi="Arial" w:cs="Arial"/>
        </w:rPr>
        <w:t>A continuación, se presenta la estructura del Plan de Desarrollo Distrital:</w:t>
      </w:r>
    </w:p>
    <w:p w14:paraId="2B751B3F" w14:textId="77777777" w:rsidR="00BC71FB" w:rsidRDefault="00BC71FB" w:rsidP="00BC71FB">
      <w:pPr>
        <w:widowControl/>
      </w:pPr>
    </w:p>
    <w:p w14:paraId="6E0A48DB" w14:textId="20FD2D06" w:rsidR="00DC112F" w:rsidRPr="00BC71FB" w:rsidRDefault="0062212B" w:rsidP="00BC71FB">
      <w:pPr>
        <w:widowControl/>
        <w:jc w:val="center"/>
        <w:rPr>
          <w:rFonts w:ascii="Arial" w:hAnsi="Arial" w:cs="Arial"/>
        </w:rPr>
      </w:pPr>
      <w:bookmarkStart w:id="46" w:name="_Toc507172"/>
      <w:r w:rsidRPr="00BC71FB">
        <w:rPr>
          <w:b/>
        </w:rPr>
        <w:t xml:space="preserve">Ilustración </w:t>
      </w:r>
      <w:r w:rsidR="00BF5985" w:rsidRPr="00BC71FB">
        <w:rPr>
          <w:b/>
          <w:noProof/>
        </w:rPr>
        <w:fldChar w:fldCharType="begin"/>
      </w:r>
      <w:r w:rsidR="00BF5985" w:rsidRPr="00BC71FB">
        <w:rPr>
          <w:b/>
          <w:noProof/>
        </w:rPr>
        <w:instrText xml:space="preserve"> SEQ Ilustración \* ARABIC </w:instrText>
      </w:r>
      <w:r w:rsidR="00BF5985" w:rsidRPr="00BC71FB">
        <w:rPr>
          <w:b/>
          <w:noProof/>
        </w:rPr>
        <w:fldChar w:fldCharType="separate"/>
      </w:r>
      <w:r w:rsidR="00C20916">
        <w:rPr>
          <w:b/>
          <w:noProof/>
        </w:rPr>
        <w:t>1</w:t>
      </w:r>
      <w:r w:rsidR="00BF5985" w:rsidRPr="00BC71FB">
        <w:rPr>
          <w:b/>
          <w:noProof/>
        </w:rPr>
        <w:fldChar w:fldCharType="end"/>
      </w:r>
      <w:r w:rsidRPr="00BC71FB">
        <w:rPr>
          <w:b/>
        </w:rPr>
        <w:t>.</w:t>
      </w:r>
      <w:r>
        <w:t xml:space="preserve"> </w:t>
      </w:r>
      <w:r w:rsidR="00DC112F" w:rsidRPr="008B681B">
        <w:rPr>
          <w:rFonts w:ascii="Arial" w:hAnsi="Arial" w:cs="Arial"/>
          <w:sz w:val="18"/>
          <w:szCs w:val="18"/>
        </w:rPr>
        <w:t>Estructura Plan de Desarrollo Distrital 2016 – 2020.</w:t>
      </w:r>
      <w:bookmarkEnd w:id="46"/>
    </w:p>
    <w:p w14:paraId="1B99FB56" w14:textId="77777777" w:rsidR="00DC112F" w:rsidRPr="0019767E" w:rsidRDefault="00DC112F" w:rsidP="0024473A">
      <w:pPr>
        <w:jc w:val="center"/>
        <w:rPr>
          <w:rFonts w:ascii="Arial" w:hAnsi="Arial" w:cs="Arial"/>
          <w:sz w:val="18"/>
          <w:szCs w:val="18"/>
        </w:rPr>
      </w:pPr>
      <w:r w:rsidRPr="0019767E">
        <w:rPr>
          <w:rFonts w:ascii="Arial" w:hAnsi="Arial" w:cs="Arial"/>
          <w:noProof/>
          <w:sz w:val="18"/>
          <w:szCs w:val="18"/>
        </w:rPr>
        <w:drawing>
          <wp:inline distT="0" distB="0" distL="0" distR="0" wp14:anchorId="03ECF5B4" wp14:editId="659DC521">
            <wp:extent cx="4484928" cy="2487930"/>
            <wp:effectExtent l="0" t="0" r="0" b="762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06478" cy="2499884"/>
                    </a:xfrm>
                    <a:prstGeom prst="rect">
                      <a:avLst/>
                    </a:prstGeom>
                    <a:noFill/>
                  </pic:spPr>
                </pic:pic>
              </a:graphicData>
            </a:graphic>
          </wp:inline>
        </w:drawing>
      </w:r>
    </w:p>
    <w:p w14:paraId="7D4BDCCB" w14:textId="77777777" w:rsidR="00DC112F" w:rsidRPr="0019767E" w:rsidRDefault="00DC112F" w:rsidP="0024473A">
      <w:pPr>
        <w:pStyle w:val="Prrafodelista"/>
        <w:jc w:val="center"/>
        <w:rPr>
          <w:rFonts w:ascii="Arial" w:hAnsi="Arial" w:cs="Arial"/>
          <w:sz w:val="18"/>
          <w:szCs w:val="18"/>
        </w:rPr>
      </w:pPr>
      <w:r w:rsidRPr="0019767E">
        <w:rPr>
          <w:rFonts w:ascii="Arial" w:hAnsi="Arial" w:cs="Arial"/>
          <w:b/>
          <w:sz w:val="18"/>
          <w:szCs w:val="18"/>
        </w:rPr>
        <w:t>Fuente:</w:t>
      </w:r>
      <w:r w:rsidRPr="0019767E">
        <w:rPr>
          <w:rFonts w:ascii="Arial" w:hAnsi="Arial" w:cs="Arial"/>
          <w:sz w:val="18"/>
          <w:szCs w:val="18"/>
        </w:rPr>
        <w:t xml:space="preserve"> Plan de Desarrollo Distrital 2016 - 2020, Tomo 1.</w:t>
      </w:r>
    </w:p>
    <w:p w14:paraId="62624DAE" w14:textId="77777777" w:rsidR="00DC112F" w:rsidRPr="008B681B" w:rsidRDefault="00DC112F" w:rsidP="0024473A">
      <w:pPr>
        <w:pStyle w:val="Prrafodelista"/>
        <w:jc w:val="both"/>
        <w:rPr>
          <w:rFonts w:ascii="Arial" w:hAnsi="Arial" w:cs="Arial"/>
          <w:sz w:val="8"/>
        </w:rPr>
      </w:pPr>
    </w:p>
    <w:p w14:paraId="0BD8F18B" w14:textId="77777777" w:rsidR="008B681B" w:rsidRPr="003F793B" w:rsidRDefault="008B681B" w:rsidP="0024473A">
      <w:pPr>
        <w:pStyle w:val="Prrafodelista"/>
        <w:jc w:val="both"/>
        <w:rPr>
          <w:rFonts w:ascii="Arial" w:hAnsi="Arial" w:cs="Arial"/>
          <w:sz w:val="2"/>
        </w:rPr>
      </w:pPr>
    </w:p>
    <w:p w14:paraId="78025E8D" w14:textId="77777777" w:rsidR="00BC71FB" w:rsidRDefault="00BC71FB" w:rsidP="0024473A">
      <w:pPr>
        <w:pStyle w:val="Prrafodelista"/>
        <w:jc w:val="both"/>
        <w:rPr>
          <w:rFonts w:ascii="Arial" w:hAnsi="Arial" w:cs="Arial"/>
        </w:rPr>
      </w:pPr>
    </w:p>
    <w:p w14:paraId="704B08D0" w14:textId="46A30BA4" w:rsidR="00DC112F" w:rsidRDefault="00DC112F" w:rsidP="0024473A">
      <w:pPr>
        <w:pStyle w:val="Prrafodelista"/>
        <w:jc w:val="both"/>
        <w:rPr>
          <w:rFonts w:ascii="Arial" w:hAnsi="Arial" w:cs="Arial"/>
        </w:rPr>
      </w:pPr>
      <w:r w:rsidRPr="00BA581E">
        <w:rPr>
          <w:rFonts w:ascii="Arial" w:hAnsi="Arial" w:cs="Arial"/>
        </w:rPr>
        <w:t xml:space="preserve">En concordancia con lo anterior, la Unidad se articula con el Pilar 2 “Democracia Urbana” y el Eje Transversal 4 “Gobierno legítimo, fortalecimiento local y eficiencia” mediante la actualización y formulación de cuatro proyectos de inversión que permiten dar cumplimiento a las metas resultado y </w:t>
      </w:r>
      <w:r w:rsidRPr="00BA581E">
        <w:rPr>
          <w:rFonts w:ascii="Arial" w:hAnsi="Arial" w:cs="Arial"/>
        </w:rPr>
        <w:lastRenderedPageBreak/>
        <w:t>metas producto definid</w:t>
      </w:r>
      <w:r>
        <w:rPr>
          <w:rFonts w:ascii="Arial" w:hAnsi="Arial" w:cs="Arial"/>
        </w:rPr>
        <w:t>a</w:t>
      </w:r>
      <w:r w:rsidRPr="00BA581E">
        <w:rPr>
          <w:rFonts w:ascii="Arial" w:hAnsi="Arial" w:cs="Arial"/>
        </w:rPr>
        <w:t xml:space="preserve">s para cada uno de los programas </w:t>
      </w:r>
      <w:r>
        <w:rPr>
          <w:rFonts w:ascii="Arial" w:hAnsi="Arial" w:cs="Arial"/>
        </w:rPr>
        <w:t>integrados</w:t>
      </w:r>
      <w:r w:rsidRPr="00BA581E">
        <w:rPr>
          <w:rFonts w:ascii="Arial" w:hAnsi="Arial" w:cs="Arial"/>
        </w:rPr>
        <w:t xml:space="preserve"> en los Pilares y Ejes Transversales. </w:t>
      </w:r>
      <w:r>
        <w:rPr>
          <w:rFonts w:ascii="Arial" w:hAnsi="Arial" w:cs="Arial"/>
        </w:rPr>
        <w:t>En la siguiente ilustración</w:t>
      </w:r>
      <w:r w:rsidRPr="00BA581E">
        <w:rPr>
          <w:rFonts w:ascii="Arial" w:hAnsi="Arial" w:cs="Arial"/>
        </w:rPr>
        <w:t xml:space="preserve"> se presenta la articulación de los proyectos de inversión a la estructura del </w:t>
      </w:r>
      <w:r>
        <w:rPr>
          <w:rFonts w:ascii="Arial" w:hAnsi="Arial" w:cs="Arial"/>
        </w:rPr>
        <w:t>P</w:t>
      </w:r>
      <w:r w:rsidRPr="00BA581E">
        <w:rPr>
          <w:rFonts w:ascii="Arial" w:hAnsi="Arial" w:cs="Arial"/>
        </w:rPr>
        <w:t xml:space="preserve">lan de </w:t>
      </w:r>
      <w:r>
        <w:rPr>
          <w:rFonts w:ascii="Arial" w:hAnsi="Arial" w:cs="Arial"/>
        </w:rPr>
        <w:t>D</w:t>
      </w:r>
      <w:r w:rsidRPr="00BA581E">
        <w:rPr>
          <w:rFonts w:ascii="Arial" w:hAnsi="Arial" w:cs="Arial"/>
        </w:rPr>
        <w:t>esarrollo así:</w:t>
      </w:r>
    </w:p>
    <w:p w14:paraId="57013062" w14:textId="3D932135" w:rsidR="0061113C" w:rsidRPr="00F93778" w:rsidRDefault="0061113C">
      <w:pPr>
        <w:widowControl/>
        <w:rPr>
          <w:b/>
          <w:bCs/>
          <w:sz w:val="10"/>
          <w:szCs w:val="20"/>
        </w:rPr>
      </w:pPr>
    </w:p>
    <w:p w14:paraId="23B92631" w14:textId="00BB5C87" w:rsidR="00BC71FB" w:rsidRPr="000237D9" w:rsidRDefault="00BC71FB">
      <w:pPr>
        <w:widowControl/>
        <w:rPr>
          <w:b/>
          <w:bCs/>
          <w:sz w:val="4"/>
          <w:szCs w:val="20"/>
        </w:rPr>
      </w:pPr>
    </w:p>
    <w:p w14:paraId="4623390B" w14:textId="563AAD51" w:rsidR="00191F90" w:rsidRPr="00B436B9" w:rsidRDefault="0062212B" w:rsidP="00B436B9">
      <w:pPr>
        <w:pStyle w:val="Descripcin"/>
        <w:spacing w:after="0" w:line="240" w:lineRule="auto"/>
        <w:jc w:val="center"/>
        <w:rPr>
          <w:rFonts w:ascii="Arial" w:hAnsi="Arial" w:cs="Arial"/>
          <w:b w:val="0"/>
          <w:sz w:val="18"/>
          <w:szCs w:val="18"/>
        </w:rPr>
      </w:pPr>
      <w:bookmarkStart w:id="47" w:name="_Toc507173"/>
      <w:r>
        <w:t xml:space="preserve">Ilustración </w:t>
      </w:r>
      <w:r w:rsidR="00BF5985">
        <w:rPr>
          <w:noProof/>
        </w:rPr>
        <w:fldChar w:fldCharType="begin"/>
      </w:r>
      <w:r w:rsidR="00BF5985">
        <w:rPr>
          <w:noProof/>
        </w:rPr>
        <w:instrText xml:space="preserve"> SEQ Ilustración \* ARABIC </w:instrText>
      </w:r>
      <w:r w:rsidR="00BF5985">
        <w:rPr>
          <w:noProof/>
        </w:rPr>
        <w:fldChar w:fldCharType="separate"/>
      </w:r>
      <w:r w:rsidR="00C20916">
        <w:rPr>
          <w:noProof/>
        </w:rPr>
        <w:t>2</w:t>
      </w:r>
      <w:r w:rsidR="00BF5985">
        <w:rPr>
          <w:noProof/>
        </w:rPr>
        <w:fldChar w:fldCharType="end"/>
      </w:r>
      <w:r>
        <w:t xml:space="preserve">. </w:t>
      </w:r>
      <w:r w:rsidR="00690965">
        <w:rPr>
          <w:rFonts w:ascii="Arial" w:hAnsi="Arial" w:cs="Arial"/>
          <w:b w:val="0"/>
          <w:sz w:val="18"/>
          <w:szCs w:val="18"/>
        </w:rPr>
        <w:t>Proyectos de inversión de la UMV asociados al</w:t>
      </w:r>
      <w:r w:rsidR="00DC112F" w:rsidRPr="008B681B">
        <w:rPr>
          <w:rFonts w:ascii="Arial" w:hAnsi="Arial" w:cs="Arial"/>
          <w:b w:val="0"/>
          <w:sz w:val="18"/>
          <w:szCs w:val="18"/>
        </w:rPr>
        <w:t xml:space="preserve"> Plan de Desarrollo Distrital 2016 - 2020.</w:t>
      </w:r>
      <w:bookmarkEnd w:id="47"/>
    </w:p>
    <w:p w14:paraId="3E6BFFAE" w14:textId="4747E183" w:rsidR="00DC112F" w:rsidRPr="0019767E" w:rsidRDefault="00DC112F" w:rsidP="0024473A">
      <w:pPr>
        <w:pStyle w:val="Descripcin"/>
        <w:spacing w:line="240" w:lineRule="auto"/>
        <w:jc w:val="center"/>
        <w:rPr>
          <w:rFonts w:ascii="Arial" w:hAnsi="Arial" w:cs="Arial"/>
          <w:sz w:val="18"/>
          <w:szCs w:val="18"/>
        </w:rPr>
      </w:pPr>
      <w:r w:rsidRPr="0019767E">
        <w:rPr>
          <w:rFonts w:ascii="Arial" w:hAnsi="Arial" w:cs="Arial"/>
          <w:noProof/>
          <w:sz w:val="18"/>
          <w:szCs w:val="18"/>
          <w:lang w:eastAsia="es-CO"/>
        </w:rPr>
        <mc:AlternateContent>
          <mc:Choice Requires="wpc">
            <w:drawing>
              <wp:inline distT="0" distB="0" distL="0" distR="0" wp14:anchorId="2D9F88BA" wp14:editId="32D6B9DE">
                <wp:extent cx="6125169" cy="3957320"/>
                <wp:effectExtent l="0" t="19050" r="28575" b="24130"/>
                <wp:docPr id="93" name="Lienzo 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70" name="AutoShape 58"/>
                        <wps:cNvSpPr>
                          <a:spLocks noChangeArrowheads="1"/>
                        </wps:cNvSpPr>
                        <wps:spPr bwMode="auto">
                          <a:xfrm>
                            <a:off x="1110488" y="35999"/>
                            <a:ext cx="974811" cy="576501"/>
                          </a:xfrm>
                          <a:prstGeom prst="roundRect">
                            <a:avLst>
                              <a:gd name="adj" fmla="val 16667"/>
                            </a:avLst>
                          </a:prstGeom>
                          <a:solidFill>
                            <a:srgbClr val="C00000"/>
                          </a:solidFill>
                          <a:ln w="127000" cmpd="dbl">
                            <a:solidFill>
                              <a:srgbClr val="C00000"/>
                            </a:solidFill>
                            <a:round/>
                            <a:headEnd/>
                            <a:tailEnd/>
                          </a:ln>
                          <a:effectLst/>
                          <a:extLst/>
                        </wps:spPr>
                        <wps:txbx>
                          <w:txbxContent>
                            <w:p w14:paraId="463CBA07" w14:textId="77777777" w:rsidR="00657596" w:rsidRPr="00724ED4" w:rsidRDefault="00657596" w:rsidP="00DC112F">
                              <w:pPr>
                                <w:rPr>
                                  <w:rFonts w:cs="Arial"/>
                                  <w:sz w:val="16"/>
                                  <w:szCs w:val="16"/>
                                </w:rPr>
                              </w:pPr>
                              <w:r w:rsidRPr="00724ED4">
                                <w:rPr>
                                  <w:rFonts w:cs="Arial"/>
                                  <w:b/>
                                  <w:bCs/>
                                  <w:sz w:val="16"/>
                                  <w:szCs w:val="16"/>
                                  <w:lang w:val="es-ES"/>
                                </w:rPr>
                                <w:t>PLAN DE DESARROLLO</w:t>
                              </w:r>
                            </w:p>
                          </w:txbxContent>
                        </wps:txbx>
                        <wps:bodyPr rot="0" vert="horz" wrap="square" lIns="18000" tIns="0" rIns="36000" bIns="0" anchor="ctr" anchorCtr="0" upright="1">
                          <a:noAutofit/>
                        </wps:bodyPr>
                      </wps:wsp>
                      <wps:wsp>
                        <wps:cNvPr id="72" name="AutoShape 59"/>
                        <wps:cNvSpPr>
                          <a:spLocks noChangeArrowheads="1"/>
                        </wps:cNvSpPr>
                        <wps:spPr bwMode="auto">
                          <a:xfrm>
                            <a:off x="2407858" y="51422"/>
                            <a:ext cx="1003261" cy="576501"/>
                          </a:xfrm>
                          <a:prstGeom prst="roundRect">
                            <a:avLst>
                              <a:gd name="adj" fmla="val 16667"/>
                            </a:avLst>
                          </a:prstGeom>
                          <a:solidFill>
                            <a:srgbClr val="008000"/>
                          </a:solidFill>
                          <a:ln w="127000" cmpd="dbl">
                            <a:solidFill>
                              <a:srgbClr val="008000"/>
                            </a:solidFill>
                            <a:round/>
                            <a:headEnd/>
                            <a:tailEnd/>
                          </a:ln>
                          <a:effectLst/>
                          <a:extLst/>
                        </wps:spPr>
                        <wps:txbx>
                          <w:txbxContent>
                            <w:p w14:paraId="22B987E5" w14:textId="77777777" w:rsidR="00657596" w:rsidRPr="003061DF" w:rsidRDefault="00657596" w:rsidP="00DC112F">
                              <w:pPr>
                                <w:rPr>
                                  <w:rFonts w:cs="Arial"/>
                                  <w:color w:val="FFFFFF" w:themeColor="background1"/>
                                  <w:sz w:val="16"/>
                                  <w:szCs w:val="16"/>
                                </w:rPr>
                              </w:pPr>
                              <w:r w:rsidRPr="003061DF">
                                <w:rPr>
                                  <w:rFonts w:cs="Arial"/>
                                  <w:b/>
                                  <w:bCs/>
                                  <w:color w:val="FFFFFF" w:themeColor="background1"/>
                                  <w:sz w:val="16"/>
                                  <w:szCs w:val="16"/>
                                  <w:lang w:val="es-ES"/>
                                </w:rPr>
                                <w:t>PILAR O EJE TRANSVERSAL</w:t>
                              </w:r>
                            </w:p>
                          </w:txbxContent>
                        </wps:txbx>
                        <wps:bodyPr rot="0" vert="horz" wrap="square" lIns="18000" tIns="0" rIns="18000" bIns="0" anchor="ctr" anchorCtr="0" upright="1">
                          <a:noAutofit/>
                        </wps:bodyPr>
                      </wps:wsp>
                      <wps:wsp>
                        <wps:cNvPr id="73" name="AutoShape 60"/>
                        <wps:cNvSpPr>
                          <a:spLocks noChangeArrowheads="1"/>
                        </wps:cNvSpPr>
                        <wps:spPr bwMode="auto">
                          <a:xfrm>
                            <a:off x="3731723" y="51422"/>
                            <a:ext cx="974711" cy="576501"/>
                          </a:xfrm>
                          <a:prstGeom prst="roundRect">
                            <a:avLst>
                              <a:gd name="adj" fmla="val 16667"/>
                            </a:avLst>
                          </a:prstGeom>
                          <a:solidFill>
                            <a:srgbClr val="660066"/>
                          </a:solidFill>
                          <a:ln w="127000" cmpd="dbl">
                            <a:solidFill>
                              <a:srgbClr val="660066"/>
                            </a:solidFill>
                            <a:round/>
                            <a:headEnd/>
                            <a:tailEnd/>
                          </a:ln>
                          <a:effectLst/>
                          <a:extLst/>
                        </wps:spPr>
                        <wps:txbx>
                          <w:txbxContent>
                            <w:p w14:paraId="429F1E81" w14:textId="77777777" w:rsidR="00657596" w:rsidRPr="00724ED4" w:rsidRDefault="00657596" w:rsidP="00DC112F">
                              <w:pPr>
                                <w:rPr>
                                  <w:rFonts w:cs="Arial"/>
                                  <w:sz w:val="16"/>
                                  <w:szCs w:val="16"/>
                                </w:rPr>
                              </w:pPr>
                              <w:r w:rsidRPr="00724ED4">
                                <w:rPr>
                                  <w:rFonts w:cs="Arial"/>
                                  <w:b/>
                                  <w:bCs/>
                                  <w:sz w:val="16"/>
                                  <w:szCs w:val="16"/>
                                  <w:lang w:val="es-ES"/>
                                </w:rPr>
                                <w:t>PROGRAMA</w:t>
                              </w:r>
                            </w:p>
                          </w:txbxContent>
                        </wps:txbx>
                        <wps:bodyPr rot="0" vert="horz" wrap="square" lIns="18000" tIns="0" rIns="18000" bIns="0" anchor="ctr" anchorCtr="0" upright="1">
                          <a:noAutofit/>
                        </wps:bodyPr>
                      </wps:wsp>
                      <wps:wsp>
                        <wps:cNvPr id="74" name="AutoShape 61"/>
                        <wps:cNvSpPr>
                          <a:spLocks noChangeArrowheads="1"/>
                        </wps:cNvSpPr>
                        <wps:spPr bwMode="auto">
                          <a:xfrm>
                            <a:off x="5071005" y="51422"/>
                            <a:ext cx="974711" cy="576501"/>
                          </a:xfrm>
                          <a:prstGeom prst="roundRect">
                            <a:avLst>
                              <a:gd name="adj" fmla="val 16667"/>
                            </a:avLst>
                          </a:prstGeom>
                          <a:solidFill>
                            <a:srgbClr val="00B0F0"/>
                          </a:solidFill>
                          <a:ln w="127000" cmpd="dbl">
                            <a:solidFill>
                              <a:srgbClr val="00B0F0"/>
                            </a:solidFill>
                            <a:round/>
                            <a:headEnd/>
                            <a:tailEnd/>
                          </a:ln>
                          <a:effectLst/>
                          <a:extLst/>
                        </wps:spPr>
                        <wps:txbx>
                          <w:txbxContent>
                            <w:p w14:paraId="6D620B2F" w14:textId="77777777" w:rsidR="00657596" w:rsidRPr="00724ED4" w:rsidRDefault="00657596" w:rsidP="00DC112F">
                              <w:pPr>
                                <w:rPr>
                                  <w:rFonts w:cs="Arial"/>
                                  <w:sz w:val="16"/>
                                  <w:szCs w:val="16"/>
                                </w:rPr>
                              </w:pPr>
                              <w:r w:rsidRPr="00724ED4">
                                <w:rPr>
                                  <w:rFonts w:cs="Arial"/>
                                  <w:b/>
                                  <w:bCs/>
                                  <w:sz w:val="16"/>
                                  <w:szCs w:val="16"/>
                                  <w:lang w:val="es-ES"/>
                                </w:rPr>
                                <w:t xml:space="preserve">META PDD </w:t>
                              </w:r>
                            </w:p>
                          </w:txbxContent>
                        </wps:txbx>
                        <wps:bodyPr rot="0" vert="horz" wrap="square" lIns="18000" tIns="0" rIns="18000" bIns="0" anchor="ctr" anchorCtr="0" upright="1">
                          <a:noAutofit/>
                        </wps:bodyPr>
                      </wps:wsp>
                      <wps:wsp>
                        <wps:cNvPr id="75" name="AutoShape 62"/>
                        <wps:cNvSpPr>
                          <a:spLocks noChangeArrowheads="1"/>
                        </wps:cNvSpPr>
                        <wps:spPr bwMode="auto">
                          <a:xfrm>
                            <a:off x="1161312" y="728811"/>
                            <a:ext cx="845210" cy="3228538"/>
                          </a:xfrm>
                          <a:prstGeom prst="roundRect">
                            <a:avLst>
                              <a:gd name="adj" fmla="val 16667"/>
                            </a:avLst>
                          </a:prstGeom>
                          <a:solidFill>
                            <a:srgbClr val="FFFFFF">
                              <a:alpha val="78822"/>
                            </a:srgbClr>
                          </a:solidFill>
                          <a:ln w="9525">
                            <a:solidFill>
                              <a:srgbClr val="C0504D"/>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553FF7C" w14:textId="77777777" w:rsidR="00657596" w:rsidRPr="00724ED4" w:rsidRDefault="00657596" w:rsidP="00DC112F">
                              <w:pPr>
                                <w:rPr>
                                  <w:rFonts w:cs="Arial"/>
                                  <w:sz w:val="18"/>
                                  <w:szCs w:val="18"/>
                                </w:rPr>
                              </w:pPr>
                              <w:r w:rsidRPr="00724ED4">
                                <w:rPr>
                                  <w:rFonts w:cs="Arial"/>
                                  <w:sz w:val="18"/>
                                  <w:szCs w:val="18"/>
                                  <w:lang w:val="es-ES"/>
                                </w:rPr>
                                <w:t>Bogotá Mejor para Todos</w:t>
                              </w:r>
                            </w:p>
                          </w:txbxContent>
                        </wps:txbx>
                        <wps:bodyPr rot="0" vert="horz" wrap="square" lIns="18000" tIns="0" rIns="18000" bIns="0" anchor="ctr" anchorCtr="0" upright="1">
                          <a:noAutofit/>
                        </wps:bodyPr>
                      </wps:wsp>
                      <wps:wsp>
                        <wps:cNvPr id="77" name="AutoShape 63"/>
                        <wps:cNvSpPr>
                          <a:spLocks noChangeArrowheads="1"/>
                        </wps:cNvSpPr>
                        <wps:spPr bwMode="auto">
                          <a:xfrm>
                            <a:off x="2432527" y="728923"/>
                            <a:ext cx="845210" cy="595001"/>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27D2A29" w14:textId="77777777" w:rsidR="00657596" w:rsidRDefault="00657596" w:rsidP="00DC112F">
                              <w:pPr>
                                <w:rPr>
                                  <w:rFonts w:cs="Arial"/>
                                  <w:sz w:val="16"/>
                                  <w:szCs w:val="16"/>
                                  <w:lang w:val="es-ES"/>
                                </w:rPr>
                              </w:pPr>
                            </w:p>
                            <w:p w14:paraId="76C7593B" w14:textId="77777777" w:rsidR="00657596" w:rsidRPr="00B9346C" w:rsidRDefault="00657596" w:rsidP="00DC112F">
                              <w:pPr>
                                <w:rPr>
                                  <w:rFonts w:cs="Arial"/>
                                  <w:sz w:val="16"/>
                                  <w:szCs w:val="16"/>
                                </w:rPr>
                              </w:pPr>
                              <w:r w:rsidRPr="00B9346C">
                                <w:rPr>
                                  <w:rFonts w:cs="Arial"/>
                                  <w:sz w:val="16"/>
                                  <w:szCs w:val="16"/>
                                  <w:lang w:val="es-ES"/>
                                </w:rPr>
                                <w:t>Democracia Urbana</w:t>
                              </w:r>
                            </w:p>
                          </w:txbxContent>
                        </wps:txbx>
                        <wps:bodyPr rot="0" vert="horz" wrap="square" lIns="18000" tIns="0" rIns="18000" bIns="0" anchor="ctr" anchorCtr="0" upright="1">
                          <a:noAutofit/>
                        </wps:bodyPr>
                      </wps:wsp>
                      <wps:wsp>
                        <wps:cNvPr id="78" name="AutoShape 64"/>
                        <wps:cNvSpPr>
                          <a:spLocks noChangeArrowheads="1"/>
                        </wps:cNvSpPr>
                        <wps:spPr bwMode="auto">
                          <a:xfrm>
                            <a:off x="3801642" y="728923"/>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8B733AE" w14:textId="77777777" w:rsidR="00657596" w:rsidRDefault="00657596" w:rsidP="00DC112F">
                              <w:pPr>
                                <w:rPr>
                                  <w:rFonts w:cs="Arial"/>
                                  <w:sz w:val="16"/>
                                  <w:szCs w:val="16"/>
                                  <w:lang w:val="es-ES"/>
                                </w:rPr>
                              </w:pPr>
                            </w:p>
                            <w:p w14:paraId="07466ECF" w14:textId="77777777" w:rsidR="00657596" w:rsidRPr="00724ED4" w:rsidRDefault="00657596" w:rsidP="00DC112F">
                              <w:pPr>
                                <w:rPr>
                                  <w:rFonts w:cs="Arial"/>
                                  <w:sz w:val="16"/>
                                  <w:szCs w:val="16"/>
                                </w:rPr>
                              </w:pPr>
                              <w:r w:rsidRPr="00724ED4">
                                <w:rPr>
                                  <w:rFonts w:cs="Arial"/>
                                  <w:sz w:val="16"/>
                                  <w:szCs w:val="16"/>
                                  <w:lang w:val="es-ES"/>
                                </w:rPr>
                                <w:t xml:space="preserve">Mejor </w:t>
                              </w:r>
                              <w:r>
                                <w:rPr>
                                  <w:rFonts w:cs="Arial"/>
                                  <w:sz w:val="16"/>
                                  <w:szCs w:val="16"/>
                                  <w:lang w:val="es-ES"/>
                                </w:rPr>
                                <w:t>m</w:t>
                              </w:r>
                              <w:r w:rsidRPr="00724ED4">
                                <w:rPr>
                                  <w:rFonts w:cs="Arial"/>
                                  <w:sz w:val="16"/>
                                  <w:szCs w:val="16"/>
                                  <w:lang w:val="es-ES"/>
                                </w:rPr>
                                <w:t xml:space="preserve">ovilidad para </w:t>
                              </w:r>
                              <w:r>
                                <w:rPr>
                                  <w:rFonts w:cs="Arial"/>
                                  <w:sz w:val="16"/>
                                  <w:szCs w:val="16"/>
                                  <w:lang w:val="es-ES"/>
                                </w:rPr>
                                <w:t>t</w:t>
                              </w:r>
                              <w:r w:rsidRPr="00724ED4">
                                <w:rPr>
                                  <w:rFonts w:cs="Arial"/>
                                  <w:sz w:val="16"/>
                                  <w:szCs w:val="16"/>
                                  <w:lang w:val="es-ES"/>
                                </w:rPr>
                                <w:t>odos</w:t>
                              </w:r>
                            </w:p>
                          </w:txbxContent>
                        </wps:txbx>
                        <wps:bodyPr rot="0" vert="horz" wrap="square" lIns="18000" tIns="0" rIns="18000" bIns="0" anchor="ctr" anchorCtr="0" upright="1">
                          <a:noAutofit/>
                        </wps:bodyPr>
                      </wps:wsp>
                      <wps:wsp>
                        <wps:cNvPr id="79" name="AutoShape 65"/>
                        <wps:cNvSpPr>
                          <a:spLocks noChangeArrowheads="1"/>
                        </wps:cNvSpPr>
                        <wps:spPr bwMode="auto">
                          <a:xfrm>
                            <a:off x="5011356" y="728923"/>
                            <a:ext cx="11023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415B173" w14:textId="77777777" w:rsidR="00657596" w:rsidRPr="00B16678" w:rsidRDefault="00657596" w:rsidP="00DC112F">
                              <w:pPr>
                                <w:rPr>
                                  <w:rFonts w:cs="Arial"/>
                                  <w:sz w:val="18"/>
                                  <w:szCs w:val="18"/>
                                </w:rPr>
                              </w:pPr>
                              <w:r w:rsidRPr="00724ED4">
                                <w:rPr>
                                  <w:rFonts w:cs="Arial"/>
                                  <w:sz w:val="18"/>
                                  <w:szCs w:val="18"/>
                                  <w:lang w:val="es-ES"/>
                                </w:rPr>
                                <w:t xml:space="preserve">Alcanzar el 50 % de </w:t>
                              </w:r>
                              <w:r>
                                <w:rPr>
                                  <w:rFonts w:cs="Arial"/>
                                  <w:sz w:val="18"/>
                                  <w:szCs w:val="18"/>
                                  <w:lang w:val="es-ES"/>
                                </w:rPr>
                                <w:t>m</w:t>
                              </w:r>
                              <w:r w:rsidRPr="00724ED4">
                                <w:rPr>
                                  <w:rFonts w:cs="Arial"/>
                                  <w:sz w:val="18"/>
                                  <w:szCs w:val="18"/>
                                  <w:lang w:val="es-ES"/>
                                </w:rPr>
                                <w:t xml:space="preserve">alla </w:t>
                              </w:r>
                              <w:r>
                                <w:rPr>
                                  <w:rFonts w:cs="Arial"/>
                                  <w:sz w:val="18"/>
                                  <w:szCs w:val="18"/>
                                  <w:lang w:val="es-ES"/>
                                </w:rPr>
                                <w:t>v</w:t>
                              </w:r>
                              <w:r w:rsidRPr="00724ED4">
                                <w:rPr>
                                  <w:rFonts w:cs="Arial"/>
                                  <w:sz w:val="18"/>
                                  <w:szCs w:val="18"/>
                                  <w:lang w:val="es-ES"/>
                                </w:rPr>
                                <w:t>ial en buen estado</w:t>
                              </w:r>
                            </w:p>
                          </w:txbxContent>
                        </wps:txbx>
                        <wps:bodyPr rot="0" vert="horz" wrap="square" lIns="18000" tIns="0" rIns="18000" bIns="0" anchor="ctr" anchorCtr="0" upright="1">
                          <a:noAutofit/>
                        </wps:bodyPr>
                      </wps:wsp>
                      <wps:wsp>
                        <wps:cNvPr id="80" name="AutoShape 78"/>
                        <wps:cNvSpPr>
                          <a:spLocks noChangeArrowheads="1"/>
                        </wps:cNvSpPr>
                        <wps:spPr bwMode="auto">
                          <a:xfrm>
                            <a:off x="35999" y="728923"/>
                            <a:ext cx="1063012" cy="595001"/>
                          </a:xfrm>
                          <a:prstGeom prst="homePlate">
                            <a:avLst>
                              <a:gd name="adj" fmla="val 44664"/>
                            </a:avLst>
                          </a:prstGeom>
                          <a:solidFill>
                            <a:srgbClr val="FFFFFF">
                              <a:alpha val="87842"/>
                            </a:srgbClr>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F454FBC" w14:textId="77777777" w:rsidR="00657596" w:rsidRDefault="00657596" w:rsidP="00DC112F">
                              <w:pPr>
                                <w:rPr>
                                  <w:rFonts w:cs="Arial"/>
                                  <w:sz w:val="15"/>
                                  <w:szCs w:val="15"/>
                                </w:rPr>
                              </w:pPr>
                            </w:p>
                            <w:p w14:paraId="6110B9A9" w14:textId="77777777" w:rsidR="00657596" w:rsidRPr="00724ED4" w:rsidRDefault="00657596" w:rsidP="00DC112F">
                              <w:pPr>
                                <w:rPr>
                                  <w:rFonts w:cs="Arial"/>
                                  <w:sz w:val="15"/>
                                  <w:szCs w:val="15"/>
                                </w:rPr>
                              </w:pPr>
                              <w:r w:rsidRPr="00724ED4">
                                <w:rPr>
                                  <w:rFonts w:cs="Arial"/>
                                  <w:sz w:val="15"/>
                                  <w:szCs w:val="15"/>
                                </w:rPr>
                                <w:t xml:space="preserve">408 - Recuperación, </w:t>
                              </w:r>
                              <w:r>
                                <w:rPr>
                                  <w:rFonts w:cs="Arial"/>
                                  <w:sz w:val="15"/>
                                  <w:szCs w:val="15"/>
                                </w:rPr>
                                <w:t>r</w:t>
                              </w:r>
                              <w:r w:rsidRPr="00724ED4">
                                <w:rPr>
                                  <w:rFonts w:cs="Arial"/>
                                  <w:sz w:val="15"/>
                                  <w:szCs w:val="15"/>
                                </w:rPr>
                                <w:t xml:space="preserve">ehabilitación y </w:t>
                              </w:r>
                              <w:r>
                                <w:rPr>
                                  <w:rFonts w:cs="Arial"/>
                                  <w:sz w:val="15"/>
                                  <w:szCs w:val="15"/>
                                </w:rPr>
                                <w:t>m</w:t>
                              </w:r>
                              <w:r w:rsidRPr="00724ED4">
                                <w:rPr>
                                  <w:rFonts w:cs="Arial"/>
                                  <w:sz w:val="15"/>
                                  <w:szCs w:val="15"/>
                                </w:rPr>
                                <w:t xml:space="preserve">antenimiento </w:t>
                              </w:r>
                              <w:r>
                                <w:rPr>
                                  <w:rFonts w:cs="Arial"/>
                                  <w:sz w:val="15"/>
                                  <w:szCs w:val="15"/>
                                </w:rPr>
                                <w:t>v</w:t>
                              </w:r>
                              <w:r w:rsidRPr="00724ED4">
                                <w:rPr>
                                  <w:rFonts w:cs="Arial"/>
                                  <w:sz w:val="15"/>
                                  <w:szCs w:val="15"/>
                                </w:rPr>
                                <w:t>ial</w:t>
                              </w:r>
                            </w:p>
                          </w:txbxContent>
                        </wps:txbx>
                        <wps:bodyPr rot="0" vert="horz" wrap="square" lIns="18000" tIns="0" rIns="18000" bIns="0" anchor="ctr" anchorCtr="0" upright="1">
                          <a:noAutofit/>
                        </wps:bodyPr>
                      </wps:wsp>
                      <wps:wsp>
                        <wps:cNvPr id="81" name="AutoShape 83"/>
                        <wps:cNvSpPr>
                          <a:spLocks noChangeArrowheads="1"/>
                        </wps:cNvSpPr>
                        <wps:spPr bwMode="auto">
                          <a:xfrm>
                            <a:off x="2432527" y="1543989"/>
                            <a:ext cx="845210" cy="2413359"/>
                          </a:xfrm>
                          <a:prstGeom prst="roundRect">
                            <a:avLst>
                              <a:gd name="adj" fmla="val 16667"/>
                            </a:avLst>
                          </a:prstGeom>
                          <a:solidFill>
                            <a:srgbClr val="FFFFFF">
                              <a:alpha val="78822"/>
                            </a:srgbClr>
                          </a:solidFill>
                          <a:ln w="9525">
                            <a:solidFill>
                              <a:srgbClr val="9BBB59"/>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9AF647B" w14:textId="77777777" w:rsidR="00657596" w:rsidRDefault="00657596" w:rsidP="00DC112F">
                              <w:pPr>
                                <w:rPr>
                                  <w:rFonts w:cs="Arial"/>
                                  <w:sz w:val="16"/>
                                  <w:szCs w:val="16"/>
                                  <w:lang w:val="es-ES"/>
                                </w:rPr>
                              </w:pPr>
                            </w:p>
                            <w:p w14:paraId="38AEA597" w14:textId="77777777" w:rsidR="00657596" w:rsidRPr="00B9346C" w:rsidRDefault="00657596" w:rsidP="00DC112F">
                              <w:pPr>
                                <w:rPr>
                                  <w:rFonts w:cs="Arial"/>
                                  <w:sz w:val="16"/>
                                  <w:szCs w:val="16"/>
                                </w:rPr>
                              </w:pPr>
                              <w:r w:rsidRPr="00B9346C">
                                <w:rPr>
                                  <w:rFonts w:cs="Arial"/>
                                  <w:sz w:val="16"/>
                                  <w:szCs w:val="16"/>
                                  <w:lang w:val="es-ES"/>
                                </w:rPr>
                                <w:t>Gobierno legítimo, fortalecimiento local y eficiencia</w:t>
                              </w:r>
                            </w:p>
                          </w:txbxContent>
                        </wps:txbx>
                        <wps:bodyPr rot="0" vert="horz" wrap="square" lIns="18000" tIns="0" rIns="18000" bIns="0" anchor="ctr" anchorCtr="0" upright="1">
                          <a:noAutofit/>
                        </wps:bodyPr>
                      </wps:wsp>
                      <wps:wsp>
                        <wps:cNvPr id="82" name="AutoShape 84"/>
                        <wps:cNvSpPr>
                          <a:spLocks noChangeArrowheads="1"/>
                        </wps:cNvSpPr>
                        <wps:spPr bwMode="auto">
                          <a:xfrm>
                            <a:off x="3801642" y="1544224"/>
                            <a:ext cx="845210" cy="6465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F1362B5" w14:textId="77777777" w:rsidR="00657596" w:rsidRPr="00B16678" w:rsidRDefault="00657596" w:rsidP="00DC112F">
                              <w:pPr>
                                <w:rPr>
                                  <w:rFonts w:cs="Arial"/>
                                  <w:sz w:val="16"/>
                                  <w:szCs w:val="16"/>
                                </w:rPr>
                              </w:pPr>
                              <w:r w:rsidRPr="00724ED4">
                                <w:rPr>
                                  <w:rFonts w:cs="Arial"/>
                                  <w:sz w:val="16"/>
                                  <w:szCs w:val="16"/>
                                  <w:lang w:val="es-ES"/>
                                </w:rPr>
                                <w:t>Transparencia, gestión pública y servicio a la ciudadanía</w:t>
                              </w:r>
                            </w:p>
                          </w:txbxContent>
                        </wps:txbx>
                        <wps:bodyPr rot="0" vert="horz" wrap="square" lIns="18000" tIns="0" rIns="18000" bIns="0" anchor="ctr" anchorCtr="0" upright="1">
                          <a:noAutofit/>
                        </wps:bodyPr>
                      </wps:wsp>
                      <wps:wsp>
                        <wps:cNvPr id="83" name="AutoShape 85"/>
                        <wps:cNvSpPr>
                          <a:spLocks noChangeArrowheads="1"/>
                        </wps:cNvSpPr>
                        <wps:spPr bwMode="auto">
                          <a:xfrm>
                            <a:off x="5011356" y="1544224"/>
                            <a:ext cx="1102313" cy="6465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5BE6CDB" w14:textId="77777777" w:rsidR="00657596" w:rsidRPr="00724ED4" w:rsidRDefault="00657596" w:rsidP="00DC112F">
                              <w:pPr>
                                <w:rPr>
                                  <w:rFonts w:cs="Arial"/>
                                  <w:sz w:val="18"/>
                                  <w:szCs w:val="18"/>
                                </w:rPr>
                              </w:pPr>
                              <w:r w:rsidRPr="00724ED4">
                                <w:rPr>
                                  <w:rFonts w:cs="Arial"/>
                                  <w:sz w:val="18"/>
                                  <w:szCs w:val="18"/>
                                </w:rPr>
                                <w:t>Aumentar al 88% el índice de satisfacción ciudadana</w:t>
                              </w:r>
                            </w:p>
                          </w:txbxContent>
                        </wps:txbx>
                        <wps:bodyPr rot="0" vert="horz" wrap="square" lIns="18000" tIns="0" rIns="18000" bIns="0" anchor="ctr" anchorCtr="0" upright="1">
                          <a:noAutofit/>
                        </wps:bodyPr>
                      </wps:wsp>
                      <wps:wsp>
                        <wps:cNvPr id="84" name="AutoShape 86"/>
                        <wps:cNvSpPr>
                          <a:spLocks noChangeArrowheads="1"/>
                        </wps:cNvSpPr>
                        <wps:spPr bwMode="auto">
                          <a:xfrm>
                            <a:off x="36099" y="1535424"/>
                            <a:ext cx="1063012" cy="732801"/>
                          </a:xfrm>
                          <a:prstGeom prst="homePlate">
                            <a:avLst>
                              <a:gd name="adj" fmla="val 36265"/>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562E2C1" w14:textId="77777777" w:rsidR="00657596" w:rsidRPr="00B16678" w:rsidRDefault="00657596" w:rsidP="00DC112F">
                              <w:pPr>
                                <w:rPr>
                                  <w:rFonts w:cs="Arial"/>
                                  <w:sz w:val="15"/>
                                  <w:szCs w:val="15"/>
                                </w:rPr>
                              </w:pPr>
                              <w:r w:rsidRPr="00724ED4">
                                <w:rPr>
                                  <w:rFonts w:cs="Arial"/>
                                  <w:sz w:val="15"/>
                                  <w:szCs w:val="15"/>
                                </w:rPr>
                                <w:t>1171-Transparencia, gestión pública y atención a partes interesadas en la UAERMV</w:t>
                              </w:r>
                            </w:p>
                          </w:txbxContent>
                        </wps:txbx>
                        <wps:bodyPr rot="0" vert="horz" wrap="square" lIns="18000" tIns="0" rIns="18000" bIns="0" anchor="ctr" anchorCtr="0" upright="1">
                          <a:noAutofit/>
                        </wps:bodyPr>
                      </wps:wsp>
                      <wps:wsp>
                        <wps:cNvPr id="85" name="AutoShape 89"/>
                        <wps:cNvSpPr>
                          <a:spLocks noChangeArrowheads="1"/>
                        </wps:cNvSpPr>
                        <wps:spPr bwMode="auto">
                          <a:xfrm>
                            <a:off x="3813042" y="2363425"/>
                            <a:ext cx="845210" cy="595001"/>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DA1CDBF" w14:textId="77777777" w:rsidR="00657596" w:rsidRDefault="00657596" w:rsidP="00DC112F">
                              <w:pPr>
                                <w:rPr>
                                  <w:rFonts w:cs="Arial"/>
                                  <w:sz w:val="16"/>
                                  <w:szCs w:val="16"/>
                                  <w:lang w:val="es-ES"/>
                                </w:rPr>
                              </w:pPr>
                            </w:p>
                            <w:p w14:paraId="335EE4BD" w14:textId="77777777" w:rsidR="00657596" w:rsidRPr="00724ED4" w:rsidRDefault="00657596" w:rsidP="00DC112F">
                              <w:pPr>
                                <w:rPr>
                                  <w:rFonts w:cs="Arial"/>
                                  <w:sz w:val="16"/>
                                  <w:szCs w:val="16"/>
                                </w:rPr>
                              </w:pPr>
                              <w:r w:rsidRPr="00724ED4">
                                <w:rPr>
                                  <w:rFonts w:cs="Arial"/>
                                  <w:sz w:val="16"/>
                                  <w:szCs w:val="16"/>
                                  <w:lang w:val="es-ES"/>
                                </w:rPr>
                                <w:t xml:space="preserve">Modernización </w:t>
                              </w:r>
                              <w:r>
                                <w:rPr>
                                  <w:rFonts w:cs="Arial"/>
                                  <w:sz w:val="16"/>
                                  <w:szCs w:val="16"/>
                                  <w:lang w:val="es-ES"/>
                                </w:rPr>
                                <w:t>i</w:t>
                              </w:r>
                              <w:r w:rsidRPr="00724ED4">
                                <w:rPr>
                                  <w:rFonts w:cs="Arial"/>
                                  <w:sz w:val="16"/>
                                  <w:szCs w:val="16"/>
                                  <w:lang w:val="es-ES"/>
                                </w:rPr>
                                <w:t>nstitucional</w:t>
                              </w:r>
                            </w:p>
                          </w:txbxContent>
                        </wps:txbx>
                        <wps:bodyPr rot="0" vert="horz" wrap="square" lIns="18000" tIns="0" rIns="18000" bIns="0" anchor="ctr" anchorCtr="0" upright="1">
                          <a:noAutofit/>
                        </wps:bodyPr>
                      </wps:wsp>
                      <wps:wsp>
                        <wps:cNvPr id="86" name="AutoShape 90"/>
                        <wps:cNvSpPr>
                          <a:spLocks noChangeArrowheads="1"/>
                        </wps:cNvSpPr>
                        <wps:spPr bwMode="auto">
                          <a:xfrm>
                            <a:off x="5022756" y="2363425"/>
                            <a:ext cx="1102413" cy="595001"/>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A7A0405" w14:textId="77777777" w:rsidR="00657596" w:rsidRPr="00724ED4" w:rsidRDefault="00657596" w:rsidP="00DC112F">
                              <w:pPr>
                                <w:rPr>
                                  <w:rFonts w:cs="Arial"/>
                                  <w:sz w:val="18"/>
                                  <w:szCs w:val="18"/>
                                </w:rPr>
                              </w:pPr>
                              <w:r w:rsidRPr="00724ED4">
                                <w:rPr>
                                  <w:rFonts w:cs="Arial"/>
                                  <w:sz w:val="18"/>
                                  <w:szCs w:val="18"/>
                                </w:rPr>
                                <w:t>Lograr un alto índice de desarrollo institucional</w:t>
                              </w:r>
                            </w:p>
                          </w:txbxContent>
                        </wps:txbx>
                        <wps:bodyPr rot="0" vert="horz" wrap="square" lIns="18000" tIns="0" rIns="18000" bIns="0" anchor="ctr" anchorCtr="0" upright="1">
                          <a:noAutofit/>
                        </wps:bodyPr>
                      </wps:wsp>
                      <wps:wsp>
                        <wps:cNvPr id="87" name="AutoShape 91"/>
                        <wps:cNvSpPr>
                          <a:spLocks noChangeArrowheads="1"/>
                        </wps:cNvSpPr>
                        <wps:spPr bwMode="auto">
                          <a:xfrm>
                            <a:off x="47500" y="2363425"/>
                            <a:ext cx="1063012" cy="595001"/>
                          </a:xfrm>
                          <a:prstGeom prst="homePlate">
                            <a:avLst>
                              <a:gd name="adj" fmla="val 44664"/>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5F91A19" w14:textId="77777777" w:rsidR="00657596" w:rsidRDefault="00657596" w:rsidP="00DC112F">
                              <w:pPr>
                                <w:rPr>
                                  <w:rFonts w:cs="Arial"/>
                                  <w:sz w:val="15"/>
                                  <w:szCs w:val="15"/>
                                </w:rPr>
                              </w:pPr>
                            </w:p>
                            <w:p w14:paraId="106AE23D" w14:textId="77777777" w:rsidR="00657596" w:rsidRPr="00724ED4" w:rsidRDefault="00657596" w:rsidP="00DC112F">
                              <w:pPr>
                                <w:rPr>
                                  <w:rFonts w:cs="Arial"/>
                                  <w:sz w:val="15"/>
                                  <w:szCs w:val="15"/>
                                </w:rPr>
                              </w:pPr>
                              <w:r w:rsidRPr="00724ED4">
                                <w:rPr>
                                  <w:rFonts w:cs="Arial"/>
                                  <w:sz w:val="15"/>
                                  <w:szCs w:val="15"/>
                                </w:rPr>
                                <w:t xml:space="preserve">1181- </w:t>
                              </w:r>
                              <w:r w:rsidRPr="00724ED4">
                                <w:rPr>
                                  <w:rFonts w:cs="Arial"/>
                                  <w:sz w:val="15"/>
                                  <w:szCs w:val="15"/>
                                  <w:lang w:val="es-ES"/>
                                </w:rPr>
                                <w:t xml:space="preserve">Modernización </w:t>
                              </w:r>
                              <w:r>
                                <w:rPr>
                                  <w:rFonts w:cs="Arial"/>
                                  <w:sz w:val="15"/>
                                  <w:szCs w:val="15"/>
                                  <w:lang w:val="es-ES"/>
                                </w:rPr>
                                <w:t>i</w:t>
                              </w:r>
                              <w:r w:rsidRPr="00724ED4">
                                <w:rPr>
                                  <w:rFonts w:cs="Arial"/>
                                  <w:sz w:val="15"/>
                                  <w:szCs w:val="15"/>
                                  <w:lang w:val="es-ES"/>
                                </w:rPr>
                                <w:t>nstitucional</w:t>
                              </w:r>
                            </w:p>
                          </w:txbxContent>
                        </wps:txbx>
                        <wps:bodyPr rot="0" vert="horz" wrap="square" lIns="18000" tIns="0" rIns="18000" bIns="0" anchor="ctr" anchorCtr="0" upright="1">
                          <a:noAutofit/>
                        </wps:bodyPr>
                      </wps:wsp>
                      <wps:wsp>
                        <wps:cNvPr id="88" name="AutoShape 94"/>
                        <wps:cNvSpPr>
                          <a:spLocks noChangeArrowheads="1"/>
                        </wps:cNvSpPr>
                        <wps:spPr bwMode="auto">
                          <a:xfrm>
                            <a:off x="3813042" y="3061463"/>
                            <a:ext cx="845210" cy="895885"/>
                          </a:xfrm>
                          <a:prstGeom prst="roundRect">
                            <a:avLst>
                              <a:gd name="adj" fmla="val 16667"/>
                            </a:avLst>
                          </a:prstGeom>
                          <a:solidFill>
                            <a:srgbClr val="FFFFFF">
                              <a:alpha val="78822"/>
                            </a:srgbClr>
                          </a:solidFill>
                          <a:ln w="9525">
                            <a:solidFill>
                              <a:srgbClr val="8064A2"/>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F75F7A1" w14:textId="77777777" w:rsidR="00657596" w:rsidRDefault="00657596" w:rsidP="00DC112F">
                              <w:pPr>
                                <w:rPr>
                                  <w:rFonts w:cs="Arial"/>
                                  <w:sz w:val="16"/>
                                  <w:szCs w:val="16"/>
                                  <w:lang w:val="es-ES"/>
                                </w:rPr>
                              </w:pPr>
                            </w:p>
                            <w:p w14:paraId="1BA9C18B" w14:textId="77777777" w:rsidR="00657596" w:rsidRPr="00724ED4" w:rsidRDefault="00657596" w:rsidP="00DC112F">
                              <w:pPr>
                                <w:rPr>
                                  <w:rFonts w:cs="Arial"/>
                                  <w:sz w:val="16"/>
                                  <w:szCs w:val="16"/>
                                </w:rPr>
                              </w:pPr>
                              <w:r w:rsidRPr="00724ED4">
                                <w:rPr>
                                  <w:rFonts w:cs="Arial"/>
                                  <w:sz w:val="16"/>
                                  <w:szCs w:val="16"/>
                                  <w:lang w:val="es-ES"/>
                                </w:rPr>
                                <w:t>Gobierno y ciudadanía digital</w:t>
                              </w:r>
                            </w:p>
                          </w:txbxContent>
                        </wps:txbx>
                        <wps:bodyPr rot="0" vert="horz" wrap="square" lIns="18000" tIns="0" rIns="18000" bIns="0" anchor="ctr" anchorCtr="0" upright="1">
                          <a:noAutofit/>
                        </wps:bodyPr>
                      </wps:wsp>
                      <wps:wsp>
                        <wps:cNvPr id="89" name="AutoShape 95"/>
                        <wps:cNvSpPr>
                          <a:spLocks noChangeArrowheads="1"/>
                        </wps:cNvSpPr>
                        <wps:spPr bwMode="auto">
                          <a:xfrm>
                            <a:off x="5022756" y="3061463"/>
                            <a:ext cx="1102413" cy="896483"/>
                          </a:xfrm>
                          <a:prstGeom prst="roundRect">
                            <a:avLst>
                              <a:gd name="adj" fmla="val 16667"/>
                            </a:avLst>
                          </a:prstGeom>
                          <a:solidFill>
                            <a:srgbClr val="FFFFFF">
                              <a:alpha val="78822"/>
                            </a:srgbClr>
                          </a:solidFill>
                          <a:ln w="9525">
                            <a:solidFill>
                              <a:srgbClr val="4BACC6"/>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A72B442" w14:textId="77777777" w:rsidR="00657596" w:rsidRPr="00B16678" w:rsidRDefault="00657596" w:rsidP="00DC112F">
                              <w:pPr>
                                <w:rPr>
                                  <w:rFonts w:cs="Arial"/>
                                  <w:sz w:val="18"/>
                                  <w:szCs w:val="18"/>
                                </w:rPr>
                              </w:pPr>
                              <w:r w:rsidRPr="00724ED4">
                                <w:rPr>
                                  <w:rFonts w:cs="Arial"/>
                                  <w:sz w:val="18"/>
                                  <w:szCs w:val="18"/>
                                </w:rPr>
                                <w:t>Mantener el índice de desempeño integral en el nivel satisfactorio o sobresaliente</w:t>
                              </w:r>
                              <w:r w:rsidRPr="00724ED4">
                                <w:rPr>
                                  <w:rFonts w:cs="Arial"/>
                                  <w:sz w:val="18"/>
                                  <w:szCs w:val="18"/>
                                  <w:lang w:val="es-ES"/>
                                </w:rPr>
                                <w:t xml:space="preserve"> </w:t>
                              </w:r>
                            </w:p>
                          </w:txbxContent>
                        </wps:txbx>
                        <wps:bodyPr rot="0" vert="horz" wrap="square" lIns="18000" tIns="0" rIns="18000" bIns="0" anchor="ctr" anchorCtr="0" upright="1">
                          <a:noAutofit/>
                        </wps:bodyPr>
                      </wps:wsp>
                      <wps:wsp>
                        <wps:cNvPr id="90" name="AutoShape 96"/>
                        <wps:cNvSpPr>
                          <a:spLocks noChangeArrowheads="1"/>
                        </wps:cNvSpPr>
                        <wps:spPr bwMode="auto">
                          <a:xfrm>
                            <a:off x="47500" y="3061463"/>
                            <a:ext cx="1063012" cy="895885"/>
                          </a:xfrm>
                          <a:prstGeom prst="homePlate">
                            <a:avLst>
                              <a:gd name="adj" fmla="val 34220"/>
                            </a:avLst>
                          </a:prstGeom>
                          <a:solidFill>
                            <a:srgbClr val="FFFFFF"/>
                          </a:solidFill>
                          <a:ln w="31750">
                            <a:solidFill>
                              <a:srgbClr val="D8D8D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D7A1BBE" w14:textId="77777777" w:rsidR="00657596" w:rsidRPr="00EA582D" w:rsidRDefault="00657596" w:rsidP="00DC112F">
                              <w:pPr>
                                <w:rPr>
                                  <w:rFonts w:cs="Arial"/>
                                  <w:sz w:val="7"/>
                                  <w:szCs w:val="15"/>
                                </w:rPr>
                              </w:pPr>
                            </w:p>
                            <w:p w14:paraId="50874B13" w14:textId="77777777" w:rsidR="00657596" w:rsidRPr="00724ED4" w:rsidRDefault="00657596" w:rsidP="00DC112F">
                              <w:pPr>
                                <w:rPr>
                                  <w:rFonts w:cs="Arial"/>
                                  <w:sz w:val="15"/>
                                  <w:szCs w:val="15"/>
                                </w:rPr>
                              </w:pPr>
                              <w:r w:rsidRPr="00724ED4">
                                <w:rPr>
                                  <w:rFonts w:cs="Arial"/>
                                  <w:sz w:val="15"/>
                                  <w:szCs w:val="15"/>
                                </w:rPr>
                                <w:t>1117-Fortalecimiento y adecuación de la plataforma tecnológica de la UAERMV</w:t>
                              </w:r>
                              <w:r w:rsidRPr="00724ED4">
                                <w:rPr>
                                  <w:rFonts w:cs="Arial"/>
                                  <w:sz w:val="15"/>
                                  <w:szCs w:val="15"/>
                                  <w:lang w:val="es-ES"/>
                                </w:rPr>
                                <w:t xml:space="preserve"> </w:t>
                              </w:r>
                            </w:p>
                          </w:txbxContent>
                        </wps:txbx>
                        <wps:bodyPr rot="0" vert="horz" wrap="square" lIns="18000" tIns="0" rIns="18000" bIns="0" anchor="ctr" anchorCtr="0" upright="1">
                          <a:noAutofit/>
                        </wps:bodyPr>
                      </wps:wsp>
                      <wps:wsp>
                        <wps:cNvPr id="91" name="AutoShape 99"/>
                        <wps:cNvSpPr>
                          <a:spLocks noChangeArrowheads="1"/>
                        </wps:cNvSpPr>
                        <wps:spPr bwMode="auto">
                          <a:xfrm>
                            <a:off x="3411138" y="1616624"/>
                            <a:ext cx="3206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s:wsp>
                        <wps:cNvPr id="92" name="AutoShape 100"/>
                        <wps:cNvSpPr>
                          <a:spLocks noChangeArrowheads="1"/>
                        </wps:cNvSpPr>
                        <wps:spPr bwMode="auto">
                          <a:xfrm>
                            <a:off x="2068022" y="1616624"/>
                            <a:ext cx="320704" cy="983001"/>
                          </a:xfrm>
                          <a:prstGeom prst="rightArrow">
                            <a:avLst>
                              <a:gd name="adj1" fmla="val 43028"/>
                              <a:gd name="adj2" fmla="val 80593"/>
                            </a:avLst>
                          </a:prstGeom>
                          <a:solidFill>
                            <a:srgbClr val="D8D8D8"/>
                          </a:solidFill>
                          <a:ln w="9525">
                            <a:solidFill>
                              <a:srgbClr val="BFBFBF"/>
                            </a:solidFill>
                            <a:miter lim="800000"/>
                            <a:headEnd/>
                            <a:tailEnd/>
                          </a:ln>
                        </wps:spPr>
                        <wps:bodyPr rot="0" vert="horz" wrap="square" lIns="91440" tIns="45720" rIns="91440" bIns="45720" anchor="t" anchorCtr="0" upright="1">
                          <a:noAutofit/>
                        </wps:bodyPr>
                      </wps:wsp>
                    </wpc:wpc>
                  </a:graphicData>
                </a:graphic>
              </wp:inline>
            </w:drawing>
          </mc:Choice>
          <mc:Fallback>
            <w:pict>
              <v:group w14:anchorId="2D9F88BA" id="Lienzo 57" o:spid="_x0000_s1027" editas="canvas" style="width:482.3pt;height:311.6pt;mso-position-horizontal-relative:char;mso-position-vertical-relative:line" coordsize="61245,39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1245;height:39573;visibility:visible;mso-wrap-style:square">
                  <v:fill o:detectmouseclick="t"/>
                  <v:path o:connecttype="none"/>
                </v:shape>
                <v:roundrect id="AutoShape 58" o:spid="_x0000_s1029" style="position:absolute;left:11104;top:359;width:9748;height:576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" fillcolor="#c00000" strokecolor="#c00000" strokeweight="10pt">
                  <v:stroke linestyle="thinThin"/>
                  <v:textbox inset=".5mm,0,1mm,0">
                    <w:txbxContent>
                      <w:p w14:paraId="463CBA07" w14:textId="77777777" w:rsidR="00657596" w:rsidRPr="00724ED4" w:rsidRDefault="00657596" w:rsidP="00DC112F">
                        <w:pPr>
                          <w:rPr>
                            <w:rFonts w:cs="Arial"/>
                            <w:sz w:val="16"/>
                            <w:szCs w:val="16"/>
                          </w:rPr>
                        </w:pPr>
                        <w:r w:rsidRPr="00724ED4">
                          <w:rPr>
                            <w:rFonts w:cs="Arial"/>
                            <w:b/>
                            <w:bCs/>
                            <w:sz w:val="16"/>
                            <w:szCs w:val="16"/>
                            <w:lang w:val="es-ES"/>
                          </w:rPr>
                          <w:t>PLAN DE DESARROLLO</w:t>
                        </w:r>
                      </w:p>
                    </w:txbxContent>
                  </v:textbox>
                </v:roundrect>
                <v:roundrect id="AutoShape 59" o:spid="_x0000_s1030" style="position:absolute;left:24078;top:514;width:10033;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" fillcolor="green" strokecolor="green" strokeweight="10pt">
                  <v:stroke linestyle="thinThin"/>
                  <v:textbox inset=".5mm,0,.5mm,0">
                    <w:txbxContent>
                      <w:p w14:paraId="22B987E5" w14:textId="77777777" w:rsidR="00657596" w:rsidRPr="003061DF" w:rsidRDefault="00657596" w:rsidP="00DC112F">
                        <w:pPr>
                          <w:rPr>
                            <w:rFonts w:cs="Arial"/>
                            <w:color w:val="FFFFFF" w:themeColor="background1"/>
                            <w:sz w:val="16"/>
                            <w:szCs w:val="16"/>
                          </w:rPr>
                        </w:pPr>
                        <w:r w:rsidRPr="003061DF">
                          <w:rPr>
                            <w:rFonts w:cs="Arial"/>
                            <w:b/>
                            <w:bCs/>
                            <w:color w:val="FFFFFF" w:themeColor="background1"/>
                            <w:sz w:val="16"/>
                            <w:szCs w:val="16"/>
                            <w:lang w:val="es-ES"/>
                          </w:rPr>
                          <w:t>PILAR O EJE TRANSVERSAL</w:t>
                        </w:r>
                      </w:p>
                    </w:txbxContent>
                  </v:textbox>
                </v:roundrect>
                <v:roundrect id="AutoShape 60" o:spid="_x0000_s1031" style="position:absolute;left:37317;top:514;width:9747;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" fillcolor="#606" strokecolor="#606" strokeweight="10pt">
                  <v:stroke linestyle="thinThin"/>
                  <v:textbox inset=".5mm,0,.5mm,0">
                    <w:txbxContent>
                      <w:p w14:paraId="429F1E81" w14:textId="77777777" w:rsidR="00657596" w:rsidRPr="00724ED4" w:rsidRDefault="00657596" w:rsidP="00DC112F">
                        <w:pPr>
                          <w:rPr>
                            <w:rFonts w:cs="Arial"/>
                            <w:sz w:val="16"/>
                            <w:szCs w:val="16"/>
                          </w:rPr>
                        </w:pPr>
                        <w:r w:rsidRPr="00724ED4">
                          <w:rPr>
                            <w:rFonts w:cs="Arial"/>
                            <w:b/>
                            <w:bCs/>
                            <w:sz w:val="16"/>
                            <w:szCs w:val="16"/>
                            <w:lang w:val="es-ES"/>
                          </w:rPr>
                          <w:t>PROGRAMA</w:t>
                        </w:r>
                      </w:p>
                    </w:txbxContent>
                  </v:textbox>
                </v:roundrect>
                <v:roundrect id="AutoShape 61" o:spid="_x0000_s1032" style="position:absolute;left:50710;top:514;width:9747;height:57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" fillcolor="#00b0f0" strokecolor="#00b0f0" strokeweight="10pt">
                  <v:stroke linestyle="thinThin"/>
                  <v:textbox inset=".5mm,0,.5mm,0">
                    <w:txbxContent>
                      <w:p w14:paraId="6D620B2F" w14:textId="77777777" w:rsidR="00657596" w:rsidRPr="00724ED4" w:rsidRDefault="00657596" w:rsidP="00DC112F">
                        <w:pPr>
                          <w:rPr>
                            <w:rFonts w:cs="Arial"/>
                            <w:sz w:val="16"/>
                            <w:szCs w:val="16"/>
                          </w:rPr>
                        </w:pPr>
                        <w:r w:rsidRPr="00724ED4">
                          <w:rPr>
                            <w:rFonts w:cs="Arial"/>
                            <w:b/>
                            <w:bCs/>
                            <w:sz w:val="16"/>
                            <w:szCs w:val="16"/>
                            <w:lang w:val="es-ES"/>
                          </w:rPr>
                          <w:t xml:space="preserve">META PDD </w:t>
                        </w:r>
                      </w:p>
                    </w:txbxContent>
                  </v:textbox>
                </v:roundrect>
                <v:roundrect id="AutoShape 62" o:spid="_x0000_s1033" style="position:absolute;left:11613;top:7288;width:8452;height:3228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" strokecolor="#c0504d">
                  <v:fill opacity="51657f"/>
                  <v:shadow color="#868686"/>
                  <v:textbox inset=".5mm,0,.5mm,0">
                    <w:txbxContent>
                      <w:p w14:paraId="6553FF7C" w14:textId="77777777" w:rsidR="00657596" w:rsidRPr="00724ED4" w:rsidRDefault="00657596" w:rsidP="00DC112F">
                        <w:pPr>
                          <w:rPr>
                            <w:rFonts w:cs="Arial"/>
                            <w:sz w:val="18"/>
                            <w:szCs w:val="18"/>
                          </w:rPr>
                        </w:pPr>
                        <w:r w:rsidRPr="00724ED4">
                          <w:rPr>
                            <w:rFonts w:cs="Arial"/>
                            <w:sz w:val="18"/>
                            <w:szCs w:val="18"/>
                            <w:lang w:val="es-ES"/>
                          </w:rPr>
                          <w:t>Bogotá Mejor para Todos</w:t>
                        </w:r>
                      </w:p>
                    </w:txbxContent>
                  </v:textbox>
                </v:roundrect>
                <v:roundrect id="AutoShape 63" o:spid="_x0000_s1034" style="position:absolute;left:24325;top:7289;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" strokecolor="#9bbb59">
                  <v:fill opacity="51657f"/>
                  <v:shadow color="#868686"/>
                  <v:textbox inset=".5mm,0,.5mm,0">
                    <w:txbxContent>
                      <w:p w14:paraId="627D2A29" w14:textId="77777777" w:rsidR="00657596" w:rsidRDefault="00657596" w:rsidP="00DC112F">
                        <w:pPr>
                          <w:rPr>
                            <w:rFonts w:cs="Arial"/>
                            <w:sz w:val="16"/>
                            <w:szCs w:val="16"/>
                            <w:lang w:val="es-ES"/>
                          </w:rPr>
                        </w:pPr>
                      </w:p>
                      <w:p w14:paraId="76C7593B" w14:textId="77777777" w:rsidR="00657596" w:rsidRPr="00B9346C" w:rsidRDefault="00657596" w:rsidP="00DC112F">
                        <w:pPr>
                          <w:rPr>
                            <w:rFonts w:cs="Arial"/>
                            <w:sz w:val="16"/>
                            <w:szCs w:val="16"/>
                          </w:rPr>
                        </w:pPr>
                        <w:r w:rsidRPr="00B9346C">
                          <w:rPr>
                            <w:rFonts w:cs="Arial"/>
                            <w:sz w:val="16"/>
                            <w:szCs w:val="16"/>
                            <w:lang w:val="es-ES"/>
                          </w:rPr>
                          <w:t>Democracia Urbana</w:t>
                        </w:r>
                      </w:p>
                    </w:txbxContent>
                  </v:textbox>
                </v:roundrect>
                <v:roundrect id="AutoShape 64" o:spid="_x0000_s1035" style="position:absolute;left:38016;top:7289;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" strokecolor="#8064a2">
                  <v:fill opacity="51657f"/>
                  <v:shadow color="#868686"/>
                  <v:textbox inset=".5mm,0,.5mm,0">
                    <w:txbxContent>
                      <w:p w14:paraId="58B733AE" w14:textId="77777777" w:rsidR="00657596" w:rsidRDefault="00657596" w:rsidP="00DC112F">
                        <w:pPr>
                          <w:rPr>
                            <w:rFonts w:cs="Arial"/>
                            <w:sz w:val="16"/>
                            <w:szCs w:val="16"/>
                            <w:lang w:val="es-ES"/>
                          </w:rPr>
                        </w:pPr>
                      </w:p>
                      <w:p w14:paraId="07466ECF" w14:textId="77777777" w:rsidR="00657596" w:rsidRPr="00724ED4" w:rsidRDefault="00657596" w:rsidP="00DC112F">
                        <w:pPr>
                          <w:rPr>
                            <w:rFonts w:cs="Arial"/>
                            <w:sz w:val="16"/>
                            <w:szCs w:val="16"/>
                          </w:rPr>
                        </w:pPr>
                        <w:r w:rsidRPr="00724ED4">
                          <w:rPr>
                            <w:rFonts w:cs="Arial"/>
                            <w:sz w:val="16"/>
                            <w:szCs w:val="16"/>
                            <w:lang w:val="es-ES"/>
                          </w:rPr>
                          <w:t xml:space="preserve">Mejor </w:t>
                        </w:r>
                        <w:r>
                          <w:rPr>
                            <w:rFonts w:cs="Arial"/>
                            <w:sz w:val="16"/>
                            <w:szCs w:val="16"/>
                            <w:lang w:val="es-ES"/>
                          </w:rPr>
                          <w:t>m</w:t>
                        </w:r>
                        <w:r w:rsidRPr="00724ED4">
                          <w:rPr>
                            <w:rFonts w:cs="Arial"/>
                            <w:sz w:val="16"/>
                            <w:szCs w:val="16"/>
                            <w:lang w:val="es-ES"/>
                          </w:rPr>
                          <w:t xml:space="preserve">ovilidad para </w:t>
                        </w:r>
                        <w:r>
                          <w:rPr>
                            <w:rFonts w:cs="Arial"/>
                            <w:sz w:val="16"/>
                            <w:szCs w:val="16"/>
                            <w:lang w:val="es-ES"/>
                          </w:rPr>
                          <w:t>t</w:t>
                        </w:r>
                        <w:r w:rsidRPr="00724ED4">
                          <w:rPr>
                            <w:rFonts w:cs="Arial"/>
                            <w:sz w:val="16"/>
                            <w:szCs w:val="16"/>
                            <w:lang w:val="es-ES"/>
                          </w:rPr>
                          <w:t>odos</w:t>
                        </w:r>
                      </w:p>
                    </w:txbxContent>
                  </v:textbox>
                </v:roundrect>
                <v:roundrect id="AutoShape 65" o:spid="_x0000_s1036" style="position:absolute;left:50113;top:7289;width:11023;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" strokecolor="#4bacc6">
                  <v:fill opacity="51657f"/>
                  <v:shadow color="#868686"/>
                  <v:textbox inset=".5mm,0,.5mm,0">
                    <w:txbxContent>
                      <w:p w14:paraId="3415B173" w14:textId="77777777" w:rsidR="00657596" w:rsidRPr="00B16678" w:rsidRDefault="00657596" w:rsidP="00DC112F">
                        <w:pPr>
                          <w:rPr>
                            <w:rFonts w:cs="Arial"/>
                            <w:sz w:val="18"/>
                            <w:szCs w:val="18"/>
                          </w:rPr>
                        </w:pPr>
                        <w:r w:rsidRPr="00724ED4">
                          <w:rPr>
                            <w:rFonts w:cs="Arial"/>
                            <w:sz w:val="18"/>
                            <w:szCs w:val="18"/>
                            <w:lang w:val="es-ES"/>
                          </w:rPr>
                          <w:t xml:space="preserve">Alcanzar el 50 % de </w:t>
                        </w:r>
                        <w:r>
                          <w:rPr>
                            <w:rFonts w:cs="Arial"/>
                            <w:sz w:val="18"/>
                            <w:szCs w:val="18"/>
                            <w:lang w:val="es-ES"/>
                          </w:rPr>
                          <w:t>m</w:t>
                        </w:r>
                        <w:r w:rsidRPr="00724ED4">
                          <w:rPr>
                            <w:rFonts w:cs="Arial"/>
                            <w:sz w:val="18"/>
                            <w:szCs w:val="18"/>
                            <w:lang w:val="es-ES"/>
                          </w:rPr>
                          <w:t xml:space="preserve">alla </w:t>
                        </w:r>
                        <w:r>
                          <w:rPr>
                            <w:rFonts w:cs="Arial"/>
                            <w:sz w:val="18"/>
                            <w:szCs w:val="18"/>
                            <w:lang w:val="es-ES"/>
                          </w:rPr>
                          <w:t>v</w:t>
                        </w:r>
                        <w:r w:rsidRPr="00724ED4">
                          <w:rPr>
                            <w:rFonts w:cs="Arial"/>
                            <w:sz w:val="18"/>
                            <w:szCs w:val="18"/>
                            <w:lang w:val="es-ES"/>
                          </w:rPr>
                          <w:t>ial en buen estado</w:t>
                        </w:r>
                      </w:p>
                    </w:txbxContent>
                  </v:textbox>
                </v:round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78" o:spid="_x0000_s1037" type="#_x0000_t15" style="position:absolute;left:359;top:7289;width:10631;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" strokecolor="#d8d8d8" strokeweight="2.5pt">
                  <v:fill opacity="57568f"/>
                  <v:shadow color="#868686"/>
                  <v:textbox inset=".5mm,0,.5mm,0">
                    <w:txbxContent>
                      <w:p w14:paraId="3F454FBC" w14:textId="77777777" w:rsidR="00657596" w:rsidRDefault="00657596" w:rsidP="00DC112F">
                        <w:pPr>
                          <w:rPr>
                            <w:rFonts w:cs="Arial"/>
                            <w:sz w:val="15"/>
                            <w:szCs w:val="15"/>
                          </w:rPr>
                        </w:pPr>
                      </w:p>
                      <w:p w14:paraId="6110B9A9" w14:textId="77777777" w:rsidR="00657596" w:rsidRPr="00724ED4" w:rsidRDefault="00657596" w:rsidP="00DC112F">
                        <w:pPr>
                          <w:rPr>
                            <w:rFonts w:cs="Arial"/>
                            <w:sz w:val="15"/>
                            <w:szCs w:val="15"/>
                          </w:rPr>
                        </w:pPr>
                        <w:r w:rsidRPr="00724ED4">
                          <w:rPr>
                            <w:rFonts w:cs="Arial"/>
                            <w:sz w:val="15"/>
                            <w:szCs w:val="15"/>
                          </w:rPr>
                          <w:t xml:space="preserve">408 - Recuperación, </w:t>
                        </w:r>
                        <w:r>
                          <w:rPr>
                            <w:rFonts w:cs="Arial"/>
                            <w:sz w:val="15"/>
                            <w:szCs w:val="15"/>
                          </w:rPr>
                          <w:t>r</w:t>
                        </w:r>
                        <w:r w:rsidRPr="00724ED4">
                          <w:rPr>
                            <w:rFonts w:cs="Arial"/>
                            <w:sz w:val="15"/>
                            <w:szCs w:val="15"/>
                          </w:rPr>
                          <w:t xml:space="preserve">ehabilitación y </w:t>
                        </w:r>
                        <w:r>
                          <w:rPr>
                            <w:rFonts w:cs="Arial"/>
                            <w:sz w:val="15"/>
                            <w:szCs w:val="15"/>
                          </w:rPr>
                          <w:t>m</w:t>
                        </w:r>
                        <w:r w:rsidRPr="00724ED4">
                          <w:rPr>
                            <w:rFonts w:cs="Arial"/>
                            <w:sz w:val="15"/>
                            <w:szCs w:val="15"/>
                          </w:rPr>
                          <w:t xml:space="preserve">antenimiento </w:t>
                        </w:r>
                        <w:r>
                          <w:rPr>
                            <w:rFonts w:cs="Arial"/>
                            <w:sz w:val="15"/>
                            <w:szCs w:val="15"/>
                          </w:rPr>
                          <w:t>v</w:t>
                        </w:r>
                        <w:r w:rsidRPr="00724ED4">
                          <w:rPr>
                            <w:rFonts w:cs="Arial"/>
                            <w:sz w:val="15"/>
                            <w:szCs w:val="15"/>
                          </w:rPr>
                          <w:t>ial</w:t>
                        </w:r>
                      </w:p>
                    </w:txbxContent>
                  </v:textbox>
                </v:shape>
                <v:roundrect id="AutoShape 83" o:spid="_x0000_s1038" style="position:absolute;left:24325;top:15439;width:8452;height:241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" strokecolor="#9bbb59">
                  <v:fill opacity="51657f"/>
                  <v:shadow color="#868686"/>
                  <v:textbox inset=".5mm,0,.5mm,0">
                    <w:txbxContent>
                      <w:p w14:paraId="59AF647B" w14:textId="77777777" w:rsidR="00657596" w:rsidRDefault="00657596" w:rsidP="00DC112F">
                        <w:pPr>
                          <w:rPr>
                            <w:rFonts w:cs="Arial"/>
                            <w:sz w:val="16"/>
                            <w:szCs w:val="16"/>
                            <w:lang w:val="es-ES"/>
                          </w:rPr>
                        </w:pPr>
                      </w:p>
                      <w:p w14:paraId="38AEA597" w14:textId="77777777" w:rsidR="00657596" w:rsidRPr="00B9346C" w:rsidRDefault="00657596" w:rsidP="00DC112F">
                        <w:pPr>
                          <w:rPr>
                            <w:rFonts w:cs="Arial"/>
                            <w:sz w:val="16"/>
                            <w:szCs w:val="16"/>
                          </w:rPr>
                        </w:pPr>
                        <w:r w:rsidRPr="00B9346C">
                          <w:rPr>
                            <w:rFonts w:cs="Arial"/>
                            <w:sz w:val="16"/>
                            <w:szCs w:val="16"/>
                            <w:lang w:val="es-ES"/>
                          </w:rPr>
                          <w:t>Gobierno legítimo, fortalecimiento local y eficiencia</w:t>
                        </w:r>
                      </w:p>
                    </w:txbxContent>
                  </v:textbox>
                </v:roundrect>
                <v:roundrect id="AutoShape 84" o:spid="_x0000_s1039" style="position:absolute;left:38016;top:15442;width:8452;height:6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" strokecolor="#8064a2">
                  <v:fill opacity="51657f"/>
                  <v:shadow color="#868686"/>
                  <v:textbox inset=".5mm,0,.5mm,0">
                    <w:txbxContent>
                      <w:p w14:paraId="1F1362B5" w14:textId="77777777" w:rsidR="00657596" w:rsidRPr="00B16678" w:rsidRDefault="00657596" w:rsidP="00DC112F">
                        <w:pPr>
                          <w:rPr>
                            <w:rFonts w:cs="Arial"/>
                            <w:sz w:val="16"/>
                            <w:szCs w:val="16"/>
                          </w:rPr>
                        </w:pPr>
                        <w:r w:rsidRPr="00724ED4">
                          <w:rPr>
                            <w:rFonts w:cs="Arial"/>
                            <w:sz w:val="16"/>
                            <w:szCs w:val="16"/>
                            <w:lang w:val="es-ES"/>
                          </w:rPr>
                          <w:t>Transparencia, gestión pública y servicio a la ciudadanía</w:t>
                        </w:r>
                      </w:p>
                    </w:txbxContent>
                  </v:textbox>
                </v:roundrect>
                <v:roundrect id="AutoShape 85" o:spid="_x0000_s1040" style="position:absolute;left:50113;top:15442;width:11023;height:6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" strokecolor="#4bacc6">
                  <v:fill opacity="51657f"/>
                  <v:shadow color="#868686"/>
                  <v:textbox inset=".5mm,0,.5mm,0">
                    <w:txbxContent>
                      <w:p w14:paraId="45BE6CDB" w14:textId="77777777" w:rsidR="00657596" w:rsidRPr="00724ED4" w:rsidRDefault="00657596" w:rsidP="00DC112F">
                        <w:pPr>
                          <w:rPr>
                            <w:rFonts w:cs="Arial"/>
                            <w:sz w:val="18"/>
                            <w:szCs w:val="18"/>
                          </w:rPr>
                        </w:pPr>
                        <w:r w:rsidRPr="00724ED4">
                          <w:rPr>
                            <w:rFonts w:cs="Arial"/>
                            <w:sz w:val="18"/>
                            <w:szCs w:val="18"/>
                          </w:rPr>
                          <w:t>Aumentar al 88% el índice de satisfacción ciudadana</w:t>
                        </w:r>
                      </w:p>
                    </w:txbxContent>
                  </v:textbox>
                </v:roundrect>
                <v:shape id="AutoShape 86" o:spid="_x0000_s1041" type="#_x0000_t15" style="position:absolute;left:360;top:15354;width:10631;height:7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" strokecolor="#d8d8d8" strokeweight="2.5pt">
                  <v:shadow color="#868686"/>
                  <v:textbox inset=".5mm,0,.5mm,0">
                    <w:txbxContent>
                      <w:p w14:paraId="3562E2C1" w14:textId="77777777" w:rsidR="00657596" w:rsidRPr="00B16678" w:rsidRDefault="00657596" w:rsidP="00DC112F">
                        <w:pPr>
                          <w:rPr>
                            <w:rFonts w:cs="Arial"/>
                            <w:sz w:val="15"/>
                            <w:szCs w:val="15"/>
                          </w:rPr>
                        </w:pPr>
                        <w:r w:rsidRPr="00724ED4">
                          <w:rPr>
                            <w:rFonts w:cs="Arial"/>
                            <w:sz w:val="15"/>
                            <w:szCs w:val="15"/>
                          </w:rPr>
                          <w:t>1171-Transparencia, gestión pública y atención a partes interesadas en la UAERMV</w:t>
                        </w:r>
                      </w:p>
                    </w:txbxContent>
                  </v:textbox>
                </v:shape>
                <v:roundrect id="AutoShape 89" o:spid="_x0000_s1042" style="position:absolute;left:38130;top:23634;width:845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" strokecolor="#8064a2">
                  <v:fill opacity="51657f"/>
                  <v:shadow color="#868686"/>
                  <v:textbox inset=".5mm,0,.5mm,0">
                    <w:txbxContent>
                      <w:p w14:paraId="2DA1CDBF" w14:textId="77777777" w:rsidR="00657596" w:rsidRDefault="00657596" w:rsidP="00DC112F">
                        <w:pPr>
                          <w:rPr>
                            <w:rFonts w:cs="Arial"/>
                            <w:sz w:val="16"/>
                            <w:szCs w:val="16"/>
                            <w:lang w:val="es-ES"/>
                          </w:rPr>
                        </w:pPr>
                      </w:p>
                      <w:p w14:paraId="335EE4BD" w14:textId="77777777" w:rsidR="00657596" w:rsidRPr="00724ED4" w:rsidRDefault="00657596" w:rsidP="00DC112F">
                        <w:pPr>
                          <w:rPr>
                            <w:rFonts w:cs="Arial"/>
                            <w:sz w:val="16"/>
                            <w:szCs w:val="16"/>
                          </w:rPr>
                        </w:pPr>
                        <w:r w:rsidRPr="00724ED4">
                          <w:rPr>
                            <w:rFonts w:cs="Arial"/>
                            <w:sz w:val="16"/>
                            <w:szCs w:val="16"/>
                            <w:lang w:val="es-ES"/>
                          </w:rPr>
                          <w:t xml:space="preserve">Modernización </w:t>
                        </w:r>
                        <w:r>
                          <w:rPr>
                            <w:rFonts w:cs="Arial"/>
                            <w:sz w:val="16"/>
                            <w:szCs w:val="16"/>
                            <w:lang w:val="es-ES"/>
                          </w:rPr>
                          <w:t>i</w:t>
                        </w:r>
                        <w:r w:rsidRPr="00724ED4">
                          <w:rPr>
                            <w:rFonts w:cs="Arial"/>
                            <w:sz w:val="16"/>
                            <w:szCs w:val="16"/>
                            <w:lang w:val="es-ES"/>
                          </w:rPr>
                          <w:t>nstitucional</w:t>
                        </w:r>
                      </w:p>
                    </w:txbxContent>
                  </v:textbox>
                </v:roundrect>
                <v:roundrect id="AutoShape 90" o:spid="_x0000_s1043" style="position:absolute;left:50227;top:23634;width:11024;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" strokecolor="#4bacc6">
                  <v:fill opacity="51657f"/>
                  <v:shadow color="#868686"/>
                  <v:textbox inset=".5mm,0,.5mm,0">
                    <w:txbxContent>
                      <w:p w14:paraId="5A7A0405" w14:textId="77777777" w:rsidR="00657596" w:rsidRPr="00724ED4" w:rsidRDefault="00657596" w:rsidP="00DC112F">
                        <w:pPr>
                          <w:rPr>
                            <w:rFonts w:cs="Arial"/>
                            <w:sz w:val="18"/>
                            <w:szCs w:val="18"/>
                          </w:rPr>
                        </w:pPr>
                        <w:r w:rsidRPr="00724ED4">
                          <w:rPr>
                            <w:rFonts w:cs="Arial"/>
                            <w:sz w:val="18"/>
                            <w:szCs w:val="18"/>
                          </w:rPr>
                          <w:t>Lograr un alto índice de desarrollo institucional</w:t>
                        </w:r>
                      </w:p>
                    </w:txbxContent>
                  </v:textbox>
                </v:roundrect>
                <v:shape id="AutoShape 91" o:spid="_x0000_s1044" type="#_x0000_t15" style="position:absolute;left:475;top:23634;width:10630;height:5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" strokecolor="#d8d8d8" strokeweight="2.5pt">
                  <v:shadow color="#868686"/>
                  <v:textbox inset=".5mm,0,.5mm,0">
                    <w:txbxContent>
                      <w:p w14:paraId="15F91A19" w14:textId="77777777" w:rsidR="00657596" w:rsidRDefault="00657596" w:rsidP="00DC112F">
                        <w:pPr>
                          <w:rPr>
                            <w:rFonts w:cs="Arial"/>
                            <w:sz w:val="15"/>
                            <w:szCs w:val="15"/>
                          </w:rPr>
                        </w:pPr>
                      </w:p>
                      <w:p w14:paraId="106AE23D" w14:textId="77777777" w:rsidR="00657596" w:rsidRPr="00724ED4" w:rsidRDefault="00657596" w:rsidP="00DC112F">
                        <w:pPr>
                          <w:rPr>
                            <w:rFonts w:cs="Arial"/>
                            <w:sz w:val="15"/>
                            <w:szCs w:val="15"/>
                          </w:rPr>
                        </w:pPr>
                        <w:r w:rsidRPr="00724ED4">
                          <w:rPr>
                            <w:rFonts w:cs="Arial"/>
                            <w:sz w:val="15"/>
                            <w:szCs w:val="15"/>
                          </w:rPr>
                          <w:t xml:space="preserve">1181- </w:t>
                        </w:r>
                        <w:r w:rsidRPr="00724ED4">
                          <w:rPr>
                            <w:rFonts w:cs="Arial"/>
                            <w:sz w:val="15"/>
                            <w:szCs w:val="15"/>
                            <w:lang w:val="es-ES"/>
                          </w:rPr>
                          <w:t xml:space="preserve">Modernización </w:t>
                        </w:r>
                        <w:r>
                          <w:rPr>
                            <w:rFonts w:cs="Arial"/>
                            <w:sz w:val="15"/>
                            <w:szCs w:val="15"/>
                            <w:lang w:val="es-ES"/>
                          </w:rPr>
                          <w:t>i</w:t>
                        </w:r>
                        <w:r w:rsidRPr="00724ED4">
                          <w:rPr>
                            <w:rFonts w:cs="Arial"/>
                            <w:sz w:val="15"/>
                            <w:szCs w:val="15"/>
                            <w:lang w:val="es-ES"/>
                          </w:rPr>
                          <w:t>nstitucional</w:t>
                        </w:r>
                      </w:p>
                    </w:txbxContent>
                  </v:textbox>
                </v:shape>
                <v:roundrect id="AutoShape 94" o:spid="_x0000_s1045" style="position:absolute;left:38130;top:30614;width:8452;height:89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" strokecolor="#8064a2">
                  <v:fill opacity="51657f"/>
                  <v:shadow color="#868686"/>
                  <v:textbox inset=".5mm,0,.5mm,0">
                    <w:txbxContent>
                      <w:p w14:paraId="6F75F7A1" w14:textId="77777777" w:rsidR="00657596" w:rsidRDefault="00657596" w:rsidP="00DC112F">
                        <w:pPr>
                          <w:rPr>
                            <w:rFonts w:cs="Arial"/>
                            <w:sz w:val="16"/>
                            <w:szCs w:val="16"/>
                            <w:lang w:val="es-ES"/>
                          </w:rPr>
                        </w:pPr>
                      </w:p>
                      <w:p w14:paraId="1BA9C18B" w14:textId="77777777" w:rsidR="00657596" w:rsidRPr="00724ED4" w:rsidRDefault="00657596" w:rsidP="00DC112F">
                        <w:pPr>
                          <w:rPr>
                            <w:rFonts w:cs="Arial"/>
                            <w:sz w:val="16"/>
                            <w:szCs w:val="16"/>
                          </w:rPr>
                        </w:pPr>
                        <w:r w:rsidRPr="00724ED4">
                          <w:rPr>
                            <w:rFonts w:cs="Arial"/>
                            <w:sz w:val="16"/>
                            <w:szCs w:val="16"/>
                            <w:lang w:val="es-ES"/>
                          </w:rPr>
                          <w:t>Gobierno y ciudadanía digital</w:t>
                        </w:r>
                      </w:p>
                    </w:txbxContent>
                  </v:textbox>
                </v:roundrect>
                <v:roundrect id="AutoShape 95" o:spid="_x0000_s1046" style="position:absolute;left:50227;top:30614;width:11024;height:89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" strokecolor="#4bacc6">
                  <v:fill opacity="51657f"/>
                  <v:shadow color="#868686"/>
                  <v:textbox inset=".5mm,0,.5mm,0">
                    <w:txbxContent>
                      <w:p w14:paraId="5A72B442" w14:textId="77777777" w:rsidR="00657596" w:rsidRPr="00B16678" w:rsidRDefault="00657596" w:rsidP="00DC112F">
                        <w:pPr>
                          <w:rPr>
                            <w:rFonts w:cs="Arial"/>
                            <w:sz w:val="18"/>
                            <w:szCs w:val="18"/>
                          </w:rPr>
                        </w:pPr>
                        <w:r w:rsidRPr="00724ED4">
                          <w:rPr>
                            <w:rFonts w:cs="Arial"/>
                            <w:sz w:val="18"/>
                            <w:szCs w:val="18"/>
                          </w:rPr>
                          <w:t>Mantener el índice de desempeño integral en el nivel satisfactorio o sobresaliente</w:t>
                        </w:r>
                        <w:r w:rsidRPr="00724ED4">
                          <w:rPr>
                            <w:rFonts w:cs="Arial"/>
                            <w:sz w:val="18"/>
                            <w:szCs w:val="18"/>
                            <w:lang w:val="es-ES"/>
                          </w:rPr>
                          <w:t xml:space="preserve"> </w:t>
                        </w:r>
                      </w:p>
                    </w:txbxContent>
                  </v:textbox>
                </v:roundrect>
                <v:shape id="AutoShape 96" o:spid="_x0000_s1047" type="#_x0000_t15" style="position:absolute;left:475;top:30614;width:10630;height:8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" adj="15371" strokecolor="#d8d8d8" strokeweight="2.5pt">
                  <v:shadow color="#868686"/>
                  <v:textbox inset=".5mm,0,.5mm,0">
                    <w:txbxContent>
                      <w:p w14:paraId="7D7A1BBE" w14:textId="77777777" w:rsidR="00657596" w:rsidRPr="00EA582D" w:rsidRDefault="00657596" w:rsidP="00DC112F">
                        <w:pPr>
                          <w:rPr>
                            <w:rFonts w:cs="Arial"/>
                            <w:sz w:val="7"/>
                            <w:szCs w:val="15"/>
                          </w:rPr>
                        </w:pPr>
                      </w:p>
                      <w:p w14:paraId="50874B13" w14:textId="77777777" w:rsidR="00657596" w:rsidRPr="00724ED4" w:rsidRDefault="00657596" w:rsidP="00DC112F">
                        <w:pPr>
                          <w:rPr>
                            <w:rFonts w:cs="Arial"/>
                            <w:sz w:val="15"/>
                            <w:szCs w:val="15"/>
                          </w:rPr>
                        </w:pPr>
                        <w:r w:rsidRPr="00724ED4">
                          <w:rPr>
                            <w:rFonts w:cs="Arial"/>
                            <w:sz w:val="15"/>
                            <w:szCs w:val="15"/>
                          </w:rPr>
                          <w:t>1117-Fortalecimiento y adecuación de la plataforma tecnológica de la UAERMV</w:t>
                        </w:r>
                        <w:r w:rsidRPr="00724ED4">
                          <w:rPr>
                            <w:rFonts w:cs="Arial"/>
                            <w:sz w:val="15"/>
                            <w:szCs w:val="15"/>
                            <w:lang w:val="es-ES"/>
                          </w:rPr>
                          <w:t xml:space="preserve">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9" o:spid="_x0000_s1048" type="#_x0000_t13" style="position:absolute;left:34111;top:16166;width:3206;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" adj="4192,6153" fillcolor="#d8d8d8" strokecolor="#bfbfbf"/>
                <v:shape id="AutoShape 100" o:spid="_x0000_s1049" type="#_x0000_t13" style="position:absolute;left:20680;top:16166;width:3207;height:9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" adj="4192,6153" fillcolor="#d8d8d8" strokecolor="#bfbfbf"/>
                <w10:anchorlock/>
              </v:group>
            </w:pict>
          </mc:Fallback>
        </mc:AlternateContent>
      </w:r>
    </w:p>
    <w:p w14:paraId="503C894E" w14:textId="77777777" w:rsidR="00DC112F" w:rsidRPr="0019767E" w:rsidRDefault="00DC112F" w:rsidP="0024473A">
      <w:pPr>
        <w:pStyle w:val="Prrafodelista"/>
        <w:jc w:val="center"/>
        <w:rPr>
          <w:rFonts w:ascii="Arial" w:hAnsi="Arial" w:cs="Arial"/>
          <w:sz w:val="18"/>
          <w:szCs w:val="18"/>
        </w:rPr>
      </w:pPr>
      <w:r w:rsidRPr="0019767E">
        <w:rPr>
          <w:rFonts w:ascii="Arial" w:hAnsi="Arial" w:cs="Arial"/>
          <w:b/>
          <w:sz w:val="18"/>
          <w:szCs w:val="18"/>
        </w:rPr>
        <w:t>Fuente:</w:t>
      </w:r>
      <w:r w:rsidRPr="0019767E">
        <w:rPr>
          <w:rFonts w:ascii="Arial" w:hAnsi="Arial" w:cs="Arial"/>
          <w:sz w:val="18"/>
          <w:szCs w:val="18"/>
        </w:rPr>
        <w:t xml:space="preserve"> Oficina Asesora de Planeación</w:t>
      </w:r>
      <w:r>
        <w:rPr>
          <w:rFonts w:ascii="Arial" w:hAnsi="Arial" w:cs="Arial"/>
          <w:sz w:val="18"/>
          <w:szCs w:val="18"/>
        </w:rPr>
        <w:t>.</w:t>
      </w:r>
      <w:r w:rsidRPr="0019767E">
        <w:rPr>
          <w:rFonts w:ascii="Arial" w:hAnsi="Arial" w:cs="Arial"/>
          <w:sz w:val="18"/>
          <w:szCs w:val="18"/>
        </w:rPr>
        <w:t xml:space="preserve"> UAERMV.</w:t>
      </w:r>
      <w:r>
        <w:rPr>
          <w:rFonts w:ascii="Arial" w:hAnsi="Arial" w:cs="Arial"/>
          <w:sz w:val="18"/>
          <w:szCs w:val="18"/>
        </w:rPr>
        <w:t xml:space="preserve"> 2016.</w:t>
      </w:r>
    </w:p>
    <w:p w14:paraId="01AD05ED" w14:textId="723F4EDE" w:rsidR="00DC112F" w:rsidRPr="000639C9" w:rsidRDefault="00152204" w:rsidP="00B436B9">
      <w:pPr>
        <w:pStyle w:val="Ttulo2"/>
        <w:rPr>
          <w:rFonts w:cs="Arial"/>
          <w:caps/>
          <w:szCs w:val="22"/>
        </w:rPr>
      </w:pPr>
      <w:bookmarkStart w:id="48" w:name="_Toc536733788"/>
      <w:bookmarkStart w:id="49" w:name="_Toc507363"/>
      <w:r>
        <w:rPr>
          <w:rFonts w:cs="Arial"/>
          <w:caps/>
          <w:szCs w:val="22"/>
          <w:lang w:val="es-CO"/>
        </w:rPr>
        <w:t>5</w:t>
      </w:r>
      <w:r w:rsidR="00202220">
        <w:rPr>
          <w:rFonts w:cs="Arial"/>
          <w:caps/>
          <w:szCs w:val="22"/>
          <w:lang w:val="es-CO"/>
        </w:rPr>
        <w:t xml:space="preserve">.1. </w:t>
      </w:r>
      <w:r w:rsidR="00B436B9">
        <w:rPr>
          <w:rFonts w:cs="Arial"/>
          <w:szCs w:val="22"/>
          <w:lang w:val="es-CO"/>
        </w:rPr>
        <w:t>P</w:t>
      </w:r>
      <w:r w:rsidR="00B436B9" w:rsidRPr="000639C9">
        <w:rPr>
          <w:rFonts w:cs="Arial"/>
          <w:szCs w:val="22"/>
        </w:rPr>
        <w:t>royecto</w:t>
      </w:r>
      <w:r w:rsidR="00EC609D" w:rsidRPr="000639C9">
        <w:rPr>
          <w:rFonts w:cs="Arial"/>
          <w:szCs w:val="22"/>
        </w:rPr>
        <w:t xml:space="preserve"> de inversión 408 - recuperación, rehabilitación y mantenimiento de la malla vial</w:t>
      </w:r>
      <w:r w:rsidR="00DC112F" w:rsidRPr="000639C9">
        <w:rPr>
          <w:rFonts w:cs="Arial"/>
          <w:caps/>
          <w:szCs w:val="22"/>
        </w:rPr>
        <w:t>.</w:t>
      </w:r>
      <w:bookmarkEnd w:id="48"/>
      <w:bookmarkEnd w:id="49"/>
    </w:p>
    <w:p w14:paraId="65C9019A" w14:textId="77777777" w:rsidR="00DC112F" w:rsidRPr="00152204" w:rsidRDefault="00DC112F" w:rsidP="0024473A">
      <w:pPr>
        <w:pStyle w:val="Prrafodelista"/>
        <w:jc w:val="both"/>
        <w:rPr>
          <w:rFonts w:ascii="Arial" w:hAnsi="Arial" w:cs="Arial"/>
          <w:sz w:val="12"/>
        </w:rPr>
      </w:pPr>
    </w:p>
    <w:p w14:paraId="13993BB1" w14:textId="77777777" w:rsidR="000237D9" w:rsidRPr="00780601" w:rsidRDefault="000237D9" w:rsidP="00657596">
      <w:pPr>
        <w:spacing w:line="276" w:lineRule="auto"/>
        <w:jc w:val="both"/>
        <w:rPr>
          <w:rFonts w:ascii="Arial" w:hAnsi="Arial" w:cs="Arial"/>
          <w:i/>
        </w:rPr>
      </w:pPr>
      <w:bookmarkStart w:id="50" w:name="_Toc536733789"/>
      <w:r>
        <w:rPr>
          <w:rFonts w:ascii="Arial" w:hAnsi="Arial" w:cs="Arial"/>
        </w:rPr>
        <w:t xml:space="preserve">Para implementar las acciones de mejora e intervención de la malla vial en Bogotá, la Unidad formuló las siguientes estrategias enmarcadas en el programa de gobierno y lineamientos del Plan de Desarrollo Distrital: </w:t>
      </w:r>
    </w:p>
    <w:p w14:paraId="7893BB35" w14:textId="77777777" w:rsidR="000237D9" w:rsidRPr="00780601" w:rsidRDefault="000237D9" w:rsidP="000237D9">
      <w:pPr>
        <w:pStyle w:val="Prrafodelista"/>
        <w:spacing w:line="276" w:lineRule="auto"/>
        <w:ind w:left="1080"/>
        <w:jc w:val="both"/>
        <w:rPr>
          <w:rFonts w:ascii="Arial" w:hAnsi="Arial" w:cs="Arial"/>
          <w:i/>
        </w:rPr>
      </w:pPr>
    </w:p>
    <w:p w14:paraId="5681CC26" w14:textId="77777777" w:rsidR="000237D9" w:rsidRPr="00B226C6" w:rsidRDefault="000237D9" w:rsidP="00657596">
      <w:pPr>
        <w:pStyle w:val="Prrafodelista"/>
        <w:widowControl/>
        <w:numPr>
          <w:ilvl w:val="0"/>
          <w:numId w:val="42"/>
        </w:numPr>
        <w:spacing w:line="276" w:lineRule="auto"/>
        <w:ind w:left="426"/>
        <w:contextualSpacing/>
        <w:jc w:val="both"/>
        <w:rPr>
          <w:rFonts w:ascii="Arial" w:hAnsi="Arial" w:cs="Arial"/>
        </w:rPr>
      </w:pPr>
      <w:r w:rsidRPr="00B226C6">
        <w:rPr>
          <w:rFonts w:ascii="Arial" w:hAnsi="Arial" w:cs="Arial"/>
          <w:b/>
        </w:rPr>
        <w:t>Infraestructura y Gestión del Tránsito:</w:t>
      </w:r>
      <w:r w:rsidRPr="00B226C6">
        <w:rPr>
          <w:rFonts w:ascii="Arial" w:hAnsi="Arial" w:cs="Arial"/>
        </w:rPr>
        <w:t xml:space="preserve"> Orientada al desarrollo de acciones de mantenimiento (cambios de losas, cambios de carpeta, parcheos, bacheos o sellos de fisuras), tendientes a lograr una superficie de rodadura confortable y segura para los usuarios de las vías. </w:t>
      </w:r>
    </w:p>
    <w:p w14:paraId="4C81BD39" w14:textId="77777777" w:rsidR="000237D9" w:rsidRPr="00360A3D" w:rsidRDefault="000237D9" w:rsidP="00657596">
      <w:pPr>
        <w:pStyle w:val="Prrafodelista"/>
        <w:widowControl/>
        <w:numPr>
          <w:ilvl w:val="0"/>
          <w:numId w:val="42"/>
        </w:numPr>
        <w:spacing w:line="276" w:lineRule="auto"/>
        <w:ind w:left="426"/>
        <w:contextualSpacing/>
        <w:jc w:val="both"/>
        <w:rPr>
          <w:rFonts w:ascii="Arial" w:hAnsi="Arial" w:cs="Arial"/>
          <w:b/>
        </w:rPr>
      </w:pPr>
      <w:r w:rsidRPr="00B226C6">
        <w:rPr>
          <w:rFonts w:ascii="Arial" w:hAnsi="Arial" w:cs="Arial"/>
          <w:b/>
        </w:rPr>
        <w:t>Rehabilitación y/o mantenimiento vial como complemento al mejoramiento de la infraestructura de servicios públicos en los barrios</w:t>
      </w:r>
      <w:r>
        <w:rPr>
          <w:rFonts w:ascii="Arial" w:hAnsi="Arial" w:cs="Arial"/>
          <w:b/>
        </w:rPr>
        <w:t xml:space="preserve">: </w:t>
      </w:r>
      <w:r w:rsidRPr="00360A3D">
        <w:rPr>
          <w:rFonts w:ascii="Arial" w:hAnsi="Arial" w:cs="Arial"/>
        </w:rPr>
        <w:t xml:space="preserve">A través de esta estrategia, la </w:t>
      </w:r>
      <w:r>
        <w:rPr>
          <w:rFonts w:ascii="Arial" w:hAnsi="Arial" w:cs="Arial"/>
        </w:rPr>
        <w:t>e</w:t>
      </w:r>
      <w:r w:rsidRPr="00360A3D">
        <w:rPr>
          <w:rFonts w:ascii="Arial" w:hAnsi="Arial" w:cs="Arial"/>
        </w:rPr>
        <w:t>ntidad programó la rehabilitación de la infraestructura vial local en diferentes localidades del Distrito Capital, con el fin de contribuir al “mejoramiento de los barrios en donde hay cientos de miles de ciudadanos que no tienen pavimento frente a su casa y los niños caminan entre el barro para ir al colegio”</w:t>
      </w:r>
      <w:r w:rsidRPr="00360A3D">
        <w:rPr>
          <w:rFonts w:ascii="Arial" w:hAnsi="Arial" w:cs="Arial"/>
          <w:vertAlign w:val="superscript"/>
        </w:rPr>
        <w:footnoteReference w:id="3"/>
      </w:r>
      <w:r w:rsidRPr="00360A3D">
        <w:rPr>
          <w:rFonts w:ascii="Arial" w:hAnsi="Arial" w:cs="Arial"/>
        </w:rPr>
        <w:t>.</w:t>
      </w:r>
    </w:p>
    <w:p w14:paraId="2845115F" w14:textId="77777777" w:rsidR="000237D9" w:rsidRPr="00B226C6" w:rsidRDefault="000237D9" w:rsidP="00657596">
      <w:pPr>
        <w:pStyle w:val="Prrafodelista"/>
        <w:widowControl/>
        <w:numPr>
          <w:ilvl w:val="0"/>
          <w:numId w:val="42"/>
        </w:numPr>
        <w:spacing w:line="276" w:lineRule="auto"/>
        <w:ind w:left="426"/>
        <w:contextualSpacing/>
        <w:jc w:val="both"/>
        <w:rPr>
          <w:rFonts w:ascii="Arial" w:hAnsi="Arial" w:cs="Arial"/>
        </w:rPr>
      </w:pPr>
      <w:r w:rsidRPr="00B226C6">
        <w:rPr>
          <w:rFonts w:ascii="Arial" w:hAnsi="Arial" w:cs="Arial"/>
          <w:b/>
        </w:rPr>
        <w:lastRenderedPageBreak/>
        <w:t>Situaciones imprevistas y apoyo interinstitucional:</w:t>
      </w:r>
      <w:r w:rsidRPr="00B226C6">
        <w:rPr>
          <w:rFonts w:ascii="Arial" w:hAnsi="Arial" w:cs="Arial"/>
        </w:rPr>
        <w:t xml:space="preserve"> Esta estrategia está orientada a apoyar el actuar de otras entidades del Sector Movilidad en el mejoramiento de la infraestructura vial, siempre y cuando cuente con la capacidad operativa y financiera.</w:t>
      </w:r>
    </w:p>
    <w:p w14:paraId="7CB81EEF" w14:textId="77777777" w:rsidR="000237D9" w:rsidRPr="00780601" w:rsidRDefault="000237D9" w:rsidP="000237D9">
      <w:pPr>
        <w:pStyle w:val="Prrafodelista"/>
        <w:widowControl/>
        <w:spacing w:line="276" w:lineRule="auto"/>
        <w:ind w:left="1800"/>
        <w:contextualSpacing/>
        <w:jc w:val="both"/>
        <w:rPr>
          <w:rFonts w:ascii="Arial" w:hAnsi="Arial" w:cs="Arial"/>
        </w:rPr>
      </w:pPr>
    </w:p>
    <w:p w14:paraId="3E87A438" w14:textId="77777777" w:rsidR="000237D9" w:rsidRDefault="000237D9" w:rsidP="00657596">
      <w:pPr>
        <w:spacing w:line="276" w:lineRule="auto"/>
        <w:jc w:val="both"/>
        <w:rPr>
          <w:rFonts w:ascii="Arial" w:hAnsi="Arial" w:cs="Arial"/>
        </w:rPr>
      </w:pPr>
      <w:r w:rsidRPr="00780601">
        <w:rPr>
          <w:rFonts w:ascii="Arial" w:hAnsi="Arial" w:cs="Arial"/>
        </w:rPr>
        <w:t xml:space="preserve">A través de las anteriores estrategias se busca, además de beneficiar </w:t>
      </w:r>
      <w:r>
        <w:rPr>
          <w:rFonts w:ascii="Arial" w:hAnsi="Arial" w:cs="Arial"/>
        </w:rPr>
        <w:t xml:space="preserve">a </w:t>
      </w:r>
      <w:r w:rsidRPr="00780601">
        <w:rPr>
          <w:rFonts w:ascii="Arial" w:hAnsi="Arial" w:cs="Arial"/>
        </w:rPr>
        <w:t>la ciudadanía de Bogotá, el cumplimiento de las siguientes metas: I) “Conservar y rehabilitar 1.083 km - carril de la infraestructura vial local (por donde no circulan rutas de Transmilenio zonal)", II) “Conservar 50 km - carril de malla vial arterial, troncal e intermedia y local (por donde circulan las rutas de Transmilenio troncal y zonal)" y III) "Conservar 15,5 km de ciclorrutas". Es preciso indicar, que la primera meta responde a la gestión misional, mientras que las otras dos responden al apoyo interinstitucional.</w:t>
      </w:r>
    </w:p>
    <w:p w14:paraId="74B3D9AC" w14:textId="77777777" w:rsidR="000237D9" w:rsidRDefault="000237D9" w:rsidP="00657596">
      <w:pPr>
        <w:spacing w:line="276" w:lineRule="auto"/>
        <w:jc w:val="both"/>
        <w:rPr>
          <w:rFonts w:ascii="Arial" w:hAnsi="Arial" w:cs="Arial"/>
        </w:rPr>
      </w:pPr>
    </w:p>
    <w:p w14:paraId="32B299D1" w14:textId="77777777" w:rsidR="000237D9" w:rsidRPr="00360A3D" w:rsidRDefault="000237D9" w:rsidP="00657596">
      <w:pPr>
        <w:spacing w:line="276" w:lineRule="auto"/>
        <w:jc w:val="both"/>
        <w:rPr>
          <w:rFonts w:ascii="Arial" w:hAnsi="Arial" w:cs="Arial"/>
        </w:rPr>
      </w:pPr>
      <w:r w:rsidRPr="00360A3D">
        <w:rPr>
          <w:rFonts w:ascii="Arial" w:hAnsi="Arial" w:cs="Arial"/>
        </w:rPr>
        <w:t>Considerando la vasta extensión de la ciudad y el alto volumen de información consignada en el mapa digital, fue necesaria la división del Distrito en 5 zonas tomando como referencia la estructura zonal de la Empresa de Acueducto, ajustándola de manera que en cada zona se incluyan localidades completas.</w:t>
      </w:r>
    </w:p>
    <w:p w14:paraId="08C3A3FF" w14:textId="77777777" w:rsidR="000237D9" w:rsidRPr="00360A3D" w:rsidRDefault="000237D9" w:rsidP="00657596">
      <w:pPr>
        <w:spacing w:line="276" w:lineRule="auto"/>
        <w:jc w:val="both"/>
        <w:rPr>
          <w:rFonts w:ascii="Arial" w:hAnsi="Arial" w:cs="Arial"/>
        </w:rPr>
      </w:pPr>
    </w:p>
    <w:p w14:paraId="54772289" w14:textId="77777777" w:rsidR="000237D9" w:rsidRDefault="000237D9" w:rsidP="00657596">
      <w:pPr>
        <w:spacing w:line="276" w:lineRule="auto"/>
        <w:jc w:val="both"/>
        <w:rPr>
          <w:rFonts w:ascii="Arial" w:hAnsi="Arial" w:cs="Arial"/>
        </w:rPr>
      </w:pPr>
      <w:r w:rsidRPr="00360A3D">
        <w:rPr>
          <w:rFonts w:ascii="Arial" w:hAnsi="Arial" w:cs="Arial"/>
        </w:rPr>
        <w:t>Lo anterior, permite una mejor planificación y optimización de los recursos en temas como la distribución de las cuadrillas de intervención, desplazamiento de maquinaria y transporte de suministros</w:t>
      </w:r>
      <w:r w:rsidRPr="00694BF2">
        <w:rPr>
          <w:rFonts w:ascii="Arial" w:hAnsi="Arial" w:cs="Arial"/>
        </w:rPr>
        <w:t>.</w:t>
      </w:r>
      <w:r>
        <w:rPr>
          <w:rFonts w:ascii="Arial" w:hAnsi="Arial" w:cs="Arial"/>
        </w:rPr>
        <w:t xml:space="preserve"> A continuación, se presenta el mapa de Bogotá dividido en las cinco zonas:</w:t>
      </w:r>
    </w:p>
    <w:p w14:paraId="7974C4BF" w14:textId="77777777" w:rsidR="000237D9" w:rsidRPr="00657596" w:rsidRDefault="000237D9" w:rsidP="000237D9">
      <w:pPr>
        <w:spacing w:line="276" w:lineRule="auto"/>
        <w:ind w:left="360"/>
        <w:jc w:val="both"/>
        <w:rPr>
          <w:rFonts w:ascii="Arial" w:hAnsi="Arial" w:cs="Arial"/>
          <w:sz w:val="10"/>
        </w:rPr>
      </w:pPr>
    </w:p>
    <w:p w14:paraId="0FACD192" w14:textId="46E7940B" w:rsidR="000237D9" w:rsidRDefault="000237D9" w:rsidP="000237D9">
      <w:pPr>
        <w:pStyle w:val="Descripcin"/>
        <w:spacing w:after="0"/>
        <w:jc w:val="center"/>
        <w:rPr>
          <w:rFonts w:ascii="Arial" w:hAnsi="Arial" w:cs="Arial"/>
        </w:rPr>
      </w:pPr>
      <w:bookmarkStart w:id="51" w:name="_Toc507174"/>
      <w:r>
        <w:t xml:space="preserve">Ilustración </w:t>
      </w:r>
      <w:r w:rsidR="00550429">
        <w:rPr>
          <w:noProof/>
        </w:rPr>
        <w:fldChar w:fldCharType="begin"/>
      </w:r>
      <w:r w:rsidR="00550429">
        <w:rPr>
          <w:noProof/>
        </w:rPr>
        <w:instrText xml:space="preserve"> SEQ Ilustración \* ARABIC </w:instrText>
      </w:r>
      <w:r w:rsidR="00550429">
        <w:rPr>
          <w:noProof/>
        </w:rPr>
        <w:fldChar w:fldCharType="separate"/>
      </w:r>
      <w:r w:rsidR="00C20916">
        <w:rPr>
          <w:noProof/>
        </w:rPr>
        <w:t>3</w:t>
      </w:r>
      <w:r w:rsidR="00550429">
        <w:rPr>
          <w:noProof/>
        </w:rPr>
        <w:fldChar w:fldCharType="end"/>
      </w:r>
      <w:r>
        <w:t xml:space="preserve">. </w:t>
      </w:r>
      <w:r w:rsidRPr="000237D9">
        <w:rPr>
          <w:rFonts w:ascii="Arial" w:hAnsi="Arial" w:cs="Arial"/>
          <w:b w:val="0"/>
          <w:sz w:val="18"/>
          <w:szCs w:val="18"/>
        </w:rPr>
        <w:t>División en zonas.</w:t>
      </w:r>
      <w:bookmarkEnd w:id="51"/>
    </w:p>
    <w:p w14:paraId="73F07D04" w14:textId="77777777" w:rsidR="000237D9" w:rsidRDefault="000237D9" w:rsidP="000237D9">
      <w:pPr>
        <w:spacing w:line="276" w:lineRule="auto"/>
        <w:ind w:left="360"/>
        <w:jc w:val="center"/>
        <w:rPr>
          <w:rFonts w:ascii="Arial" w:hAnsi="Arial" w:cs="Arial"/>
        </w:rPr>
      </w:pPr>
      <w:r w:rsidRPr="00694BF2">
        <w:rPr>
          <w:noProof/>
        </w:rPr>
        <w:drawing>
          <wp:inline distT="0" distB="0" distL="0" distR="0" wp14:anchorId="4A43E039" wp14:editId="7002F2EE">
            <wp:extent cx="3997346" cy="2259286"/>
            <wp:effectExtent l="0" t="0" r="317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57" t="8614" r="4597" b="2935"/>
                    <a:stretch/>
                  </pic:blipFill>
                  <pic:spPr bwMode="auto">
                    <a:xfrm>
                      <a:off x="0" y="0"/>
                      <a:ext cx="4045896" cy="2286726"/>
                    </a:xfrm>
                    <a:prstGeom prst="rect">
                      <a:avLst/>
                    </a:prstGeom>
                    <a:ln>
                      <a:noFill/>
                    </a:ln>
                    <a:extLst>
                      <a:ext uri="{53640926-AAD7-44D8-BBD7-CCE9431645EC}">
                        <a14:shadowObscured xmlns:a14="http://schemas.microsoft.com/office/drawing/2010/main"/>
                      </a:ext>
                    </a:extLst>
                  </pic:spPr>
                </pic:pic>
              </a:graphicData>
            </a:graphic>
          </wp:inline>
        </w:drawing>
      </w:r>
    </w:p>
    <w:p w14:paraId="6BF8FE62" w14:textId="77777777" w:rsidR="000237D9" w:rsidRDefault="000237D9" w:rsidP="000237D9">
      <w:pPr>
        <w:pStyle w:val="Prrafodelista"/>
        <w:spacing w:line="276" w:lineRule="auto"/>
        <w:ind w:left="360"/>
        <w:jc w:val="center"/>
        <w:rPr>
          <w:rFonts w:ascii="Arial" w:hAnsi="Arial" w:cs="Arial"/>
          <w:sz w:val="18"/>
          <w:szCs w:val="18"/>
        </w:rPr>
      </w:pPr>
      <w:r>
        <w:rPr>
          <w:rFonts w:ascii="Arial" w:hAnsi="Arial" w:cs="Arial"/>
          <w:b/>
          <w:sz w:val="18"/>
          <w:szCs w:val="18"/>
        </w:rPr>
        <w:t>Fuente:</w:t>
      </w:r>
      <w:r>
        <w:rPr>
          <w:rFonts w:ascii="Arial" w:hAnsi="Arial" w:cs="Arial"/>
          <w:sz w:val="18"/>
          <w:szCs w:val="18"/>
        </w:rPr>
        <w:t xml:space="preserve"> Oficina Asesora de Planeación. UAERMV.</w:t>
      </w:r>
    </w:p>
    <w:p w14:paraId="3DF7A3CA" w14:textId="14A45790" w:rsidR="00DC112F" w:rsidRPr="000639C9" w:rsidRDefault="00152204" w:rsidP="0024473A">
      <w:pPr>
        <w:pStyle w:val="Ttulo3"/>
        <w:jc w:val="both"/>
        <w:rPr>
          <w:rFonts w:cs="Arial"/>
          <w:szCs w:val="22"/>
        </w:rPr>
      </w:pPr>
      <w:bookmarkStart w:id="52" w:name="_Toc507364"/>
      <w:r>
        <w:rPr>
          <w:rFonts w:eastAsia="Calibri" w:cs="Arial"/>
          <w:bCs w:val="0"/>
          <w:szCs w:val="22"/>
        </w:rPr>
        <w:t>5</w:t>
      </w:r>
      <w:r w:rsidR="00343087">
        <w:rPr>
          <w:rFonts w:eastAsia="Calibri" w:cs="Arial"/>
          <w:bCs w:val="0"/>
          <w:szCs w:val="22"/>
        </w:rPr>
        <w:t>.</w:t>
      </w:r>
      <w:r w:rsidR="00202220" w:rsidRPr="00202220">
        <w:rPr>
          <w:rFonts w:eastAsia="Calibri" w:cs="Arial"/>
          <w:bCs w:val="0"/>
          <w:szCs w:val="22"/>
        </w:rPr>
        <w:t xml:space="preserve">1.1. </w:t>
      </w:r>
      <w:r w:rsidR="00DC112F" w:rsidRPr="00202220">
        <w:rPr>
          <w:rFonts w:cs="Arial"/>
          <w:szCs w:val="22"/>
        </w:rPr>
        <w:t>Meta</w:t>
      </w:r>
      <w:r w:rsidR="00DC112F" w:rsidRPr="000639C9">
        <w:rPr>
          <w:rFonts w:cs="Arial"/>
          <w:szCs w:val="22"/>
        </w:rPr>
        <w:t xml:space="preserve"> Producto 229: 1.083 km-carril de conservación y rehabilitación de la infraestructura vial local (por donde no circulan rutas de Transmilenio zonal).</w:t>
      </w:r>
      <w:bookmarkEnd w:id="50"/>
      <w:bookmarkEnd w:id="52"/>
    </w:p>
    <w:p w14:paraId="6053436A" w14:textId="77777777" w:rsidR="00DC112F" w:rsidRPr="00BA581E" w:rsidRDefault="00DC112F" w:rsidP="0024473A">
      <w:pPr>
        <w:pStyle w:val="Prrafodelista"/>
        <w:widowControl/>
        <w:contextualSpacing/>
        <w:jc w:val="both"/>
        <w:rPr>
          <w:rFonts w:ascii="Arial" w:hAnsi="Arial" w:cs="Arial"/>
        </w:rPr>
      </w:pPr>
    </w:p>
    <w:p w14:paraId="754E1AD6" w14:textId="77777777" w:rsidR="00DC112F" w:rsidRPr="0098344E" w:rsidRDefault="00DC112F" w:rsidP="0024473A">
      <w:pPr>
        <w:widowControl/>
        <w:contextualSpacing/>
        <w:jc w:val="both"/>
        <w:rPr>
          <w:rFonts w:ascii="Arial" w:hAnsi="Arial" w:cs="Arial"/>
        </w:rPr>
      </w:pPr>
      <w:r w:rsidRPr="0098344E">
        <w:rPr>
          <w:rFonts w:ascii="Arial" w:hAnsi="Arial" w:cs="Arial"/>
        </w:rPr>
        <w:t>En 2018 la U</w:t>
      </w:r>
      <w:r>
        <w:rPr>
          <w:rFonts w:ascii="Arial" w:hAnsi="Arial" w:cs="Arial"/>
        </w:rPr>
        <w:t>AERMV</w:t>
      </w:r>
      <w:r w:rsidRPr="0098344E">
        <w:rPr>
          <w:rFonts w:ascii="Arial" w:hAnsi="Arial" w:cs="Arial"/>
        </w:rPr>
        <w:t xml:space="preserve">, a través de la meta “Conservar y rehabilitar 300 km </w:t>
      </w:r>
      <w:r>
        <w:rPr>
          <w:rFonts w:ascii="Arial" w:hAnsi="Arial" w:cs="Arial"/>
        </w:rPr>
        <w:t xml:space="preserve">- </w:t>
      </w:r>
      <w:r w:rsidRPr="0098344E">
        <w:rPr>
          <w:rFonts w:ascii="Arial" w:hAnsi="Arial" w:cs="Arial"/>
        </w:rPr>
        <w:t>carril de la infraestructura vial local (por donde no circulan rutas de Transmilenio zonal)” intervino 311,8 km</w:t>
      </w:r>
      <w:r>
        <w:rPr>
          <w:rFonts w:ascii="Arial" w:hAnsi="Arial" w:cs="Arial"/>
        </w:rPr>
        <w:t xml:space="preserve"> </w:t>
      </w:r>
      <w:r w:rsidRPr="0098344E">
        <w:rPr>
          <w:rFonts w:ascii="Arial" w:hAnsi="Arial" w:cs="Arial"/>
        </w:rPr>
        <w:t>-</w:t>
      </w:r>
      <w:r>
        <w:rPr>
          <w:rFonts w:ascii="Arial" w:hAnsi="Arial" w:cs="Arial"/>
        </w:rPr>
        <w:t xml:space="preserve"> </w:t>
      </w:r>
      <w:r w:rsidRPr="0098344E">
        <w:rPr>
          <w:rFonts w:ascii="Arial" w:hAnsi="Arial" w:cs="Arial"/>
        </w:rPr>
        <w:t xml:space="preserve">carril de impacto en 1.770 segmentos viales y tapó 85.166 huecos en las localidades del </w:t>
      </w:r>
      <w:r>
        <w:rPr>
          <w:rFonts w:ascii="Arial" w:hAnsi="Arial" w:cs="Arial"/>
        </w:rPr>
        <w:t>D</w:t>
      </w:r>
      <w:r w:rsidRPr="0098344E">
        <w:rPr>
          <w:rFonts w:ascii="Arial" w:hAnsi="Arial" w:cs="Arial"/>
        </w:rPr>
        <w:t xml:space="preserve">istrito </w:t>
      </w:r>
      <w:r>
        <w:rPr>
          <w:rFonts w:ascii="Arial" w:hAnsi="Arial" w:cs="Arial"/>
        </w:rPr>
        <w:t>C</w:t>
      </w:r>
      <w:r w:rsidRPr="0098344E">
        <w:rPr>
          <w:rFonts w:ascii="Arial" w:hAnsi="Arial" w:cs="Arial"/>
        </w:rPr>
        <w:t>apital.</w:t>
      </w:r>
    </w:p>
    <w:p w14:paraId="50688212" w14:textId="77777777" w:rsidR="00DC112F" w:rsidRPr="00BA581E" w:rsidRDefault="00DC112F" w:rsidP="0024473A">
      <w:pPr>
        <w:pStyle w:val="Prrafodelista"/>
        <w:widowControl/>
        <w:contextualSpacing/>
        <w:jc w:val="both"/>
        <w:rPr>
          <w:rFonts w:ascii="Arial" w:hAnsi="Arial" w:cs="Arial"/>
        </w:rPr>
      </w:pPr>
    </w:p>
    <w:p w14:paraId="5452CFF8" w14:textId="77777777" w:rsidR="00DC112F" w:rsidRPr="0098344E" w:rsidRDefault="00DC112F" w:rsidP="0024473A">
      <w:pPr>
        <w:widowControl/>
        <w:contextualSpacing/>
        <w:jc w:val="both"/>
        <w:rPr>
          <w:rFonts w:ascii="Arial" w:hAnsi="Arial" w:cs="Arial"/>
        </w:rPr>
      </w:pPr>
      <w:r w:rsidRPr="0098344E">
        <w:rPr>
          <w:rFonts w:ascii="Arial" w:hAnsi="Arial" w:cs="Arial"/>
        </w:rPr>
        <w:t>A través de las estrategias de intervención realizadas, la entidad ha logrado beneficiar 1.892.579 personas, reducir los tiempos de desplazamiento y mejorar las condiciones de movilidad, seguridad y calidad de vida de la ciudadanía.</w:t>
      </w:r>
    </w:p>
    <w:p w14:paraId="0801385C" w14:textId="77777777" w:rsidR="00DC112F" w:rsidRPr="00BA581E" w:rsidRDefault="00DC112F" w:rsidP="0024473A">
      <w:pPr>
        <w:pStyle w:val="Prrafodelista"/>
        <w:jc w:val="both"/>
        <w:rPr>
          <w:rFonts w:ascii="Arial" w:hAnsi="Arial" w:cs="Arial"/>
        </w:rPr>
      </w:pPr>
    </w:p>
    <w:p w14:paraId="31DBDE0A" w14:textId="77777777" w:rsidR="00DC112F" w:rsidRPr="0098344E" w:rsidRDefault="00DC112F" w:rsidP="0024473A">
      <w:pPr>
        <w:jc w:val="both"/>
        <w:rPr>
          <w:rFonts w:ascii="Arial" w:hAnsi="Arial" w:cs="Arial"/>
        </w:rPr>
      </w:pPr>
      <w:r w:rsidRPr="0098344E">
        <w:rPr>
          <w:rFonts w:ascii="Arial" w:hAnsi="Arial" w:cs="Arial"/>
        </w:rPr>
        <w:t>A continuación, se presentan los resultados alcanzados en esta meta:</w:t>
      </w:r>
    </w:p>
    <w:p w14:paraId="5AE1FD73" w14:textId="77777777" w:rsidR="00DC112F" w:rsidRPr="008B681B" w:rsidRDefault="00DC112F" w:rsidP="0024473A">
      <w:pPr>
        <w:jc w:val="both"/>
        <w:rPr>
          <w:rFonts w:ascii="Arial" w:hAnsi="Arial" w:cs="Arial"/>
          <w:sz w:val="6"/>
        </w:rPr>
      </w:pPr>
    </w:p>
    <w:p w14:paraId="2AC4FA1F" w14:textId="24B69E94" w:rsidR="00DC112F" w:rsidRPr="0098344E" w:rsidRDefault="0086301E" w:rsidP="0024473A">
      <w:pPr>
        <w:pStyle w:val="Descripcin"/>
        <w:spacing w:after="0" w:line="240" w:lineRule="auto"/>
        <w:jc w:val="center"/>
        <w:rPr>
          <w:rFonts w:ascii="Arial" w:hAnsi="Arial" w:cs="Arial"/>
          <w:i/>
          <w:iCs/>
          <w:sz w:val="18"/>
          <w:szCs w:val="18"/>
        </w:rPr>
      </w:pPr>
      <w:bookmarkStart w:id="53" w:name="_Toc507301"/>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8</w:t>
      </w:r>
      <w:r w:rsidR="0062212B">
        <w:rPr>
          <w:noProof/>
        </w:rPr>
        <w:fldChar w:fldCharType="end"/>
      </w:r>
      <w:r>
        <w:t xml:space="preserve">. </w:t>
      </w:r>
      <w:r w:rsidR="00DC112F" w:rsidRPr="001D6BD6">
        <w:rPr>
          <w:rFonts w:ascii="Arial" w:hAnsi="Arial" w:cs="Arial"/>
          <w:b w:val="0"/>
          <w:sz w:val="18"/>
          <w:szCs w:val="18"/>
        </w:rPr>
        <w:t>Resultados meta misional</w:t>
      </w:r>
      <w:r w:rsidR="00DC112F">
        <w:rPr>
          <w:rFonts w:ascii="Arial" w:hAnsi="Arial" w:cs="Arial"/>
          <w:sz w:val="18"/>
          <w:szCs w:val="18"/>
        </w:rPr>
        <w:t>.</w:t>
      </w:r>
      <w:bookmarkEnd w:id="53"/>
    </w:p>
    <w:tbl>
      <w:tblPr>
        <w:tblW w:w="5076" w:type="pct"/>
        <w:tblInd w:w="-152" w:type="dxa"/>
        <w:tblCellMar>
          <w:left w:w="70" w:type="dxa"/>
          <w:right w:w="70" w:type="dxa"/>
        </w:tblCellMar>
        <w:tblLook w:val="04A0" w:firstRow="1" w:lastRow="0" w:firstColumn="1" w:lastColumn="0" w:noHBand="0" w:noVBand="1"/>
      </w:tblPr>
      <w:tblGrid>
        <w:gridCol w:w="338"/>
        <w:gridCol w:w="1641"/>
        <w:gridCol w:w="594"/>
        <w:gridCol w:w="1907"/>
        <w:gridCol w:w="1970"/>
        <w:gridCol w:w="2127"/>
        <w:gridCol w:w="1636"/>
      </w:tblGrid>
      <w:tr w:rsidR="00DC112F" w:rsidRPr="00152204" w14:paraId="2BFF4AFB" w14:textId="77777777" w:rsidTr="008B681B">
        <w:trPr>
          <w:trHeight w:val="20"/>
          <w:tblHeader/>
        </w:trPr>
        <w:tc>
          <w:tcPr>
            <w:tcW w:w="972" w:type="pct"/>
            <w:gridSpan w:val="2"/>
            <w:vMerge w:val="restart"/>
            <w:tcBorders>
              <w:top w:val="single" w:sz="8" w:space="0" w:color="auto"/>
              <w:left w:val="single" w:sz="8" w:space="0" w:color="auto"/>
              <w:right w:val="single" w:sz="4" w:space="0" w:color="auto"/>
            </w:tcBorders>
            <w:shd w:val="clear" w:color="auto" w:fill="215868" w:themeFill="accent5" w:themeFillShade="80"/>
            <w:vAlign w:val="center"/>
            <w:hideMark/>
          </w:tcPr>
          <w:p w14:paraId="0BB42A28" w14:textId="77777777" w:rsidR="008B681B" w:rsidRPr="00152204" w:rsidRDefault="00DC112F" w:rsidP="0024473A">
            <w:pPr>
              <w:jc w:val="center"/>
              <w:rPr>
                <w:rFonts w:ascii="Arial" w:eastAsia="Times New Roman" w:hAnsi="Arial" w:cs="Arial"/>
                <w:b/>
                <w:bCs/>
                <w:color w:val="FFFFFF" w:themeColor="background1"/>
                <w:sz w:val="16"/>
                <w:szCs w:val="18"/>
                <w:lang w:eastAsia="es-CO"/>
              </w:rPr>
            </w:pPr>
            <w:r w:rsidRPr="00152204">
              <w:rPr>
                <w:rFonts w:ascii="Arial" w:eastAsia="Times New Roman" w:hAnsi="Arial" w:cs="Arial"/>
                <w:b/>
                <w:bCs/>
                <w:color w:val="FFFFFF" w:themeColor="background1"/>
                <w:sz w:val="16"/>
                <w:szCs w:val="18"/>
                <w:lang w:eastAsia="es-CO"/>
              </w:rPr>
              <w:t>LOCALIDAD</w:t>
            </w:r>
          </w:p>
          <w:p w14:paraId="61BC4CD4" w14:textId="2D756519" w:rsidR="008B681B" w:rsidRPr="00152204" w:rsidRDefault="008B681B" w:rsidP="0024473A">
            <w:pPr>
              <w:rPr>
                <w:rFonts w:ascii="Arial" w:eastAsia="Times New Roman" w:hAnsi="Arial" w:cs="Arial"/>
                <w:b/>
                <w:bCs/>
                <w:color w:val="FFFFFF" w:themeColor="background1"/>
                <w:sz w:val="16"/>
                <w:szCs w:val="18"/>
                <w:lang w:eastAsia="es-CO"/>
              </w:rPr>
            </w:pPr>
          </w:p>
        </w:tc>
        <w:tc>
          <w:tcPr>
            <w:tcW w:w="282" w:type="pct"/>
            <w:vMerge w:val="restart"/>
            <w:tcBorders>
              <w:top w:val="single" w:sz="8" w:space="0" w:color="auto"/>
              <w:left w:val="single" w:sz="4" w:space="0" w:color="auto"/>
              <w:bottom w:val="single" w:sz="8" w:space="0" w:color="000000"/>
              <w:right w:val="single" w:sz="4" w:space="0" w:color="auto"/>
            </w:tcBorders>
            <w:shd w:val="clear" w:color="auto" w:fill="215868" w:themeFill="accent5" w:themeFillShade="80"/>
            <w:vAlign w:val="center"/>
            <w:hideMark/>
          </w:tcPr>
          <w:p w14:paraId="0FDC4B7E" w14:textId="77777777" w:rsidR="00DC112F" w:rsidRPr="00152204" w:rsidRDefault="00DC112F" w:rsidP="0024473A">
            <w:pPr>
              <w:jc w:val="center"/>
              <w:rPr>
                <w:rFonts w:ascii="Arial" w:eastAsia="Times New Roman" w:hAnsi="Arial" w:cs="Arial"/>
                <w:b/>
                <w:bCs/>
                <w:color w:val="FFFFFF" w:themeColor="background1"/>
                <w:sz w:val="16"/>
                <w:szCs w:val="18"/>
                <w:lang w:eastAsia="es-CO"/>
              </w:rPr>
            </w:pPr>
            <w:r w:rsidRPr="00152204">
              <w:rPr>
                <w:rFonts w:ascii="Arial" w:eastAsia="Times New Roman" w:hAnsi="Arial" w:cs="Arial"/>
                <w:b/>
                <w:bCs/>
                <w:color w:val="FFFFFF" w:themeColor="background1"/>
                <w:sz w:val="16"/>
                <w:szCs w:val="18"/>
                <w:lang w:eastAsia="es-CO"/>
              </w:rPr>
              <w:t>ZONA</w:t>
            </w:r>
          </w:p>
        </w:tc>
        <w:tc>
          <w:tcPr>
            <w:tcW w:w="935" w:type="pct"/>
            <w:tcBorders>
              <w:top w:val="single" w:sz="8" w:space="0" w:color="auto"/>
              <w:left w:val="nil"/>
              <w:bottom w:val="nil"/>
              <w:right w:val="nil"/>
            </w:tcBorders>
            <w:shd w:val="clear" w:color="auto" w:fill="215868" w:themeFill="accent5" w:themeFillShade="80"/>
            <w:vAlign w:val="center"/>
            <w:hideMark/>
          </w:tcPr>
          <w:p w14:paraId="1148D886" w14:textId="77777777" w:rsidR="00DC112F" w:rsidRPr="00152204" w:rsidRDefault="00DC112F" w:rsidP="0024473A">
            <w:pPr>
              <w:rPr>
                <w:rFonts w:ascii="Arial" w:eastAsia="Times New Roman" w:hAnsi="Arial" w:cs="Arial"/>
                <w:b/>
                <w:bCs/>
                <w:color w:val="FFFFFF" w:themeColor="background1"/>
                <w:sz w:val="16"/>
                <w:szCs w:val="18"/>
                <w:lang w:eastAsia="es-CO"/>
              </w:rPr>
            </w:pPr>
            <w:r w:rsidRPr="00152204">
              <w:rPr>
                <w:rFonts w:ascii="Arial" w:eastAsia="Times New Roman" w:hAnsi="Arial" w:cs="Arial"/>
                <w:b/>
                <w:bCs/>
                <w:color w:val="FFFFFF" w:themeColor="background1"/>
                <w:sz w:val="16"/>
                <w:szCs w:val="18"/>
                <w:lang w:eastAsia="es-CO"/>
              </w:rPr>
              <w:t>PROGRAMADO MALLA VIAL LOCAL</w:t>
            </w:r>
          </w:p>
        </w:tc>
        <w:tc>
          <w:tcPr>
            <w:tcW w:w="966" w:type="pct"/>
            <w:tcBorders>
              <w:top w:val="single" w:sz="8" w:space="0" w:color="auto"/>
              <w:left w:val="single" w:sz="8" w:space="0" w:color="auto"/>
              <w:bottom w:val="single" w:sz="4" w:space="0" w:color="auto"/>
              <w:right w:val="single" w:sz="4" w:space="0" w:color="000000"/>
            </w:tcBorders>
            <w:shd w:val="clear" w:color="auto" w:fill="215868" w:themeFill="accent5" w:themeFillShade="80"/>
            <w:vAlign w:val="center"/>
            <w:hideMark/>
          </w:tcPr>
          <w:p w14:paraId="32A7458D" w14:textId="77777777" w:rsidR="00DC112F" w:rsidRPr="00152204" w:rsidRDefault="00DC112F" w:rsidP="0024473A">
            <w:pPr>
              <w:jc w:val="center"/>
              <w:rPr>
                <w:rFonts w:ascii="Arial" w:eastAsia="Times New Roman" w:hAnsi="Arial" w:cs="Arial"/>
                <w:b/>
                <w:bCs/>
                <w:color w:val="FFFFFF" w:themeColor="background1"/>
                <w:sz w:val="16"/>
                <w:szCs w:val="18"/>
                <w:lang w:eastAsia="es-CO"/>
              </w:rPr>
            </w:pPr>
            <w:r w:rsidRPr="00152204">
              <w:rPr>
                <w:rFonts w:ascii="Arial" w:eastAsia="Times New Roman" w:hAnsi="Arial" w:cs="Arial"/>
                <w:b/>
                <w:bCs/>
                <w:color w:val="FFFFFF" w:themeColor="background1"/>
                <w:sz w:val="16"/>
                <w:szCs w:val="18"/>
                <w:lang w:eastAsia="es-CO"/>
              </w:rPr>
              <w:t>INFRAESTRUCTURA Y GESTIÓN DEL TRÁNSITO</w:t>
            </w:r>
          </w:p>
        </w:tc>
        <w:tc>
          <w:tcPr>
            <w:tcW w:w="1043" w:type="pct"/>
            <w:tcBorders>
              <w:top w:val="single" w:sz="8" w:space="0" w:color="auto"/>
              <w:left w:val="nil"/>
              <w:bottom w:val="single" w:sz="4" w:space="0" w:color="auto"/>
              <w:right w:val="single" w:sz="4" w:space="0" w:color="000000"/>
            </w:tcBorders>
            <w:shd w:val="clear" w:color="auto" w:fill="215868" w:themeFill="accent5" w:themeFillShade="80"/>
            <w:vAlign w:val="center"/>
            <w:hideMark/>
          </w:tcPr>
          <w:p w14:paraId="562406E4" w14:textId="77777777" w:rsidR="00DC112F" w:rsidRPr="00152204" w:rsidRDefault="00DC112F" w:rsidP="0024473A">
            <w:pPr>
              <w:jc w:val="center"/>
              <w:rPr>
                <w:rFonts w:ascii="Arial" w:eastAsia="Times New Roman" w:hAnsi="Arial" w:cs="Arial"/>
                <w:b/>
                <w:bCs/>
                <w:color w:val="FFFFFF" w:themeColor="background1"/>
                <w:sz w:val="16"/>
                <w:szCs w:val="18"/>
                <w:lang w:eastAsia="es-CO"/>
              </w:rPr>
            </w:pPr>
            <w:r w:rsidRPr="00152204">
              <w:rPr>
                <w:rFonts w:ascii="Arial" w:eastAsia="Times New Roman" w:hAnsi="Arial" w:cs="Arial"/>
                <w:b/>
                <w:bCs/>
                <w:color w:val="FFFFFF" w:themeColor="background1"/>
                <w:sz w:val="16"/>
                <w:szCs w:val="18"/>
                <w:lang w:eastAsia="es-CO"/>
              </w:rPr>
              <w:t>REHABILITACIÓN VIAL COMO COMPLEMENTO AL MEJORAMIENTO DE LA INFRAESTRUCTURA DE SERVICIOS PÚBLICOS EN LOS BARRIOS</w:t>
            </w:r>
          </w:p>
        </w:tc>
        <w:tc>
          <w:tcPr>
            <w:tcW w:w="802" w:type="pct"/>
            <w:tcBorders>
              <w:top w:val="single" w:sz="8" w:space="0" w:color="auto"/>
              <w:left w:val="nil"/>
              <w:bottom w:val="single" w:sz="4" w:space="0" w:color="auto"/>
              <w:right w:val="single" w:sz="8" w:space="0" w:color="000000"/>
            </w:tcBorders>
            <w:shd w:val="clear" w:color="auto" w:fill="215868" w:themeFill="accent5" w:themeFillShade="80"/>
            <w:vAlign w:val="center"/>
            <w:hideMark/>
          </w:tcPr>
          <w:p w14:paraId="3F293C68" w14:textId="77777777" w:rsidR="00DC112F" w:rsidRPr="00152204" w:rsidRDefault="00DC112F" w:rsidP="0024473A">
            <w:pPr>
              <w:jc w:val="center"/>
              <w:rPr>
                <w:rFonts w:ascii="Arial" w:eastAsia="Times New Roman" w:hAnsi="Arial" w:cs="Arial"/>
                <w:b/>
                <w:bCs/>
                <w:color w:val="FFFFFF" w:themeColor="background1"/>
                <w:sz w:val="16"/>
                <w:szCs w:val="18"/>
                <w:lang w:eastAsia="es-CO"/>
              </w:rPr>
            </w:pPr>
            <w:r w:rsidRPr="00152204">
              <w:rPr>
                <w:rFonts w:ascii="Arial" w:eastAsia="Times New Roman" w:hAnsi="Arial" w:cs="Arial"/>
                <w:b/>
                <w:bCs/>
                <w:color w:val="FFFFFF" w:themeColor="background1"/>
                <w:sz w:val="16"/>
                <w:szCs w:val="18"/>
                <w:lang w:eastAsia="es-CO"/>
              </w:rPr>
              <w:t>TOTAL INTERVENCIÓN MALLA VIAL LOCAL</w:t>
            </w:r>
          </w:p>
        </w:tc>
      </w:tr>
      <w:tr w:rsidR="00DC112F" w:rsidRPr="00152204" w14:paraId="36E32AE5" w14:textId="77777777" w:rsidTr="008B681B">
        <w:trPr>
          <w:trHeight w:val="20"/>
          <w:tblHeader/>
        </w:trPr>
        <w:tc>
          <w:tcPr>
            <w:tcW w:w="972" w:type="pct"/>
            <w:gridSpan w:val="2"/>
            <w:vMerge/>
            <w:tcBorders>
              <w:left w:val="single" w:sz="8" w:space="0" w:color="auto"/>
              <w:bottom w:val="single" w:sz="8" w:space="0" w:color="000000"/>
              <w:right w:val="single" w:sz="4" w:space="0" w:color="auto"/>
            </w:tcBorders>
            <w:shd w:val="clear" w:color="auto" w:fill="215868" w:themeFill="accent5" w:themeFillShade="80"/>
            <w:vAlign w:val="center"/>
            <w:hideMark/>
          </w:tcPr>
          <w:p w14:paraId="7BEC59EB" w14:textId="77777777" w:rsidR="00DC112F" w:rsidRPr="00152204" w:rsidRDefault="00DC112F" w:rsidP="0024473A">
            <w:pPr>
              <w:rPr>
                <w:rFonts w:ascii="Arial" w:eastAsia="Times New Roman" w:hAnsi="Arial" w:cs="Arial"/>
                <w:b/>
                <w:bCs/>
                <w:color w:val="FFFFFF" w:themeColor="background1"/>
                <w:sz w:val="16"/>
                <w:szCs w:val="18"/>
                <w:lang w:eastAsia="es-CO"/>
              </w:rPr>
            </w:pPr>
          </w:p>
        </w:tc>
        <w:tc>
          <w:tcPr>
            <w:tcW w:w="282" w:type="pct"/>
            <w:vMerge/>
            <w:tcBorders>
              <w:top w:val="single" w:sz="8" w:space="0" w:color="auto"/>
              <w:left w:val="single" w:sz="4" w:space="0" w:color="auto"/>
              <w:bottom w:val="single" w:sz="8" w:space="0" w:color="000000"/>
              <w:right w:val="single" w:sz="4" w:space="0" w:color="auto"/>
            </w:tcBorders>
            <w:shd w:val="clear" w:color="auto" w:fill="215868" w:themeFill="accent5" w:themeFillShade="80"/>
            <w:vAlign w:val="center"/>
            <w:hideMark/>
          </w:tcPr>
          <w:p w14:paraId="35428B4D" w14:textId="77777777" w:rsidR="00DC112F" w:rsidRPr="00152204" w:rsidRDefault="00DC112F" w:rsidP="0024473A">
            <w:pPr>
              <w:rPr>
                <w:rFonts w:ascii="Arial" w:eastAsia="Times New Roman" w:hAnsi="Arial" w:cs="Arial"/>
                <w:b/>
                <w:bCs/>
                <w:color w:val="FFFFFF" w:themeColor="background1"/>
                <w:sz w:val="16"/>
                <w:szCs w:val="18"/>
                <w:lang w:eastAsia="es-CO"/>
              </w:rPr>
            </w:pPr>
          </w:p>
        </w:tc>
        <w:tc>
          <w:tcPr>
            <w:tcW w:w="3747" w:type="pct"/>
            <w:gridSpan w:val="4"/>
            <w:tcBorders>
              <w:top w:val="single" w:sz="4" w:space="0" w:color="auto"/>
              <w:left w:val="nil"/>
              <w:bottom w:val="single" w:sz="8" w:space="0" w:color="auto"/>
              <w:right w:val="single" w:sz="8" w:space="0" w:color="000000"/>
            </w:tcBorders>
            <w:shd w:val="clear" w:color="auto" w:fill="215868" w:themeFill="accent5" w:themeFillShade="80"/>
            <w:vAlign w:val="center"/>
            <w:hideMark/>
          </w:tcPr>
          <w:p w14:paraId="54E6D76C" w14:textId="77777777" w:rsidR="00DC112F" w:rsidRPr="00152204" w:rsidRDefault="00DC112F" w:rsidP="0024473A">
            <w:pPr>
              <w:jc w:val="center"/>
              <w:rPr>
                <w:rFonts w:ascii="Arial" w:eastAsia="Times New Roman" w:hAnsi="Arial" w:cs="Arial"/>
                <w:b/>
                <w:bCs/>
                <w:color w:val="FFFFFF" w:themeColor="background1"/>
                <w:sz w:val="16"/>
                <w:szCs w:val="18"/>
                <w:lang w:eastAsia="es-CO"/>
              </w:rPr>
            </w:pPr>
            <w:r w:rsidRPr="00152204">
              <w:rPr>
                <w:rFonts w:ascii="Arial" w:eastAsia="Times New Roman" w:hAnsi="Arial" w:cs="Arial"/>
                <w:b/>
                <w:bCs/>
                <w:color w:val="FFFFFF" w:themeColor="background1"/>
                <w:sz w:val="16"/>
                <w:szCs w:val="18"/>
                <w:lang w:eastAsia="es-CO"/>
              </w:rPr>
              <w:t>(KM-CARRIL IMPACTO)</w:t>
            </w:r>
          </w:p>
        </w:tc>
      </w:tr>
      <w:tr w:rsidR="00DC112F" w:rsidRPr="00152204" w14:paraId="1D67A446"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43F152CE"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1 </w:t>
            </w:r>
          </w:p>
        </w:tc>
        <w:tc>
          <w:tcPr>
            <w:tcW w:w="805" w:type="pct"/>
            <w:tcBorders>
              <w:top w:val="nil"/>
              <w:left w:val="nil"/>
              <w:bottom w:val="single" w:sz="4" w:space="0" w:color="auto"/>
              <w:right w:val="single" w:sz="4" w:space="0" w:color="auto"/>
            </w:tcBorders>
            <w:shd w:val="clear" w:color="auto" w:fill="auto"/>
            <w:vAlign w:val="center"/>
            <w:hideMark/>
          </w:tcPr>
          <w:p w14:paraId="1C028AD8"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Usaquén</w:t>
            </w:r>
          </w:p>
        </w:tc>
        <w:tc>
          <w:tcPr>
            <w:tcW w:w="282" w:type="pct"/>
            <w:tcBorders>
              <w:top w:val="nil"/>
              <w:left w:val="nil"/>
              <w:bottom w:val="single" w:sz="4" w:space="0" w:color="auto"/>
              <w:right w:val="single" w:sz="4" w:space="0" w:color="auto"/>
            </w:tcBorders>
            <w:shd w:val="clear" w:color="auto" w:fill="auto"/>
            <w:vAlign w:val="center"/>
            <w:hideMark/>
          </w:tcPr>
          <w:p w14:paraId="28954A6D"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1</w:t>
            </w:r>
          </w:p>
        </w:tc>
        <w:tc>
          <w:tcPr>
            <w:tcW w:w="935" w:type="pct"/>
            <w:tcBorders>
              <w:top w:val="nil"/>
              <w:left w:val="nil"/>
              <w:bottom w:val="single" w:sz="4" w:space="0" w:color="auto"/>
              <w:right w:val="nil"/>
            </w:tcBorders>
            <w:shd w:val="clear" w:color="auto" w:fill="auto"/>
            <w:vAlign w:val="center"/>
            <w:hideMark/>
          </w:tcPr>
          <w:p w14:paraId="0254F5CB"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34,7</w:t>
            </w:r>
          </w:p>
        </w:tc>
        <w:tc>
          <w:tcPr>
            <w:tcW w:w="966" w:type="pct"/>
            <w:tcBorders>
              <w:top w:val="single" w:sz="8" w:space="0" w:color="auto"/>
              <w:left w:val="single" w:sz="8" w:space="0" w:color="auto"/>
              <w:bottom w:val="single" w:sz="4" w:space="0" w:color="auto"/>
              <w:right w:val="single" w:sz="4" w:space="0" w:color="000000"/>
            </w:tcBorders>
            <w:shd w:val="clear" w:color="auto" w:fill="auto"/>
            <w:vAlign w:val="center"/>
            <w:hideMark/>
          </w:tcPr>
          <w:p w14:paraId="10661715"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40,3</w:t>
            </w:r>
          </w:p>
        </w:tc>
        <w:tc>
          <w:tcPr>
            <w:tcW w:w="1043" w:type="pct"/>
            <w:tcBorders>
              <w:top w:val="single" w:sz="8" w:space="0" w:color="auto"/>
              <w:left w:val="nil"/>
              <w:bottom w:val="single" w:sz="4" w:space="0" w:color="auto"/>
              <w:right w:val="single" w:sz="4" w:space="0" w:color="000000"/>
            </w:tcBorders>
            <w:shd w:val="clear" w:color="auto" w:fill="auto"/>
            <w:vAlign w:val="center"/>
            <w:hideMark/>
          </w:tcPr>
          <w:p w14:paraId="37904C29"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0,66</w:t>
            </w:r>
          </w:p>
        </w:tc>
        <w:tc>
          <w:tcPr>
            <w:tcW w:w="802" w:type="pct"/>
            <w:tcBorders>
              <w:top w:val="single" w:sz="8" w:space="0" w:color="auto"/>
              <w:left w:val="nil"/>
              <w:bottom w:val="single" w:sz="4" w:space="0" w:color="auto"/>
              <w:right w:val="single" w:sz="8" w:space="0" w:color="000000"/>
            </w:tcBorders>
            <w:shd w:val="clear" w:color="auto" w:fill="DAEEF3" w:themeFill="accent5" w:themeFillTint="33"/>
            <w:vAlign w:val="center"/>
            <w:hideMark/>
          </w:tcPr>
          <w:p w14:paraId="35C68EF9"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40,91</w:t>
            </w:r>
          </w:p>
        </w:tc>
      </w:tr>
      <w:tr w:rsidR="00DC112F" w:rsidRPr="00152204" w14:paraId="6EF84117"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2C15E5A7"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11 </w:t>
            </w:r>
          </w:p>
        </w:tc>
        <w:tc>
          <w:tcPr>
            <w:tcW w:w="805" w:type="pct"/>
            <w:tcBorders>
              <w:top w:val="nil"/>
              <w:left w:val="nil"/>
              <w:bottom w:val="single" w:sz="4" w:space="0" w:color="auto"/>
              <w:right w:val="single" w:sz="4" w:space="0" w:color="auto"/>
            </w:tcBorders>
            <w:shd w:val="clear" w:color="auto" w:fill="auto"/>
            <w:vAlign w:val="center"/>
            <w:hideMark/>
          </w:tcPr>
          <w:p w14:paraId="5F17F170"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Suba</w:t>
            </w:r>
          </w:p>
        </w:tc>
        <w:tc>
          <w:tcPr>
            <w:tcW w:w="282" w:type="pct"/>
            <w:tcBorders>
              <w:top w:val="nil"/>
              <w:left w:val="nil"/>
              <w:bottom w:val="single" w:sz="4" w:space="0" w:color="auto"/>
              <w:right w:val="single" w:sz="4" w:space="0" w:color="auto"/>
            </w:tcBorders>
            <w:shd w:val="clear" w:color="auto" w:fill="auto"/>
            <w:vAlign w:val="center"/>
            <w:hideMark/>
          </w:tcPr>
          <w:p w14:paraId="34963140"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1</w:t>
            </w:r>
          </w:p>
        </w:tc>
        <w:tc>
          <w:tcPr>
            <w:tcW w:w="935" w:type="pct"/>
            <w:tcBorders>
              <w:top w:val="nil"/>
              <w:left w:val="nil"/>
              <w:bottom w:val="single" w:sz="4" w:space="0" w:color="auto"/>
              <w:right w:val="nil"/>
            </w:tcBorders>
            <w:shd w:val="clear" w:color="auto" w:fill="auto"/>
            <w:vAlign w:val="center"/>
            <w:hideMark/>
          </w:tcPr>
          <w:p w14:paraId="00EC3CBF"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53,9</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01E30C5C"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45,6</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7E5DD5E6"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4,56</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0E3D1E5"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50,11</w:t>
            </w:r>
          </w:p>
        </w:tc>
      </w:tr>
      <w:tr w:rsidR="00DC112F" w:rsidRPr="00152204" w14:paraId="0EBD13A1"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44E5F5C8"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2 </w:t>
            </w:r>
          </w:p>
        </w:tc>
        <w:tc>
          <w:tcPr>
            <w:tcW w:w="805" w:type="pct"/>
            <w:tcBorders>
              <w:top w:val="nil"/>
              <w:left w:val="nil"/>
              <w:bottom w:val="single" w:sz="4" w:space="0" w:color="auto"/>
              <w:right w:val="single" w:sz="4" w:space="0" w:color="auto"/>
            </w:tcBorders>
            <w:shd w:val="clear" w:color="auto" w:fill="auto"/>
            <w:vAlign w:val="center"/>
            <w:hideMark/>
          </w:tcPr>
          <w:p w14:paraId="4512DF2F"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 xml:space="preserve">Chapinero </w:t>
            </w:r>
          </w:p>
        </w:tc>
        <w:tc>
          <w:tcPr>
            <w:tcW w:w="282" w:type="pct"/>
            <w:tcBorders>
              <w:top w:val="nil"/>
              <w:left w:val="nil"/>
              <w:bottom w:val="single" w:sz="4" w:space="0" w:color="auto"/>
              <w:right w:val="single" w:sz="4" w:space="0" w:color="auto"/>
            </w:tcBorders>
            <w:shd w:val="clear" w:color="auto" w:fill="auto"/>
            <w:vAlign w:val="center"/>
            <w:hideMark/>
          </w:tcPr>
          <w:p w14:paraId="0008ECA3"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2</w:t>
            </w:r>
          </w:p>
        </w:tc>
        <w:tc>
          <w:tcPr>
            <w:tcW w:w="935" w:type="pct"/>
            <w:tcBorders>
              <w:top w:val="nil"/>
              <w:left w:val="nil"/>
              <w:bottom w:val="single" w:sz="4" w:space="0" w:color="auto"/>
              <w:right w:val="nil"/>
            </w:tcBorders>
            <w:shd w:val="clear" w:color="auto" w:fill="auto"/>
            <w:vAlign w:val="center"/>
            <w:hideMark/>
          </w:tcPr>
          <w:p w14:paraId="716AE588"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9,4</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2CF474B7"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9,7</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392E5DBB"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0,63</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42CEB330"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10,31</w:t>
            </w:r>
          </w:p>
        </w:tc>
      </w:tr>
      <w:tr w:rsidR="00DC112F" w:rsidRPr="00152204" w14:paraId="67E2A3B7"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06A6BD24"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10 </w:t>
            </w:r>
          </w:p>
        </w:tc>
        <w:tc>
          <w:tcPr>
            <w:tcW w:w="805" w:type="pct"/>
            <w:tcBorders>
              <w:top w:val="nil"/>
              <w:left w:val="nil"/>
              <w:bottom w:val="single" w:sz="4" w:space="0" w:color="auto"/>
              <w:right w:val="single" w:sz="4" w:space="0" w:color="auto"/>
            </w:tcBorders>
            <w:shd w:val="clear" w:color="auto" w:fill="auto"/>
            <w:vAlign w:val="center"/>
            <w:hideMark/>
          </w:tcPr>
          <w:p w14:paraId="45B2C3A7"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Engativá</w:t>
            </w:r>
          </w:p>
        </w:tc>
        <w:tc>
          <w:tcPr>
            <w:tcW w:w="282" w:type="pct"/>
            <w:tcBorders>
              <w:top w:val="nil"/>
              <w:left w:val="nil"/>
              <w:bottom w:val="single" w:sz="4" w:space="0" w:color="auto"/>
              <w:right w:val="single" w:sz="4" w:space="0" w:color="auto"/>
            </w:tcBorders>
            <w:shd w:val="clear" w:color="auto" w:fill="auto"/>
            <w:vAlign w:val="center"/>
            <w:hideMark/>
          </w:tcPr>
          <w:p w14:paraId="7608B2A2"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2</w:t>
            </w:r>
          </w:p>
        </w:tc>
        <w:tc>
          <w:tcPr>
            <w:tcW w:w="935" w:type="pct"/>
            <w:tcBorders>
              <w:top w:val="nil"/>
              <w:left w:val="nil"/>
              <w:bottom w:val="single" w:sz="4" w:space="0" w:color="auto"/>
              <w:right w:val="nil"/>
            </w:tcBorders>
            <w:shd w:val="clear" w:color="auto" w:fill="auto"/>
            <w:vAlign w:val="center"/>
            <w:hideMark/>
          </w:tcPr>
          <w:p w14:paraId="46B9F04E"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36,5</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6644B920"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37,3</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757EE3D4"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1,35</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1FF728BD"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38,60</w:t>
            </w:r>
          </w:p>
        </w:tc>
      </w:tr>
      <w:tr w:rsidR="00DC112F" w:rsidRPr="00152204" w14:paraId="4A28507C"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7CAF8123"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12 </w:t>
            </w:r>
          </w:p>
        </w:tc>
        <w:tc>
          <w:tcPr>
            <w:tcW w:w="805" w:type="pct"/>
            <w:tcBorders>
              <w:top w:val="nil"/>
              <w:left w:val="nil"/>
              <w:bottom w:val="single" w:sz="4" w:space="0" w:color="auto"/>
              <w:right w:val="single" w:sz="4" w:space="0" w:color="auto"/>
            </w:tcBorders>
            <w:shd w:val="clear" w:color="auto" w:fill="auto"/>
            <w:vAlign w:val="center"/>
            <w:hideMark/>
          </w:tcPr>
          <w:p w14:paraId="73FA1DDD"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Barrios Unidos</w:t>
            </w:r>
          </w:p>
        </w:tc>
        <w:tc>
          <w:tcPr>
            <w:tcW w:w="282" w:type="pct"/>
            <w:tcBorders>
              <w:top w:val="nil"/>
              <w:left w:val="nil"/>
              <w:bottom w:val="single" w:sz="4" w:space="0" w:color="auto"/>
              <w:right w:val="single" w:sz="4" w:space="0" w:color="auto"/>
            </w:tcBorders>
            <w:shd w:val="clear" w:color="auto" w:fill="auto"/>
            <w:vAlign w:val="center"/>
            <w:hideMark/>
          </w:tcPr>
          <w:p w14:paraId="5D5894C1"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2</w:t>
            </w:r>
          </w:p>
        </w:tc>
        <w:tc>
          <w:tcPr>
            <w:tcW w:w="935" w:type="pct"/>
            <w:tcBorders>
              <w:top w:val="nil"/>
              <w:left w:val="nil"/>
              <w:bottom w:val="single" w:sz="4" w:space="0" w:color="auto"/>
              <w:right w:val="nil"/>
            </w:tcBorders>
            <w:shd w:val="clear" w:color="auto" w:fill="auto"/>
            <w:vAlign w:val="center"/>
            <w:hideMark/>
          </w:tcPr>
          <w:p w14:paraId="2A4F987D"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15,4</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4A99CE39"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13,1</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0989403F"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0,00</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17254B3"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13,07</w:t>
            </w:r>
          </w:p>
        </w:tc>
      </w:tr>
      <w:tr w:rsidR="00DC112F" w:rsidRPr="00152204" w14:paraId="4DED4BA6"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07A48FD3"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13 </w:t>
            </w:r>
          </w:p>
        </w:tc>
        <w:tc>
          <w:tcPr>
            <w:tcW w:w="805" w:type="pct"/>
            <w:tcBorders>
              <w:top w:val="nil"/>
              <w:left w:val="nil"/>
              <w:bottom w:val="single" w:sz="4" w:space="0" w:color="auto"/>
              <w:right w:val="single" w:sz="4" w:space="0" w:color="auto"/>
            </w:tcBorders>
            <w:shd w:val="clear" w:color="auto" w:fill="auto"/>
            <w:vAlign w:val="center"/>
            <w:hideMark/>
          </w:tcPr>
          <w:p w14:paraId="4F2E3EE9"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Teusaquillo</w:t>
            </w:r>
          </w:p>
        </w:tc>
        <w:tc>
          <w:tcPr>
            <w:tcW w:w="282" w:type="pct"/>
            <w:tcBorders>
              <w:top w:val="nil"/>
              <w:left w:val="nil"/>
              <w:bottom w:val="single" w:sz="4" w:space="0" w:color="auto"/>
              <w:right w:val="single" w:sz="4" w:space="0" w:color="auto"/>
            </w:tcBorders>
            <w:shd w:val="clear" w:color="auto" w:fill="auto"/>
            <w:vAlign w:val="center"/>
            <w:hideMark/>
          </w:tcPr>
          <w:p w14:paraId="3C303F65"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2</w:t>
            </w:r>
          </w:p>
        </w:tc>
        <w:tc>
          <w:tcPr>
            <w:tcW w:w="935" w:type="pct"/>
            <w:tcBorders>
              <w:top w:val="nil"/>
              <w:left w:val="nil"/>
              <w:bottom w:val="single" w:sz="4" w:space="0" w:color="auto"/>
              <w:right w:val="nil"/>
            </w:tcBorders>
            <w:shd w:val="clear" w:color="auto" w:fill="auto"/>
            <w:vAlign w:val="center"/>
            <w:hideMark/>
          </w:tcPr>
          <w:p w14:paraId="21FCDBDC"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11,8</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7C8B5C69"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22,5</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09653204"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1,40</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0A3C7F53"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23,87</w:t>
            </w:r>
          </w:p>
        </w:tc>
      </w:tr>
      <w:tr w:rsidR="00DC112F" w:rsidRPr="00152204" w14:paraId="11252C23"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237BF77F"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3 </w:t>
            </w:r>
          </w:p>
        </w:tc>
        <w:tc>
          <w:tcPr>
            <w:tcW w:w="805" w:type="pct"/>
            <w:tcBorders>
              <w:top w:val="nil"/>
              <w:left w:val="nil"/>
              <w:bottom w:val="single" w:sz="4" w:space="0" w:color="auto"/>
              <w:right w:val="single" w:sz="4" w:space="0" w:color="auto"/>
            </w:tcBorders>
            <w:shd w:val="clear" w:color="auto" w:fill="auto"/>
            <w:vAlign w:val="center"/>
            <w:hideMark/>
          </w:tcPr>
          <w:p w14:paraId="65D294F5"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Santafé</w:t>
            </w:r>
          </w:p>
        </w:tc>
        <w:tc>
          <w:tcPr>
            <w:tcW w:w="282" w:type="pct"/>
            <w:tcBorders>
              <w:top w:val="nil"/>
              <w:left w:val="nil"/>
              <w:bottom w:val="single" w:sz="4" w:space="0" w:color="auto"/>
              <w:right w:val="single" w:sz="4" w:space="0" w:color="auto"/>
            </w:tcBorders>
            <w:shd w:val="clear" w:color="auto" w:fill="auto"/>
            <w:vAlign w:val="center"/>
            <w:hideMark/>
          </w:tcPr>
          <w:p w14:paraId="5AA96254"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3</w:t>
            </w:r>
          </w:p>
        </w:tc>
        <w:tc>
          <w:tcPr>
            <w:tcW w:w="935" w:type="pct"/>
            <w:tcBorders>
              <w:top w:val="nil"/>
              <w:left w:val="nil"/>
              <w:bottom w:val="single" w:sz="4" w:space="0" w:color="auto"/>
              <w:right w:val="nil"/>
            </w:tcBorders>
            <w:shd w:val="clear" w:color="auto" w:fill="auto"/>
            <w:vAlign w:val="center"/>
            <w:hideMark/>
          </w:tcPr>
          <w:p w14:paraId="2F2E1CDD"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3,2</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171616CA"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3,8</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45750851"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0,00</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35CCE976"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3,81</w:t>
            </w:r>
          </w:p>
        </w:tc>
      </w:tr>
      <w:tr w:rsidR="00DC112F" w:rsidRPr="00152204" w14:paraId="644B6193"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5A1AED24"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9 </w:t>
            </w:r>
          </w:p>
        </w:tc>
        <w:tc>
          <w:tcPr>
            <w:tcW w:w="805" w:type="pct"/>
            <w:tcBorders>
              <w:top w:val="nil"/>
              <w:left w:val="nil"/>
              <w:bottom w:val="single" w:sz="4" w:space="0" w:color="auto"/>
              <w:right w:val="single" w:sz="4" w:space="0" w:color="auto"/>
            </w:tcBorders>
            <w:shd w:val="clear" w:color="auto" w:fill="auto"/>
            <w:vAlign w:val="center"/>
            <w:hideMark/>
          </w:tcPr>
          <w:p w14:paraId="56086148"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Fontibón</w:t>
            </w:r>
          </w:p>
        </w:tc>
        <w:tc>
          <w:tcPr>
            <w:tcW w:w="282" w:type="pct"/>
            <w:tcBorders>
              <w:top w:val="nil"/>
              <w:left w:val="nil"/>
              <w:bottom w:val="single" w:sz="4" w:space="0" w:color="auto"/>
              <w:right w:val="single" w:sz="4" w:space="0" w:color="auto"/>
            </w:tcBorders>
            <w:shd w:val="clear" w:color="auto" w:fill="auto"/>
            <w:vAlign w:val="center"/>
            <w:hideMark/>
          </w:tcPr>
          <w:p w14:paraId="1A88F3E1"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3</w:t>
            </w:r>
          </w:p>
        </w:tc>
        <w:tc>
          <w:tcPr>
            <w:tcW w:w="935" w:type="pct"/>
            <w:tcBorders>
              <w:top w:val="nil"/>
              <w:left w:val="nil"/>
              <w:bottom w:val="single" w:sz="4" w:space="0" w:color="auto"/>
              <w:right w:val="nil"/>
            </w:tcBorders>
            <w:shd w:val="clear" w:color="auto" w:fill="auto"/>
            <w:vAlign w:val="center"/>
            <w:hideMark/>
          </w:tcPr>
          <w:p w14:paraId="1300C7B9"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12,3</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1FFAB48A"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12,6</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6FECCBAD"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0,00</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6A4E98DE"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12,56</w:t>
            </w:r>
          </w:p>
        </w:tc>
      </w:tr>
      <w:tr w:rsidR="00DC112F" w:rsidRPr="00152204" w14:paraId="391F2EC5"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3AEB37F1"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14 </w:t>
            </w:r>
          </w:p>
        </w:tc>
        <w:tc>
          <w:tcPr>
            <w:tcW w:w="805" w:type="pct"/>
            <w:tcBorders>
              <w:top w:val="nil"/>
              <w:left w:val="nil"/>
              <w:bottom w:val="single" w:sz="4" w:space="0" w:color="auto"/>
              <w:right w:val="single" w:sz="4" w:space="0" w:color="auto"/>
            </w:tcBorders>
            <w:shd w:val="clear" w:color="auto" w:fill="auto"/>
            <w:vAlign w:val="center"/>
            <w:hideMark/>
          </w:tcPr>
          <w:p w14:paraId="6CCDF5D6"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Mártires</w:t>
            </w:r>
          </w:p>
        </w:tc>
        <w:tc>
          <w:tcPr>
            <w:tcW w:w="282" w:type="pct"/>
            <w:tcBorders>
              <w:top w:val="nil"/>
              <w:left w:val="nil"/>
              <w:bottom w:val="single" w:sz="4" w:space="0" w:color="auto"/>
              <w:right w:val="single" w:sz="4" w:space="0" w:color="auto"/>
            </w:tcBorders>
            <w:shd w:val="clear" w:color="auto" w:fill="auto"/>
            <w:vAlign w:val="center"/>
            <w:hideMark/>
          </w:tcPr>
          <w:p w14:paraId="345CF20D"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3</w:t>
            </w:r>
          </w:p>
        </w:tc>
        <w:tc>
          <w:tcPr>
            <w:tcW w:w="935" w:type="pct"/>
            <w:tcBorders>
              <w:top w:val="nil"/>
              <w:left w:val="nil"/>
              <w:bottom w:val="single" w:sz="4" w:space="0" w:color="auto"/>
              <w:right w:val="nil"/>
            </w:tcBorders>
            <w:shd w:val="clear" w:color="auto" w:fill="auto"/>
            <w:vAlign w:val="center"/>
            <w:hideMark/>
          </w:tcPr>
          <w:p w14:paraId="6CBEB85C"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6,5</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6BB380E1"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5,1</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60642176"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0,00</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C649118"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5,07</w:t>
            </w:r>
          </w:p>
        </w:tc>
      </w:tr>
      <w:tr w:rsidR="00DC112F" w:rsidRPr="00152204" w14:paraId="6978858C"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7C520884"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15 </w:t>
            </w:r>
          </w:p>
        </w:tc>
        <w:tc>
          <w:tcPr>
            <w:tcW w:w="805" w:type="pct"/>
            <w:tcBorders>
              <w:top w:val="nil"/>
              <w:left w:val="nil"/>
              <w:bottom w:val="single" w:sz="4" w:space="0" w:color="auto"/>
              <w:right w:val="single" w:sz="4" w:space="0" w:color="auto"/>
            </w:tcBorders>
            <w:shd w:val="clear" w:color="auto" w:fill="auto"/>
            <w:vAlign w:val="center"/>
            <w:hideMark/>
          </w:tcPr>
          <w:p w14:paraId="721D9EB2"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Antonio Nariño</w:t>
            </w:r>
          </w:p>
        </w:tc>
        <w:tc>
          <w:tcPr>
            <w:tcW w:w="282" w:type="pct"/>
            <w:tcBorders>
              <w:top w:val="nil"/>
              <w:left w:val="nil"/>
              <w:bottom w:val="single" w:sz="4" w:space="0" w:color="auto"/>
              <w:right w:val="single" w:sz="4" w:space="0" w:color="auto"/>
            </w:tcBorders>
            <w:shd w:val="clear" w:color="auto" w:fill="auto"/>
            <w:vAlign w:val="center"/>
            <w:hideMark/>
          </w:tcPr>
          <w:p w14:paraId="755DFE7C"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3</w:t>
            </w:r>
          </w:p>
        </w:tc>
        <w:tc>
          <w:tcPr>
            <w:tcW w:w="935" w:type="pct"/>
            <w:tcBorders>
              <w:top w:val="nil"/>
              <w:left w:val="nil"/>
              <w:bottom w:val="single" w:sz="4" w:space="0" w:color="auto"/>
              <w:right w:val="nil"/>
            </w:tcBorders>
            <w:shd w:val="clear" w:color="auto" w:fill="auto"/>
            <w:vAlign w:val="center"/>
            <w:hideMark/>
          </w:tcPr>
          <w:p w14:paraId="31F8C393"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3,3</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2F73A0DD"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1,7</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01EF1C8D"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0,00</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4D26EDAB"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1,74</w:t>
            </w:r>
          </w:p>
        </w:tc>
      </w:tr>
      <w:tr w:rsidR="00DC112F" w:rsidRPr="00152204" w14:paraId="37C94680"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4FA84731"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16 </w:t>
            </w:r>
          </w:p>
        </w:tc>
        <w:tc>
          <w:tcPr>
            <w:tcW w:w="805" w:type="pct"/>
            <w:tcBorders>
              <w:top w:val="nil"/>
              <w:left w:val="nil"/>
              <w:bottom w:val="single" w:sz="4" w:space="0" w:color="auto"/>
              <w:right w:val="single" w:sz="4" w:space="0" w:color="auto"/>
            </w:tcBorders>
            <w:shd w:val="clear" w:color="auto" w:fill="auto"/>
            <w:vAlign w:val="center"/>
            <w:hideMark/>
          </w:tcPr>
          <w:p w14:paraId="05BFFBE5"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Puente Aranda</w:t>
            </w:r>
          </w:p>
        </w:tc>
        <w:tc>
          <w:tcPr>
            <w:tcW w:w="282" w:type="pct"/>
            <w:tcBorders>
              <w:top w:val="nil"/>
              <w:left w:val="nil"/>
              <w:bottom w:val="single" w:sz="4" w:space="0" w:color="auto"/>
              <w:right w:val="single" w:sz="4" w:space="0" w:color="auto"/>
            </w:tcBorders>
            <w:shd w:val="clear" w:color="auto" w:fill="auto"/>
            <w:vAlign w:val="center"/>
            <w:hideMark/>
          </w:tcPr>
          <w:p w14:paraId="312F328B"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3</w:t>
            </w:r>
          </w:p>
        </w:tc>
        <w:tc>
          <w:tcPr>
            <w:tcW w:w="935" w:type="pct"/>
            <w:tcBorders>
              <w:top w:val="nil"/>
              <w:left w:val="nil"/>
              <w:bottom w:val="single" w:sz="4" w:space="0" w:color="auto"/>
              <w:right w:val="nil"/>
            </w:tcBorders>
            <w:shd w:val="clear" w:color="auto" w:fill="auto"/>
            <w:vAlign w:val="center"/>
            <w:hideMark/>
          </w:tcPr>
          <w:p w14:paraId="7AB2DABB"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25,0</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3A7E28C7"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23,8</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14EF230D"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0,68</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35206B83"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24,46</w:t>
            </w:r>
          </w:p>
        </w:tc>
      </w:tr>
      <w:tr w:rsidR="00DC112F" w:rsidRPr="00152204" w14:paraId="5CFCFDA8"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3FA26209"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17 </w:t>
            </w:r>
          </w:p>
        </w:tc>
        <w:tc>
          <w:tcPr>
            <w:tcW w:w="805" w:type="pct"/>
            <w:tcBorders>
              <w:top w:val="nil"/>
              <w:left w:val="nil"/>
              <w:bottom w:val="single" w:sz="4" w:space="0" w:color="auto"/>
              <w:right w:val="single" w:sz="4" w:space="0" w:color="auto"/>
            </w:tcBorders>
            <w:shd w:val="clear" w:color="auto" w:fill="auto"/>
            <w:vAlign w:val="center"/>
            <w:hideMark/>
          </w:tcPr>
          <w:p w14:paraId="5397BC53"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La Candelaria</w:t>
            </w:r>
          </w:p>
        </w:tc>
        <w:tc>
          <w:tcPr>
            <w:tcW w:w="282" w:type="pct"/>
            <w:tcBorders>
              <w:top w:val="nil"/>
              <w:left w:val="nil"/>
              <w:bottom w:val="single" w:sz="4" w:space="0" w:color="auto"/>
              <w:right w:val="single" w:sz="4" w:space="0" w:color="auto"/>
            </w:tcBorders>
            <w:shd w:val="clear" w:color="auto" w:fill="auto"/>
            <w:vAlign w:val="center"/>
            <w:hideMark/>
          </w:tcPr>
          <w:p w14:paraId="7F2099CF"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3</w:t>
            </w:r>
          </w:p>
        </w:tc>
        <w:tc>
          <w:tcPr>
            <w:tcW w:w="935" w:type="pct"/>
            <w:tcBorders>
              <w:top w:val="nil"/>
              <w:left w:val="nil"/>
              <w:bottom w:val="single" w:sz="4" w:space="0" w:color="auto"/>
              <w:right w:val="nil"/>
            </w:tcBorders>
            <w:shd w:val="clear" w:color="auto" w:fill="auto"/>
            <w:vAlign w:val="center"/>
            <w:hideMark/>
          </w:tcPr>
          <w:p w14:paraId="20B99C5A"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0,4</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0BAFEFCE"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1,8</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778F73C5"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0,00</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555946C6"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1,78</w:t>
            </w:r>
          </w:p>
        </w:tc>
      </w:tr>
      <w:tr w:rsidR="00DC112F" w:rsidRPr="00152204" w14:paraId="49980B8A"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709C0D2A"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4 </w:t>
            </w:r>
          </w:p>
        </w:tc>
        <w:tc>
          <w:tcPr>
            <w:tcW w:w="805" w:type="pct"/>
            <w:tcBorders>
              <w:top w:val="nil"/>
              <w:left w:val="nil"/>
              <w:bottom w:val="single" w:sz="4" w:space="0" w:color="auto"/>
              <w:right w:val="single" w:sz="4" w:space="0" w:color="auto"/>
            </w:tcBorders>
            <w:shd w:val="clear" w:color="auto" w:fill="auto"/>
            <w:vAlign w:val="center"/>
            <w:hideMark/>
          </w:tcPr>
          <w:p w14:paraId="2DB1FD1E"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San Cristóbal</w:t>
            </w:r>
          </w:p>
        </w:tc>
        <w:tc>
          <w:tcPr>
            <w:tcW w:w="282" w:type="pct"/>
            <w:tcBorders>
              <w:top w:val="nil"/>
              <w:left w:val="nil"/>
              <w:bottom w:val="single" w:sz="4" w:space="0" w:color="auto"/>
              <w:right w:val="single" w:sz="4" w:space="0" w:color="auto"/>
            </w:tcBorders>
            <w:shd w:val="clear" w:color="auto" w:fill="auto"/>
            <w:vAlign w:val="center"/>
            <w:hideMark/>
          </w:tcPr>
          <w:p w14:paraId="2048414A"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4</w:t>
            </w:r>
          </w:p>
        </w:tc>
        <w:tc>
          <w:tcPr>
            <w:tcW w:w="935" w:type="pct"/>
            <w:tcBorders>
              <w:top w:val="nil"/>
              <w:left w:val="nil"/>
              <w:bottom w:val="single" w:sz="4" w:space="0" w:color="auto"/>
              <w:right w:val="nil"/>
            </w:tcBorders>
            <w:shd w:val="clear" w:color="auto" w:fill="auto"/>
            <w:vAlign w:val="center"/>
            <w:hideMark/>
          </w:tcPr>
          <w:p w14:paraId="0EFD821C"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7,7</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2E7537ED"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6,8</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61EF4B13"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0,00</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341FF8C9"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6,82</w:t>
            </w:r>
          </w:p>
        </w:tc>
      </w:tr>
      <w:tr w:rsidR="00DC112F" w:rsidRPr="00152204" w14:paraId="439F4323"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68FF82C6"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5 </w:t>
            </w:r>
          </w:p>
        </w:tc>
        <w:tc>
          <w:tcPr>
            <w:tcW w:w="805" w:type="pct"/>
            <w:tcBorders>
              <w:top w:val="nil"/>
              <w:left w:val="nil"/>
              <w:bottom w:val="single" w:sz="4" w:space="0" w:color="auto"/>
              <w:right w:val="single" w:sz="4" w:space="0" w:color="auto"/>
            </w:tcBorders>
            <w:shd w:val="clear" w:color="auto" w:fill="auto"/>
            <w:vAlign w:val="center"/>
            <w:hideMark/>
          </w:tcPr>
          <w:p w14:paraId="2D48D75F"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 xml:space="preserve">Usme </w:t>
            </w:r>
          </w:p>
        </w:tc>
        <w:tc>
          <w:tcPr>
            <w:tcW w:w="282" w:type="pct"/>
            <w:tcBorders>
              <w:top w:val="nil"/>
              <w:left w:val="nil"/>
              <w:bottom w:val="single" w:sz="4" w:space="0" w:color="auto"/>
              <w:right w:val="single" w:sz="4" w:space="0" w:color="auto"/>
            </w:tcBorders>
            <w:shd w:val="clear" w:color="auto" w:fill="auto"/>
            <w:vAlign w:val="center"/>
            <w:hideMark/>
          </w:tcPr>
          <w:p w14:paraId="5E7B3180"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4</w:t>
            </w:r>
          </w:p>
        </w:tc>
        <w:tc>
          <w:tcPr>
            <w:tcW w:w="935" w:type="pct"/>
            <w:tcBorders>
              <w:top w:val="nil"/>
              <w:left w:val="nil"/>
              <w:bottom w:val="single" w:sz="4" w:space="0" w:color="auto"/>
              <w:right w:val="nil"/>
            </w:tcBorders>
            <w:shd w:val="clear" w:color="auto" w:fill="auto"/>
            <w:vAlign w:val="center"/>
            <w:hideMark/>
          </w:tcPr>
          <w:p w14:paraId="3726DB1C"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4,6</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68B09251"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4,4</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58EA22C3"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0,00</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29447DEA"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4,38</w:t>
            </w:r>
          </w:p>
        </w:tc>
      </w:tr>
      <w:tr w:rsidR="00DC112F" w:rsidRPr="00152204" w14:paraId="18882ACD"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4FDF7A58"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6 </w:t>
            </w:r>
          </w:p>
        </w:tc>
        <w:tc>
          <w:tcPr>
            <w:tcW w:w="805" w:type="pct"/>
            <w:tcBorders>
              <w:top w:val="nil"/>
              <w:left w:val="nil"/>
              <w:bottom w:val="single" w:sz="4" w:space="0" w:color="auto"/>
              <w:right w:val="single" w:sz="4" w:space="0" w:color="auto"/>
            </w:tcBorders>
            <w:shd w:val="clear" w:color="auto" w:fill="auto"/>
            <w:vAlign w:val="center"/>
            <w:hideMark/>
          </w:tcPr>
          <w:p w14:paraId="4B6559A2"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 xml:space="preserve">Tunjuelito </w:t>
            </w:r>
          </w:p>
        </w:tc>
        <w:tc>
          <w:tcPr>
            <w:tcW w:w="282" w:type="pct"/>
            <w:tcBorders>
              <w:top w:val="nil"/>
              <w:left w:val="nil"/>
              <w:bottom w:val="single" w:sz="4" w:space="0" w:color="auto"/>
              <w:right w:val="single" w:sz="4" w:space="0" w:color="auto"/>
            </w:tcBorders>
            <w:shd w:val="clear" w:color="auto" w:fill="auto"/>
            <w:vAlign w:val="center"/>
            <w:hideMark/>
          </w:tcPr>
          <w:p w14:paraId="0A2C89A0"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4</w:t>
            </w:r>
          </w:p>
        </w:tc>
        <w:tc>
          <w:tcPr>
            <w:tcW w:w="935" w:type="pct"/>
            <w:tcBorders>
              <w:top w:val="nil"/>
              <w:left w:val="nil"/>
              <w:bottom w:val="single" w:sz="4" w:space="0" w:color="auto"/>
              <w:right w:val="nil"/>
            </w:tcBorders>
            <w:shd w:val="clear" w:color="auto" w:fill="auto"/>
            <w:vAlign w:val="center"/>
            <w:hideMark/>
          </w:tcPr>
          <w:p w14:paraId="69A87692"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4,6</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7ED9A8C2"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4,5</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7F2C25FD"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0,00</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5BBA6381"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4,48</w:t>
            </w:r>
          </w:p>
        </w:tc>
      </w:tr>
      <w:tr w:rsidR="00DC112F" w:rsidRPr="00152204" w14:paraId="1BBB64E2"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3ADEB345"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18 </w:t>
            </w:r>
          </w:p>
        </w:tc>
        <w:tc>
          <w:tcPr>
            <w:tcW w:w="805" w:type="pct"/>
            <w:tcBorders>
              <w:top w:val="nil"/>
              <w:left w:val="nil"/>
              <w:bottom w:val="single" w:sz="4" w:space="0" w:color="auto"/>
              <w:right w:val="single" w:sz="4" w:space="0" w:color="auto"/>
            </w:tcBorders>
            <w:shd w:val="clear" w:color="auto" w:fill="auto"/>
            <w:vAlign w:val="center"/>
            <w:hideMark/>
          </w:tcPr>
          <w:p w14:paraId="0C902BC5"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Rafael Uribe Uribe</w:t>
            </w:r>
          </w:p>
        </w:tc>
        <w:tc>
          <w:tcPr>
            <w:tcW w:w="282" w:type="pct"/>
            <w:tcBorders>
              <w:top w:val="nil"/>
              <w:left w:val="nil"/>
              <w:bottom w:val="single" w:sz="4" w:space="0" w:color="auto"/>
              <w:right w:val="single" w:sz="4" w:space="0" w:color="auto"/>
            </w:tcBorders>
            <w:shd w:val="clear" w:color="auto" w:fill="auto"/>
            <w:vAlign w:val="center"/>
            <w:hideMark/>
          </w:tcPr>
          <w:p w14:paraId="11EBE5E8"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4</w:t>
            </w:r>
          </w:p>
        </w:tc>
        <w:tc>
          <w:tcPr>
            <w:tcW w:w="935" w:type="pct"/>
            <w:tcBorders>
              <w:top w:val="nil"/>
              <w:left w:val="nil"/>
              <w:bottom w:val="single" w:sz="4" w:space="0" w:color="auto"/>
              <w:right w:val="nil"/>
            </w:tcBorders>
            <w:shd w:val="clear" w:color="auto" w:fill="auto"/>
            <w:vAlign w:val="center"/>
            <w:hideMark/>
          </w:tcPr>
          <w:p w14:paraId="21DFB7BF"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11,2</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1E98D249"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16,6</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67C80153"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0,46</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7EE7BFF0"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17,03</w:t>
            </w:r>
          </w:p>
        </w:tc>
      </w:tr>
      <w:tr w:rsidR="00DC112F" w:rsidRPr="00152204" w14:paraId="2A90DBC0"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7F19EDF7"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19 </w:t>
            </w:r>
          </w:p>
        </w:tc>
        <w:tc>
          <w:tcPr>
            <w:tcW w:w="805" w:type="pct"/>
            <w:tcBorders>
              <w:top w:val="nil"/>
              <w:left w:val="nil"/>
              <w:bottom w:val="single" w:sz="4" w:space="0" w:color="auto"/>
              <w:right w:val="single" w:sz="4" w:space="0" w:color="auto"/>
            </w:tcBorders>
            <w:shd w:val="clear" w:color="auto" w:fill="auto"/>
            <w:vAlign w:val="center"/>
            <w:hideMark/>
          </w:tcPr>
          <w:p w14:paraId="20CB21F5"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Ciudad Bolívar</w:t>
            </w:r>
          </w:p>
        </w:tc>
        <w:tc>
          <w:tcPr>
            <w:tcW w:w="282" w:type="pct"/>
            <w:tcBorders>
              <w:top w:val="nil"/>
              <w:left w:val="nil"/>
              <w:bottom w:val="single" w:sz="4" w:space="0" w:color="auto"/>
              <w:right w:val="single" w:sz="4" w:space="0" w:color="auto"/>
            </w:tcBorders>
            <w:shd w:val="clear" w:color="auto" w:fill="auto"/>
            <w:vAlign w:val="center"/>
            <w:hideMark/>
          </w:tcPr>
          <w:p w14:paraId="2BE265FC"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4</w:t>
            </w:r>
          </w:p>
        </w:tc>
        <w:tc>
          <w:tcPr>
            <w:tcW w:w="935" w:type="pct"/>
            <w:tcBorders>
              <w:top w:val="nil"/>
              <w:left w:val="nil"/>
              <w:bottom w:val="single" w:sz="4" w:space="0" w:color="auto"/>
              <w:right w:val="nil"/>
            </w:tcBorders>
            <w:shd w:val="clear" w:color="auto" w:fill="auto"/>
            <w:vAlign w:val="center"/>
            <w:hideMark/>
          </w:tcPr>
          <w:p w14:paraId="276F2DF2"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13,6</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6F4255A2"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11,0</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5EDC14F2"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1,36</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3C1C73BD"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12,34</w:t>
            </w:r>
          </w:p>
        </w:tc>
      </w:tr>
      <w:tr w:rsidR="00DC112F" w:rsidRPr="00152204" w14:paraId="7D1F5A02"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124B102C"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7 </w:t>
            </w:r>
          </w:p>
        </w:tc>
        <w:tc>
          <w:tcPr>
            <w:tcW w:w="805" w:type="pct"/>
            <w:tcBorders>
              <w:top w:val="nil"/>
              <w:left w:val="nil"/>
              <w:bottom w:val="single" w:sz="4" w:space="0" w:color="auto"/>
              <w:right w:val="single" w:sz="4" w:space="0" w:color="auto"/>
            </w:tcBorders>
            <w:shd w:val="clear" w:color="auto" w:fill="auto"/>
            <w:vAlign w:val="center"/>
            <w:hideMark/>
          </w:tcPr>
          <w:p w14:paraId="64B81D08"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Bosa</w:t>
            </w:r>
          </w:p>
        </w:tc>
        <w:tc>
          <w:tcPr>
            <w:tcW w:w="282" w:type="pct"/>
            <w:tcBorders>
              <w:top w:val="nil"/>
              <w:left w:val="nil"/>
              <w:bottom w:val="single" w:sz="4" w:space="0" w:color="auto"/>
              <w:right w:val="single" w:sz="4" w:space="0" w:color="auto"/>
            </w:tcBorders>
            <w:shd w:val="clear" w:color="auto" w:fill="auto"/>
            <w:vAlign w:val="center"/>
            <w:hideMark/>
          </w:tcPr>
          <w:p w14:paraId="063EACD4"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5</w:t>
            </w:r>
          </w:p>
        </w:tc>
        <w:tc>
          <w:tcPr>
            <w:tcW w:w="935" w:type="pct"/>
            <w:tcBorders>
              <w:top w:val="nil"/>
              <w:left w:val="nil"/>
              <w:bottom w:val="single" w:sz="4" w:space="0" w:color="auto"/>
              <w:right w:val="nil"/>
            </w:tcBorders>
            <w:shd w:val="clear" w:color="auto" w:fill="auto"/>
            <w:vAlign w:val="center"/>
            <w:hideMark/>
          </w:tcPr>
          <w:p w14:paraId="2D78EA3A"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15,5</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12BE892A"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12,6</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32A0DEC9"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0,92</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608F8648"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13,48</w:t>
            </w:r>
          </w:p>
        </w:tc>
      </w:tr>
      <w:tr w:rsidR="00DC112F" w:rsidRPr="00152204" w14:paraId="187F2A31" w14:textId="77777777" w:rsidTr="008B681B">
        <w:trPr>
          <w:trHeight w:val="20"/>
        </w:trPr>
        <w:tc>
          <w:tcPr>
            <w:tcW w:w="167" w:type="pct"/>
            <w:tcBorders>
              <w:top w:val="nil"/>
              <w:left w:val="single" w:sz="8" w:space="0" w:color="auto"/>
              <w:bottom w:val="single" w:sz="4" w:space="0" w:color="auto"/>
              <w:right w:val="single" w:sz="4" w:space="0" w:color="auto"/>
            </w:tcBorders>
            <w:shd w:val="clear" w:color="auto" w:fill="auto"/>
            <w:vAlign w:val="center"/>
            <w:hideMark/>
          </w:tcPr>
          <w:p w14:paraId="36CD0779"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8 </w:t>
            </w:r>
          </w:p>
        </w:tc>
        <w:tc>
          <w:tcPr>
            <w:tcW w:w="805" w:type="pct"/>
            <w:tcBorders>
              <w:top w:val="nil"/>
              <w:left w:val="nil"/>
              <w:bottom w:val="single" w:sz="4" w:space="0" w:color="auto"/>
              <w:right w:val="single" w:sz="4" w:space="0" w:color="auto"/>
            </w:tcBorders>
            <w:shd w:val="clear" w:color="auto" w:fill="auto"/>
            <w:vAlign w:val="center"/>
            <w:hideMark/>
          </w:tcPr>
          <w:p w14:paraId="72A47376"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Kennedy</w:t>
            </w:r>
          </w:p>
        </w:tc>
        <w:tc>
          <w:tcPr>
            <w:tcW w:w="282" w:type="pct"/>
            <w:tcBorders>
              <w:top w:val="nil"/>
              <w:left w:val="nil"/>
              <w:bottom w:val="single" w:sz="4" w:space="0" w:color="auto"/>
              <w:right w:val="single" w:sz="4" w:space="0" w:color="auto"/>
            </w:tcBorders>
            <w:shd w:val="clear" w:color="auto" w:fill="auto"/>
            <w:vAlign w:val="center"/>
            <w:hideMark/>
          </w:tcPr>
          <w:p w14:paraId="29EE7326"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5</w:t>
            </w:r>
          </w:p>
        </w:tc>
        <w:tc>
          <w:tcPr>
            <w:tcW w:w="935" w:type="pct"/>
            <w:tcBorders>
              <w:top w:val="nil"/>
              <w:left w:val="nil"/>
              <w:bottom w:val="single" w:sz="4" w:space="0" w:color="auto"/>
              <w:right w:val="nil"/>
            </w:tcBorders>
            <w:shd w:val="clear" w:color="auto" w:fill="auto"/>
            <w:vAlign w:val="center"/>
            <w:hideMark/>
          </w:tcPr>
          <w:p w14:paraId="3BC44741"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30,7</w:t>
            </w:r>
          </w:p>
        </w:tc>
        <w:tc>
          <w:tcPr>
            <w:tcW w:w="966" w:type="pct"/>
            <w:tcBorders>
              <w:top w:val="single" w:sz="4" w:space="0" w:color="auto"/>
              <w:left w:val="single" w:sz="8" w:space="0" w:color="auto"/>
              <w:bottom w:val="single" w:sz="4" w:space="0" w:color="auto"/>
              <w:right w:val="single" w:sz="4" w:space="0" w:color="000000"/>
            </w:tcBorders>
            <w:shd w:val="clear" w:color="auto" w:fill="auto"/>
            <w:vAlign w:val="center"/>
            <w:hideMark/>
          </w:tcPr>
          <w:p w14:paraId="73EE6945"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26,8</w:t>
            </w:r>
          </w:p>
        </w:tc>
        <w:tc>
          <w:tcPr>
            <w:tcW w:w="1043" w:type="pct"/>
            <w:tcBorders>
              <w:top w:val="single" w:sz="4" w:space="0" w:color="auto"/>
              <w:left w:val="nil"/>
              <w:bottom w:val="single" w:sz="4" w:space="0" w:color="auto"/>
              <w:right w:val="single" w:sz="4" w:space="0" w:color="000000"/>
            </w:tcBorders>
            <w:shd w:val="clear" w:color="auto" w:fill="auto"/>
            <w:vAlign w:val="center"/>
            <w:hideMark/>
          </w:tcPr>
          <w:p w14:paraId="1C49620C"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0,16</w:t>
            </w:r>
          </w:p>
        </w:tc>
        <w:tc>
          <w:tcPr>
            <w:tcW w:w="802" w:type="pct"/>
            <w:tcBorders>
              <w:top w:val="single" w:sz="4" w:space="0" w:color="auto"/>
              <w:left w:val="nil"/>
              <w:bottom w:val="single" w:sz="4" w:space="0" w:color="auto"/>
              <w:right w:val="single" w:sz="8" w:space="0" w:color="000000"/>
            </w:tcBorders>
            <w:shd w:val="clear" w:color="auto" w:fill="DAEEF3" w:themeFill="accent5" w:themeFillTint="33"/>
            <w:vAlign w:val="center"/>
            <w:hideMark/>
          </w:tcPr>
          <w:p w14:paraId="46432214"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26,97</w:t>
            </w:r>
          </w:p>
        </w:tc>
      </w:tr>
      <w:tr w:rsidR="00DC112F" w:rsidRPr="00152204" w14:paraId="5F5CDE76" w14:textId="77777777" w:rsidTr="008B681B">
        <w:trPr>
          <w:trHeight w:val="20"/>
        </w:trPr>
        <w:tc>
          <w:tcPr>
            <w:tcW w:w="167" w:type="pct"/>
            <w:tcBorders>
              <w:top w:val="nil"/>
              <w:left w:val="single" w:sz="8" w:space="0" w:color="auto"/>
              <w:bottom w:val="nil"/>
              <w:right w:val="single" w:sz="4" w:space="0" w:color="auto"/>
            </w:tcBorders>
            <w:shd w:val="clear" w:color="auto" w:fill="auto"/>
            <w:vAlign w:val="center"/>
            <w:hideMark/>
          </w:tcPr>
          <w:p w14:paraId="618253DE"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 xml:space="preserve">20 </w:t>
            </w:r>
          </w:p>
        </w:tc>
        <w:tc>
          <w:tcPr>
            <w:tcW w:w="805" w:type="pct"/>
            <w:tcBorders>
              <w:top w:val="nil"/>
              <w:left w:val="nil"/>
              <w:bottom w:val="nil"/>
              <w:right w:val="single" w:sz="4" w:space="0" w:color="auto"/>
            </w:tcBorders>
            <w:shd w:val="clear" w:color="auto" w:fill="auto"/>
            <w:vAlign w:val="center"/>
            <w:hideMark/>
          </w:tcPr>
          <w:p w14:paraId="5FD86315"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Sumapaz</w:t>
            </w:r>
          </w:p>
        </w:tc>
        <w:tc>
          <w:tcPr>
            <w:tcW w:w="282" w:type="pct"/>
            <w:tcBorders>
              <w:top w:val="nil"/>
              <w:left w:val="nil"/>
              <w:bottom w:val="nil"/>
              <w:right w:val="single" w:sz="4" w:space="0" w:color="auto"/>
            </w:tcBorders>
            <w:shd w:val="clear" w:color="auto" w:fill="auto"/>
            <w:vAlign w:val="center"/>
            <w:hideMark/>
          </w:tcPr>
          <w:p w14:paraId="0B5E0B00" w14:textId="77777777" w:rsidR="00DC112F" w:rsidRPr="00152204" w:rsidRDefault="00DC112F" w:rsidP="0024473A">
            <w:pPr>
              <w:jc w:val="center"/>
              <w:rPr>
                <w:rFonts w:ascii="Arial" w:eastAsia="Times New Roman" w:hAnsi="Arial" w:cs="Arial"/>
                <w:sz w:val="16"/>
                <w:szCs w:val="18"/>
                <w:lang w:eastAsia="es-CO"/>
              </w:rPr>
            </w:pPr>
            <w:r w:rsidRPr="00152204">
              <w:rPr>
                <w:rFonts w:ascii="Arial" w:eastAsia="Times New Roman" w:hAnsi="Arial" w:cs="Arial"/>
                <w:sz w:val="16"/>
                <w:szCs w:val="18"/>
                <w:lang w:eastAsia="es-CO"/>
              </w:rPr>
              <w:t> </w:t>
            </w:r>
          </w:p>
        </w:tc>
        <w:tc>
          <w:tcPr>
            <w:tcW w:w="935" w:type="pct"/>
            <w:tcBorders>
              <w:top w:val="nil"/>
              <w:left w:val="nil"/>
              <w:bottom w:val="nil"/>
              <w:right w:val="nil"/>
            </w:tcBorders>
            <w:shd w:val="clear" w:color="auto" w:fill="auto"/>
            <w:vAlign w:val="center"/>
            <w:hideMark/>
          </w:tcPr>
          <w:p w14:paraId="31D8C7D5"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0,0</w:t>
            </w:r>
          </w:p>
        </w:tc>
        <w:tc>
          <w:tcPr>
            <w:tcW w:w="966" w:type="pct"/>
            <w:tcBorders>
              <w:top w:val="single" w:sz="4" w:space="0" w:color="auto"/>
              <w:left w:val="single" w:sz="8" w:space="0" w:color="auto"/>
              <w:bottom w:val="single" w:sz="8" w:space="0" w:color="auto"/>
              <w:right w:val="single" w:sz="4" w:space="0" w:color="000000"/>
            </w:tcBorders>
            <w:shd w:val="clear" w:color="auto" w:fill="auto"/>
            <w:vAlign w:val="center"/>
            <w:hideMark/>
          </w:tcPr>
          <w:p w14:paraId="6476FF22"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0,0</w:t>
            </w:r>
          </w:p>
        </w:tc>
        <w:tc>
          <w:tcPr>
            <w:tcW w:w="1043" w:type="pct"/>
            <w:tcBorders>
              <w:top w:val="single" w:sz="4" w:space="0" w:color="auto"/>
              <w:left w:val="nil"/>
              <w:bottom w:val="single" w:sz="8" w:space="0" w:color="auto"/>
              <w:right w:val="single" w:sz="4" w:space="0" w:color="000000"/>
            </w:tcBorders>
            <w:shd w:val="clear" w:color="auto" w:fill="auto"/>
            <w:vAlign w:val="center"/>
            <w:hideMark/>
          </w:tcPr>
          <w:p w14:paraId="4426A381"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0,00</w:t>
            </w:r>
          </w:p>
        </w:tc>
        <w:tc>
          <w:tcPr>
            <w:tcW w:w="802" w:type="pct"/>
            <w:tcBorders>
              <w:top w:val="single" w:sz="4" w:space="0" w:color="auto"/>
              <w:left w:val="nil"/>
              <w:bottom w:val="single" w:sz="8" w:space="0" w:color="auto"/>
              <w:right w:val="single" w:sz="8" w:space="0" w:color="000000"/>
            </w:tcBorders>
            <w:shd w:val="clear" w:color="auto" w:fill="DAEEF3" w:themeFill="accent5" w:themeFillTint="33"/>
            <w:vAlign w:val="center"/>
            <w:hideMark/>
          </w:tcPr>
          <w:p w14:paraId="195B51C6" w14:textId="77777777" w:rsidR="00DC112F" w:rsidRPr="00152204" w:rsidRDefault="00DC112F" w:rsidP="0024473A">
            <w:pPr>
              <w:jc w:val="center"/>
              <w:rPr>
                <w:rFonts w:ascii="Arial" w:eastAsia="Times New Roman" w:hAnsi="Arial" w:cs="Arial"/>
                <w:color w:val="000000"/>
                <w:sz w:val="16"/>
                <w:szCs w:val="18"/>
                <w:lang w:eastAsia="es-CO"/>
              </w:rPr>
            </w:pPr>
            <w:r w:rsidRPr="00152204">
              <w:rPr>
                <w:rFonts w:ascii="Arial" w:eastAsia="Times New Roman" w:hAnsi="Arial" w:cs="Arial"/>
                <w:color w:val="000000"/>
                <w:sz w:val="16"/>
                <w:szCs w:val="18"/>
                <w:lang w:eastAsia="es-CO"/>
              </w:rPr>
              <w:t>0,00</w:t>
            </w:r>
          </w:p>
        </w:tc>
      </w:tr>
      <w:tr w:rsidR="00DC112F" w:rsidRPr="00152204" w14:paraId="528863A0" w14:textId="77777777" w:rsidTr="008B681B">
        <w:trPr>
          <w:trHeight w:val="20"/>
        </w:trPr>
        <w:tc>
          <w:tcPr>
            <w:tcW w:w="1253" w:type="pct"/>
            <w:gridSpan w:val="3"/>
            <w:tcBorders>
              <w:top w:val="single" w:sz="8" w:space="0" w:color="auto"/>
              <w:left w:val="single" w:sz="8" w:space="0" w:color="auto"/>
              <w:bottom w:val="single" w:sz="8" w:space="0" w:color="auto"/>
              <w:right w:val="single" w:sz="8" w:space="0" w:color="000000"/>
            </w:tcBorders>
            <w:shd w:val="clear" w:color="auto" w:fill="215868" w:themeFill="accent5" w:themeFillShade="80"/>
            <w:vAlign w:val="center"/>
            <w:hideMark/>
          </w:tcPr>
          <w:p w14:paraId="08CF444A" w14:textId="77777777" w:rsidR="00DC112F" w:rsidRPr="00152204" w:rsidRDefault="00DC112F" w:rsidP="0024473A">
            <w:pPr>
              <w:jc w:val="center"/>
              <w:rPr>
                <w:rFonts w:ascii="Arial" w:eastAsia="Times New Roman" w:hAnsi="Arial" w:cs="Arial"/>
                <w:b/>
                <w:bCs/>
                <w:color w:val="FFFFFF" w:themeColor="background1"/>
                <w:sz w:val="16"/>
                <w:szCs w:val="18"/>
                <w:lang w:eastAsia="es-CO"/>
              </w:rPr>
            </w:pPr>
            <w:r w:rsidRPr="00152204">
              <w:rPr>
                <w:rFonts w:ascii="Arial" w:eastAsia="Times New Roman" w:hAnsi="Arial" w:cs="Arial"/>
                <w:b/>
                <w:bCs/>
                <w:color w:val="FFFFFF" w:themeColor="background1"/>
                <w:sz w:val="16"/>
                <w:szCs w:val="18"/>
                <w:lang w:eastAsia="es-CO"/>
              </w:rPr>
              <w:t>TOTAL</w:t>
            </w:r>
          </w:p>
        </w:tc>
        <w:tc>
          <w:tcPr>
            <w:tcW w:w="935" w:type="pct"/>
            <w:tcBorders>
              <w:top w:val="single" w:sz="8" w:space="0" w:color="auto"/>
              <w:left w:val="nil"/>
              <w:bottom w:val="single" w:sz="8" w:space="0" w:color="auto"/>
              <w:right w:val="nil"/>
            </w:tcBorders>
            <w:shd w:val="clear" w:color="auto" w:fill="215868" w:themeFill="accent5" w:themeFillShade="80"/>
            <w:vAlign w:val="center"/>
            <w:hideMark/>
          </w:tcPr>
          <w:p w14:paraId="127B822F" w14:textId="77777777" w:rsidR="00DC112F" w:rsidRPr="00152204" w:rsidRDefault="00DC112F" w:rsidP="0024473A">
            <w:pPr>
              <w:jc w:val="center"/>
              <w:rPr>
                <w:rFonts w:ascii="Arial" w:eastAsia="Times New Roman" w:hAnsi="Arial" w:cs="Arial"/>
                <w:b/>
                <w:bCs/>
                <w:color w:val="FFFFFF" w:themeColor="background1"/>
                <w:sz w:val="16"/>
                <w:szCs w:val="18"/>
                <w:lang w:eastAsia="es-CO"/>
              </w:rPr>
            </w:pPr>
            <w:r w:rsidRPr="00152204">
              <w:rPr>
                <w:rFonts w:ascii="Arial" w:eastAsia="Times New Roman" w:hAnsi="Arial" w:cs="Arial"/>
                <w:b/>
                <w:bCs/>
                <w:color w:val="FFFFFF" w:themeColor="background1"/>
                <w:sz w:val="16"/>
                <w:szCs w:val="18"/>
                <w:lang w:eastAsia="es-CO"/>
              </w:rPr>
              <w:t>300,0</w:t>
            </w:r>
          </w:p>
        </w:tc>
        <w:tc>
          <w:tcPr>
            <w:tcW w:w="966" w:type="pct"/>
            <w:tcBorders>
              <w:top w:val="single" w:sz="8" w:space="0" w:color="auto"/>
              <w:left w:val="single" w:sz="8" w:space="0" w:color="auto"/>
              <w:bottom w:val="single" w:sz="8" w:space="0" w:color="auto"/>
              <w:right w:val="single" w:sz="4" w:space="0" w:color="auto"/>
            </w:tcBorders>
            <w:shd w:val="clear" w:color="auto" w:fill="215868" w:themeFill="accent5" w:themeFillShade="80"/>
            <w:vAlign w:val="center"/>
            <w:hideMark/>
          </w:tcPr>
          <w:p w14:paraId="273DFA80" w14:textId="77777777" w:rsidR="00DC112F" w:rsidRPr="00152204" w:rsidRDefault="00DC112F" w:rsidP="0024473A">
            <w:pPr>
              <w:jc w:val="center"/>
              <w:rPr>
                <w:rFonts w:ascii="Arial" w:eastAsia="Times New Roman" w:hAnsi="Arial" w:cs="Arial"/>
                <w:b/>
                <w:bCs/>
                <w:color w:val="FFFFFF" w:themeColor="background1"/>
                <w:sz w:val="16"/>
                <w:szCs w:val="18"/>
                <w:lang w:eastAsia="es-CO"/>
              </w:rPr>
            </w:pPr>
            <w:r w:rsidRPr="00152204">
              <w:rPr>
                <w:rFonts w:ascii="Arial" w:eastAsia="Times New Roman" w:hAnsi="Arial" w:cs="Arial"/>
                <w:b/>
                <w:bCs/>
                <w:color w:val="FFFFFF" w:themeColor="background1"/>
                <w:sz w:val="16"/>
                <w:szCs w:val="18"/>
                <w:lang w:eastAsia="es-CO"/>
              </w:rPr>
              <w:t>299,61</w:t>
            </w:r>
          </w:p>
        </w:tc>
        <w:tc>
          <w:tcPr>
            <w:tcW w:w="1043" w:type="pct"/>
            <w:tcBorders>
              <w:top w:val="single" w:sz="8" w:space="0" w:color="auto"/>
              <w:left w:val="nil"/>
              <w:bottom w:val="single" w:sz="8" w:space="0" w:color="auto"/>
              <w:right w:val="single" w:sz="4" w:space="0" w:color="auto"/>
            </w:tcBorders>
            <w:shd w:val="clear" w:color="auto" w:fill="215868" w:themeFill="accent5" w:themeFillShade="80"/>
            <w:vAlign w:val="center"/>
            <w:hideMark/>
          </w:tcPr>
          <w:p w14:paraId="0FBFC789" w14:textId="77777777" w:rsidR="00DC112F" w:rsidRPr="00152204" w:rsidRDefault="00DC112F" w:rsidP="0024473A">
            <w:pPr>
              <w:jc w:val="center"/>
              <w:rPr>
                <w:rFonts w:ascii="Arial" w:eastAsia="Times New Roman" w:hAnsi="Arial" w:cs="Arial"/>
                <w:b/>
                <w:bCs/>
                <w:color w:val="FFFFFF" w:themeColor="background1"/>
                <w:sz w:val="16"/>
                <w:szCs w:val="18"/>
                <w:lang w:eastAsia="es-CO"/>
              </w:rPr>
            </w:pPr>
            <w:r w:rsidRPr="00152204">
              <w:rPr>
                <w:rFonts w:ascii="Arial" w:eastAsia="Times New Roman" w:hAnsi="Arial" w:cs="Arial"/>
                <w:b/>
                <w:bCs/>
                <w:color w:val="FFFFFF" w:themeColor="background1"/>
                <w:sz w:val="16"/>
                <w:szCs w:val="18"/>
                <w:lang w:eastAsia="es-CO"/>
              </w:rPr>
              <w:t>12,18</w:t>
            </w:r>
          </w:p>
        </w:tc>
        <w:tc>
          <w:tcPr>
            <w:tcW w:w="802" w:type="pct"/>
            <w:tcBorders>
              <w:top w:val="single" w:sz="8" w:space="0" w:color="auto"/>
              <w:left w:val="nil"/>
              <w:bottom w:val="single" w:sz="8" w:space="0" w:color="auto"/>
              <w:right w:val="single" w:sz="8" w:space="0" w:color="000000"/>
            </w:tcBorders>
            <w:shd w:val="clear" w:color="auto" w:fill="215868" w:themeFill="accent5" w:themeFillShade="80"/>
            <w:vAlign w:val="center"/>
            <w:hideMark/>
          </w:tcPr>
          <w:p w14:paraId="4B568DBD" w14:textId="77777777" w:rsidR="00DC112F" w:rsidRPr="00152204" w:rsidRDefault="00DC112F" w:rsidP="0024473A">
            <w:pPr>
              <w:jc w:val="center"/>
              <w:rPr>
                <w:rFonts w:ascii="Arial" w:eastAsia="Times New Roman" w:hAnsi="Arial" w:cs="Arial"/>
                <w:b/>
                <w:bCs/>
                <w:color w:val="FFFFFF" w:themeColor="background1"/>
                <w:sz w:val="16"/>
                <w:szCs w:val="18"/>
                <w:lang w:eastAsia="es-CO"/>
              </w:rPr>
            </w:pPr>
            <w:r w:rsidRPr="00152204">
              <w:rPr>
                <w:rFonts w:ascii="Arial" w:eastAsia="Times New Roman" w:hAnsi="Arial" w:cs="Arial"/>
                <w:b/>
                <w:bCs/>
                <w:color w:val="FFFFFF" w:themeColor="background1"/>
                <w:sz w:val="16"/>
                <w:szCs w:val="18"/>
                <w:lang w:eastAsia="es-CO"/>
              </w:rPr>
              <w:t>311,79</w:t>
            </w:r>
          </w:p>
        </w:tc>
      </w:tr>
    </w:tbl>
    <w:p w14:paraId="5562D467" w14:textId="5422A054" w:rsidR="00DC112F" w:rsidRDefault="00DC112F" w:rsidP="0024473A">
      <w:pPr>
        <w:pStyle w:val="Prrafodelista"/>
        <w:jc w:val="center"/>
        <w:rPr>
          <w:rFonts w:ascii="Arial" w:hAnsi="Arial" w:cs="Arial"/>
          <w:sz w:val="18"/>
          <w:szCs w:val="18"/>
        </w:rPr>
      </w:pPr>
      <w:r w:rsidRPr="0098344E">
        <w:rPr>
          <w:rFonts w:ascii="Arial" w:hAnsi="Arial" w:cs="Arial"/>
          <w:b/>
          <w:sz w:val="18"/>
          <w:szCs w:val="18"/>
        </w:rPr>
        <w:t>Fuente:</w:t>
      </w:r>
      <w:r w:rsidRPr="0098344E">
        <w:rPr>
          <w:rFonts w:ascii="Arial" w:hAnsi="Arial" w:cs="Arial"/>
          <w:sz w:val="18"/>
          <w:szCs w:val="18"/>
        </w:rPr>
        <w:t xml:space="preserve"> UAERMV</w:t>
      </w:r>
      <w:r>
        <w:rPr>
          <w:rFonts w:ascii="Arial" w:hAnsi="Arial" w:cs="Arial"/>
          <w:sz w:val="18"/>
          <w:szCs w:val="18"/>
        </w:rPr>
        <w:t>. 2018</w:t>
      </w:r>
      <w:r w:rsidRPr="0098344E">
        <w:rPr>
          <w:rFonts w:ascii="Arial" w:hAnsi="Arial" w:cs="Arial"/>
          <w:sz w:val="18"/>
          <w:szCs w:val="18"/>
        </w:rPr>
        <w:t>.</w:t>
      </w:r>
    </w:p>
    <w:p w14:paraId="35F7CCB2" w14:textId="77777777" w:rsidR="0062212B" w:rsidRPr="0098344E" w:rsidRDefault="0062212B" w:rsidP="0024473A">
      <w:pPr>
        <w:pStyle w:val="Prrafodelista"/>
        <w:rPr>
          <w:rFonts w:ascii="Arial" w:hAnsi="Arial" w:cs="Arial"/>
          <w:sz w:val="18"/>
          <w:szCs w:val="18"/>
        </w:rPr>
      </w:pPr>
    </w:p>
    <w:p w14:paraId="582F6208" w14:textId="35B64AA1" w:rsidR="00DC112F" w:rsidRPr="00310116" w:rsidRDefault="0086301E" w:rsidP="0024473A">
      <w:pPr>
        <w:pStyle w:val="Descripcin"/>
        <w:spacing w:after="0" w:line="240" w:lineRule="auto"/>
        <w:jc w:val="center"/>
        <w:rPr>
          <w:rFonts w:ascii="Arial" w:hAnsi="Arial" w:cs="Arial"/>
          <w:b w:val="0"/>
          <w:bCs w:val="0"/>
          <w:sz w:val="18"/>
          <w:szCs w:val="18"/>
        </w:rPr>
      </w:pPr>
      <w:bookmarkStart w:id="54" w:name="_Toc507208"/>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1</w:t>
      </w:r>
      <w:r w:rsidR="0062212B">
        <w:rPr>
          <w:noProof/>
        </w:rPr>
        <w:fldChar w:fldCharType="end"/>
      </w:r>
      <w:r>
        <w:t xml:space="preserve">. </w:t>
      </w:r>
      <w:r w:rsidR="00DC112F" w:rsidRPr="00310116">
        <w:rPr>
          <w:rFonts w:ascii="Arial" w:hAnsi="Arial" w:cs="Arial"/>
          <w:b w:val="0"/>
          <w:bCs w:val="0"/>
          <w:sz w:val="18"/>
          <w:szCs w:val="18"/>
        </w:rPr>
        <w:t>Intervención CL 136 A KR 156A KR 156 CIV 11004050 PK 175068.</w:t>
      </w:r>
      <w:bookmarkEnd w:id="54"/>
    </w:p>
    <w:p w14:paraId="2CD0A3F9" w14:textId="77777777" w:rsidR="00DC112F" w:rsidRPr="00310116" w:rsidRDefault="00DC112F" w:rsidP="0024473A">
      <w:pPr>
        <w:jc w:val="center"/>
        <w:rPr>
          <w:rFonts w:ascii="Arial" w:eastAsia="Arial" w:hAnsi="Arial" w:cs="Arial"/>
          <w:sz w:val="18"/>
          <w:szCs w:val="18"/>
        </w:rPr>
      </w:pPr>
      <w:r w:rsidRPr="00310116">
        <w:rPr>
          <w:rFonts w:ascii="Arial" w:hAnsi="Arial" w:cs="Arial"/>
          <w:b/>
          <w:sz w:val="18"/>
          <w:szCs w:val="18"/>
          <w:lang w:eastAsia="ar-SA"/>
        </w:rPr>
        <w:t>ANTES</w:t>
      </w:r>
      <w:r w:rsidRPr="00310116">
        <w:rPr>
          <w:rFonts w:ascii="Arial" w:hAnsi="Arial" w:cs="Arial"/>
          <w:b/>
          <w:sz w:val="18"/>
          <w:szCs w:val="18"/>
          <w:lang w:eastAsia="ar-SA"/>
        </w:rPr>
        <w:tab/>
      </w:r>
      <w:r w:rsidRPr="00310116">
        <w:rPr>
          <w:rFonts w:ascii="Arial" w:hAnsi="Arial" w:cs="Arial"/>
          <w:b/>
          <w:sz w:val="18"/>
          <w:szCs w:val="18"/>
          <w:lang w:eastAsia="ar-SA"/>
        </w:rPr>
        <w:tab/>
      </w:r>
      <w:r w:rsidRPr="00310116">
        <w:rPr>
          <w:rFonts w:ascii="Arial" w:hAnsi="Arial" w:cs="Arial"/>
          <w:b/>
          <w:sz w:val="18"/>
          <w:szCs w:val="18"/>
          <w:lang w:eastAsia="ar-SA"/>
        </w:rPr>
        <w:tab/>
      </w:r>
      <w:r w:rsidRPr="00310116">
        <w:rPr>
          <w:rFonts w:ascii="Arial" w:hAnsi="Arial" w:cs="Arial"/>
          <w:b/>
          <w:sz w:val="18"/>
          <w:szCs w:val="18"/>
          <w:lang w:eastAsia="ar-SA"/>
        </w:rPr>
        <w:tab/>
      </w:r>
      <w:r w:rsidRPr="00310116">
        <w:rPr>
          <w:rFonts w:ascii="Arial" w:hAnsi="Arial" w:cs="Arial"/>
          <w:b/>
          <w:sz w:val="18"/>
          <w:szCs w:val="18"/>
          <w:lang w:eastAsia="ar-SA"/>
        </w:rPr>
        <w:tab/>
        <w:t>DESPUÉS</w:t>
      </w:r>
    </w:p>
    <w:p w14:paraId="5B2F63D8" w14:textId="77777777" w:rsidR="00DC112F" w:rsidRPr="00310116" w:rsidRDefault="00DC112F" w:rsidP="0024473A">
      <w:pPr>
        <w:jc w:val="center"/>
        <w:rPr>
          <w:rFonts w:ascii="Arial" w:eastAsia="Arial" w:hAnsi="Arial" w:cs="Arial"/>
          <w:sz w:val="18"/>
          <w:szCs w:val="18"/>
        </w:rPr>
      </w:pPr>
      <w:r w:rsidRPr="00310116">
        <w:rPr>
          <w:rFonts w:ascii="Arial" w:hAnsi="Arial" w:cs="Arial"/>
          <w:noProof/>
          <w:sz w:val="18"/>
          <w:szCs w:val="18"/>
        </w:rPr>
        <w:drawing>
          <wp:inline distT="0" distB="0" distL="0" distR="0" wp14:anchorId="13360B48" wp14:editId="1B5B7AC3">
            <wp:extent cx="2843876" cy="1677670"/>
            <wp:effectExtent l="0" t="0" r="0" b="0"/>
            <wp:docPr id="94" name="Imagen 14">
              <a:extLst xmlns:a="http://schemas.openxmlformats.org/drawingml/2006/main">
                <a:ext uri="{FF2B5EF4-FFF2-40B4-BE49-F238E27FC236}">
                  <a16:creationId xmlns:a16="http://schemas.microsoft.com/office/drawing/2014/main" id="{00000000-0008-0000-03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00000000-0008-0000-0300-00000F000000}"/>
                        </a:ext>
                      </a:extLst>
                    </pic:cNvPr>
                    <pic:cNvPicPr>
                      <a:picLocks noChangeAspect="1"/>
                    </pic:cNvPicPr>
                  </pic:nvPicPr>
                  <pic:blipFill rotWithShape="1">
                    <a:blip r:embed="rId31"/>
                    <a:srcRect l="49412" t="24651" r="9374" b="14017"/>
                    <a:stretch/>
                  </pic:blipFill>
                  <pic:spPr bwMode="auto">
                    <a:xfrm>
                      <a:off x="0" y="0"/>
                      <a:ext cx="2888266" cy="1703857"/>
                    </a:xfrm>
                    <a:prstGeom prst="rect">
                      <a:avLst/>
                    </a:prstGeom>
                    <a:ln>
                      <a:noFill/>
                    </a:ln>
                    <a:extLst>
                      <a:ext uri="{53640926-AAD7-44D8-BBD7-CCE9431645EC}">
                        <a14:shadowObscured xmlns:a14="http://schemas.microsoft.com/office/drawing/2010/main"/>
                      </a:ext>
                    </a:extLst>
                  </pic:spPr>
                </pic:pic>
              </a:graphicData>
            </a:graphic>
          </wp:inline>
        </w:drawing>
      </w:r>
      <w:r w:rsidRPr="00310116">
        <w:rPr>
          <w:rFonts w:ascii="Arial" w:eastAsia="Arial" w:hAnsi="Arial" w:cs="Arial"/>
          <w:sz w:val="18"/>
          <w:szCs w:val="18"/>
        </w:rPr>
        <w:t xml:space="preserve"> </w:t>
      </w:r>
      <w:r w:rsidRPr="00310116">
        <w:rPr>
          <w:rFonts w:ascii="Arial" w:hAnsi="Arial" w:cs="Arial"/>
          <w:noProof/>
          <w:sz w:val="18"/>
          <w:szCs w:val="18"/>
        </w:rPr>
        <w:drawing>
          <wp:inline distT="0" distB="0" distL="0" distR="0" wp14:anchorId="1F8147C2" wp14:editId="3DAAAACE">
            <wp:extent cx="2568546" cy="1678305"/>
            <wp:effectExtent l="0" t="0" r="3810" b="0"/>
            <wp:docPr id="95" name="Imagen 15">
              <a:extLst xmlns:a="http://schemas.openxmlformats.org/drawingml/2006/main">
                <a:ext uri="{FF2B5EF4-FFF2-40B4-BE49-F238E27FC236}">
                  <a16:creationId xmlns:a16="http://schemas.microsoft.com/office/drawing/2014/main" id="{00000000-0008-0000-0300-00001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00000000-0008-0000-0300-000010000000}"/>
                        </a:ext>
                      </a:extLst>
                    </pic:cNvPr>
                    <pic:cNvPicPr>
                      <a:picLocks noChangeAspect="1"/>
                    </pic:cNvPicPr>
                  </pic:nvPicPr>
                  <pic:blipFill rotWithShape="1">
                    <a:blip r:embed="rId32"/>
                    <a:srcRect l="49102" t="16165" r="8700" b="23979"/>
                    <a:stretch/>
                  </pic:blipFill>
                  <pic:spPr bwMode="auto">
                    <a:xfrm>
                      <a:off x="0" y="0"/>
                      <a:ext cx="2613606" cy="1707747"/>
                    </a:xfrm>
                    <a:prstGeom prst="rect">
                      <a:avLst/>
                    </a:prstGeom>
                    <a:ln>
                      <a:noFill/>
                    </a:ln>
                    <a:extLst>
                      <a:ext uri="{53640926-AAD7-44D8-BBD7-CCE9431645EC}">
                        <a14:shadowObscured xmlns:a14="http://schemas.microsoft.com/office/drawing/2010/main"/>
                      </a:ext>
                    </a:extLst>
                  </pic:spPr>
                </pic:pic>
              </a:graphicData>
            </a:graphic>
          </wp:inline>
        </w:drawing>
      </w:r>
    </w:p>
    <w:p w14:paraId="44162DE2" w14:textId="09D96BA4" w:rsidR="000237D9" w:rsidRDefault="00DC112F" w:rsidP="0024473A">
      <w:pPr>
        <w:jc w:val="center"/>
        <w:rPr>
          <w:rFonts w:ascii="Arial" w:eastAsia="Arial" w:hAnsi="Arial" w:cs="Arial"/>
          <w:sz w:val="18"/>
          <w:szCs w:val="18"/>
        </w:rPr>
      </w:pPr>
      <w:r w:rsidRPr="00310116">
        <w:rPr>
          <w:rFonts w:ascii="Arial" w:eastAsia="Arial" w:hAnsi="Arial" w:cs="Arial"/>
          <w:b/>
          <w:sz w:val="18"/>
          <w:szCs w:val="18"/>
        </w:rPr>
        <w:t>Fuente:</w:t>
      </w:r>
      <w:r w:rsidRPr="00310116">
        <w:rPr>
          <w:rFonts w:ascii="Arial" w:eastAsia="Arial" w:hAnsi="Arial" w:cs="Arial"/>
          <w:sz w:val="18"/>
          <w:szCs w:val="18"/>
        </w:rPr>
        <w:t xml:space="preserve"> Gerencia de Intervención – UAERMV</w:t>
      </w:r>
      <w:r>
        <w:rPr>
          <w:rFonts w:ascii="Arial" w:eastAsia="Arial" w:hAnsi="Arial" w:cs="Arial"/>
          <w:sz w:val="18"/>
          <w:szCs w:val="18"/>
        </w:rPr>
        <w:t>.</w:t>
      </w:r>
    </w:p>
    <w:p w14:paraId="75032FA4" w14:textId="573AD35D" w:rsidR="000237D9" w:rsidRDefault="000237D9">
      <w:pPr>
        <w:widowControl/>
        <w:rPr>
          <w:rFonts w:ascii="Arial" w:eastAsia="Arial" w:hAnsi="Arial" w:cs="Arial"/>
          <w:sz w:val="18"/>
          <w:szCs w:val="18"/>
        </w:rPr>
      </w:pPr>
    </w:p>
    <w:p w14:paraId="53E428FA" w14:textId="50791895" w:rsidR="00DC112F" w:rsidRPr="00310116" w:rsidRDefault="0086301E" w:rsidP="0024473A">
      <w:pPr>
        <w:pStyle w:val="Descripcin"/>
        <w:spacing w:after="0" w:line="240" w:lineRule="auto"/>
        <w:jc w:val="center"/>
        <w:rPr>
          <w:rFonts w:ascii="Arial" w:hAnsi="Arial" w:cs="Arial"/>
          <w:b w:val="0"/>
          <w:bCs w:val="0"/>
          <w:sz w:val="18"/>
          <w:szCs w:val="18"/>
        </w:rPr>
      </w:pPr>
      <w:bookmarkStart w:id="55" w:name="_Toc507209"/>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2</w:t>
      </w:r>
      <w:r w:rsidR="0062212B">
        <w:rPr>
          <w:noProof/>
        </w:rPr>
        <w:fldChar w:fldCharType="end"/>
      </w:r>
      <w:r>
        <w:t xml:space="preserve">. </w:t>
      </w:r>
      <w:r w:rsidR="00DC112F" w:rsidRPr="00310116">
        <w:rPr>
          <w:rFonts w:ascii="Arial" w:hAnsi="Arial" w:cs="Arial"/>
          <w:b w:val="0"/>
          <w:bCs w:val="0"/>
          <w:sz w:val="18"/>
          <w:szCs w:val="18"/>
        </w:rPr>
        <w:t>Intervención CL 51 B S KR 87 BIS KR 87A - CIV 7001420 PK 353782</w:t>
      </w:r>
      <w:bookmarkEnd w:id="55"/>
    </w:p>
    <w:p w14:paraId="7304EC4A" w14:textId="77777777" w:rsidR="00DC112F" w:rsidRPr="00310116" w:rsidRDefault="00DC112F" w:rsidP="0024473A">
      <w:pPr>
        <w:jc w:val="center"/>
        <w:rPr>
          <w:rFonts w:ascii="Arial" w:eastAsia="Arial" w:hAnsi="Arial" w:cs="Arial"/>
          <w:sz w:val="18"/>
          <w:szCs w:val="18"/>
        </w:rPr>
      </w:pPr>
      <w:r w:rsidRPr="00310116">
        <w:rPr>
          <w:rFonts w:ascii="Arial" w:hAnsi="Arial" w:cs="Arial"/>
          <w:b/>
          <w:sz w:val="18"/>
          <w:szCs w:val="18"/>
          <w:lang w:eastAsia="ar-SA"/>
        </w:rPr>
        <w:t>ANTES</w:t>
      </w:r>
      <w:r w:rsidRPr="00310116">
        <w:rPr>
          <w:rFonts w:ascii="Arial" w:hAnsi="Arial" w:cs="Arial"/>
          <w:b/>
          <w:sz w:val="18"/>
          <w:szCs w:val="18"/>
          <w:lang w:eastAsia="ar-SA"/>
        </w:rPr>
        <w:tab/>
      </w:r>
      <w:r w:rsidRPr="00310116">
        <w:rPr>
          <w:rFonts w:ascii="Arial" w:hAnsi="Arial" w:cs="Arial"/>
          <w:b/>
          <w:sz w:val="18"/>
          <w:szCs w:val="18"/>
          <w:lang w:eastAsia="ar-SA"/>
        </w:rPr>
        <w:tab/>
      </w:r>
      <w:r w:rsidRPr="00310116">
        <w:rPr>
          <w:rFonts w:ascii="Arial" w:hAnsi="Arial" w:cs="Arial"/>
          <w:b/>
          <w:sz w:val="18"/>
          <w:szCs w:val="18"/>
          <w:lang w:eastAsia="ar-SA"/>
        </w:rPr>
        <w:tab/>
      </w:r>
      <w:r w:rsidRPr="00310116">
        <w:rPr>
          <w:rFonts w:ascii="Arial" w:hAnsi="Arial" w:cs="Arial"/>
          <w:b/>
          <w:sz w:val="18"/>
          <w:szCs w:val="18"/>
          <w:lang w:eastAsia="ar-SA"/>
        </w:rPr>
        <w:tab/>
      </w:r>
      <w:r w:rsidRPr="00310116">
        <w:rPr>
          <w:rFonts w:ascii="Arial" w:hAnsi="Arial" w:cs="Arial"/>
          <w:b/>
          <w:sz w:val="18"/>
          <w:szCs w:val="18"/>
          <w:lang w:eastAsia="ar-SA"/>
        </w:rPr>
        <w:tab/>
        <w:t>DESPUÉS</w:t>
      </w:r>
    </w:p>
    <w:p w14:paraId="1EE9BB2F" w14:textId="77777777" w:rsidR="00DC112F" w:rsidRPr="00310116" w:rsidRDefault="00DC112F" w:rsidP="0024473A">
      <w:pPr>
        <w:jc w:val="center"/>
        <w:rPr>
          <w:rFonts w:ascii="Arial" w:eastAsia="Arial" w:hAnsi="Arial" w:cs="Arial"/>
          <w:sz w:val="18"/>
          <w:szCs w:val="18"/>
        </w:rPr>
      </w:pPr>
      <w:r w:rsidRPr="00310116">
        <w:rPr>
          <w:rFonts w:ascii="Arial" w:hAnsi="Arial" w:cs="Arial"/>
          <w:noProof/>
          <w:sz w:val="18"/>
          <w:szCs w:val="18"/>
        </w:rPr>
        <w:drawing>
          <wp:inline distT="0" distB="0" distL="0" distR="0" wp14:anchorId="576765B2" wp14:editId="34B534BB">
            <wp:extent cx="2647950" cy="1488598"/>
            <wp:effectExtent l="0" t="0" r="0" b="0"/>
            <wp:docPr id="96" name="Imagen 46">
              <a:extLst xmlns:a="http://schemas.openxmlformats.org/drawingml/2006/main">
                <a:ext uri="{FF2B5EF4-FFF2-40B4-BE49-F238E27FC236}">
                  <a16:creationId xmlns:a16="http://schemas.microsoft.com/office/drawing/2014/main" id="{00000000-0008-0000-0200-00002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6">
                      <a:extLst>
                        <a:ext uri="{FF2B5EF4-FFF2-40B4-BE49-F238E27FC236}">
                          <a16:creationId xmlns:a16="http://schemas.microsoft.com/office/drawing/2014/main" id="{00000000-0008-0000-0200-00002F000000}"/>
                        </a:ext>
                      </a:extLst>
                    </pic:cNvPr>
                    <pic:cNvPicPr>
                      <a:picLocks noChangeAspect="1"/>
                    </pic:cNvPicPr>
                  </pic:nvPicPr>
                  <pic:blipFill rotWithShape="1">
                    <a:blip r:embed="rId33"/>
                    <a:srcRect l="49048" t="34550" r="7804" b="11741"/>
                    <a:stretch/>
                  </pic:blipFill>
                  <pic:spPr bwMode="auto">
                    <a:xfrm>
                      <a:off x="0" y="0"/>
                      <a:ext cx="2670430" cy="1501235"/>
                    </a:xfrm>
                    <a:prstGeom prst="rect">
                      <a:avLst/>
                    </a:prstGeom>
                    <a:ln>
                      <a:noFill/>
                    </a:ln>
                    <a:extLst>
                      <a:ext uri="{53640926-AAD7-44D8-BBD7-CCE9431645EC}">
                        <a14:shadowObscured xmlns:a14="http://schemas.microsoft.com/office/drawing/2010/main"/>
                      </a:ext>
                    </a:extLst>
                  </pic:spPr>
                </pic:pic>
              </a:graphicData>
            </a:graphic>
          </wp:inline>
        </w:drawing>
      </w:r>
      <w:r w:rsidRPr="00310116">
        <w:rPr>
          <w:rFonts w:ascii="Arial" w:hAnsi="Arial" w:cs="Arial"/>
          <w:noProof/>
          <w:sz w:val="18"/>
          <w:szCs w:val="18"/>
        </w:rPr>
        <w:drawing>
          <wp:inline distT="0" distB="0" distL="0" distR="0" wp14:anchorId="26B4C652" wp14:editId="34B7886A">
            <wp:extent cx="2743200" cy="1481046"/>
            <wp:effectExtent l="0" t="0" r="0" b="5080"/>
            <wp:docPr id="100" name="Imagen 47">
              <a:extLst xmlns:a="http://schemas.openxmlformats.org/drawingml/2006/main">
                <a:ext uri="{FF2B5EF4-FFF2-40B4-BE49-F238E27FC236}">
                  <a16:creationId xmlns:a16="http://schemas.microsoft.com/office/drawing/2014/main" id="{00000000-0008-0000-0200-00003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7">
                      <a:extLst>
                        <a:ext uri="{FF2B5EF4-FFF2-40B4-BE49-F238E27FC236}">
                          <a16:creationId xmlns:a16="http://schemas.microsoft.com/office/drawing/2014/main" id="{00000000-0008-0000-0200-000030000000}"/>
                        </a:ext>
                      </a:extLst>
                    </pic:cNvPr>
                    <pic:cNvPicPr>
                      <a:picLocks noChangeAspect="1"/>
                    </pic:cNvPicPr>
                  </pic:nvPicPr>
                  <pic:blipFill rotWithShape="1">
                    <a:blip r:embed="rId34"/>
                    <a:srcRect l="48892" t="16160" r="7908" b="23524"/>
                    <a:stretch/>
                  </pic:blipFill>
                  <pic:spPr bwMode="auto">
                    <a:xfrm>
                      <a:off x="0" y="0"/>
                      <a:ext cx="2771982" cy="1496585"/>
                    </a:xfrm>
                    <a:prstGeom prst="rect">
                      <a:avLst/>
                    </a:prstGeom>
                    <a:ln>
                      <a:noFill/>
                    </a:ln>
                    <a:extLst>
                      <a:ext uri="{53640926-AAD7-44D8-BBD7-CCE9431645EC}">
                        <a14:shadowObscured xmlns:a14="http://schemas.microsoft.com/office/drawing/2010/main"/>
                      </a:ext>
                    </a:extLst>
                  </pic:spPr>
                </pic:pic>
              </a:graphicData>
            </a:graphic>
          </wp:inline>
        </w:drawing>
      </w:r>
    </w:p>
    <w:p w14:paraId="07BECDEC" w14:textId="39A2C9EC" w:rsidR="00DC112F" w:rsidRDefault="00DC112F" w:rsidP="0024473A">
      <w:pPr>
        <w:jc w:val="center"/>
        <w:rPr>
          <w:rFonts w:ascii="Arial" w:eastAsia="Arial" w:hAnsi="Arial" w:cs="Arial"/>
          <w:sz w:val="18"/>
          <w:szCs w:val="18"/>
        </w:rPr>
      </w:pPr>
      <w:r w:rsidRPr="00310116">
        <w:rPr>
          <w:rFonts w:ascii="Arial" w:eastAsia="Arial" w:hAnsi="Arial" w:cs="Arial"/>
          <w:b/>
          <w:sz w:val="18"/>
          <w:szCs w:val="18"/>
        </w:rPr>
        <w:t>Fuente:</w:t>
      </w:r>
      <w:r w:rsidRPr="00310116">
        <w:rPr>
          <w:rFonts w:ascii="Arial" w:eastAsia="Arial" w:hAnsi="Arial" w:cs="Arial"/>
          <w:sz w:val="18"/>
          <w:szCs w:val="18"/>
        </w:rPr>
        <w:t xml:space="preserve"> Gerencia de Intervención</w:t>
      </w:r>
      <w:r w:rsidR="00560D40">
        <w:rPr>
          <w:rFonts w:ascii="Arial" w:eastAsia="Arial" w:hAnsi="Arial" w:cs="Arial"/>
          <w:sz w:val="18"/>
          <w:szCs w:val="18"/>
        </w:rPr>
        <w:t xml:space="preserve">. </w:t>
      </w:r>
      <w:r w:rsidRPr="00310116">
        <w:rPr>
          <w:rFonts w:ascii="Arial" w:eastAsia="Arial" w:hAnsi="Arial" w:cs="Arial"/>
          <w:sz w:val="18"/>
          <w:szCs w:val="18"/>
        </w:rPr>
        <w:t>UAERMV</w:t>
      </w:r>
      <w:r>
        <w:rPr>
          <w:rFonts w:ascii="Arial" w:eastAsia="Arial" w:hAnsi="Arial" w:cs="Arial"/>
          <w:sz w:val="18"/>
          <w:szCs w:val="18"/>
        </w:rPr>
        <w:t>.</w:t>
      </w:r>
    </w:p>
    <w:p w14:paraId="486D50AF" w14:textId="24BD22AA" w:rsidR="000237D9" w:rsidRPr="00780601" w:rsidRDefault="000237D9" w:rsidP="000237D9">
      <w:pPr>
        <w:widowControl/>
        <w:spacing w:line="276" w:lineRule="auto"/>
        <w:contextualSpacing/>
        <w:jc w:val="both"/>
        <w:rPr>
          <w:rFonts w:ascii="Arial" w:hAnsi="Arial" w:cs="Arial"/>
        </w:rPr>
      </w:pPr>
      <w:r>
        <w:rPr>
          <w:rFonts w:ascii="Arial" w:hAnsi="Arial" w:cs="Arial"/>
        </w:rPr>
        <w:lastRenderedPageBreak/>
        <w:t>Con</w:t>
      </w:r>
      <w:r w:rsidRPr="00780601">
        <w:rPr>
          <w:rFonts w:ascii="Arial" w:hAnsi="Arial" w:cs="Arial"/>
        </w:rPr>
        <w:t xml:space="preserve"> </w:t>
      </w:r>
      <w:r>
        <w:rPr>
          <w:rFonts w:ascii="Arial" w:hAnsi="Arial" w:cs="Arial"/>
        </w:rPr>
        <w:t xml:space="preserve">relación al avance del cuatrienio, </w:t>
      </w:r>
      <w:r w:rsidRPr="00780601">
        <w:rPr>
          <w:rFonts w:ascii="Arial" w:hAnsi="Arial" w:cs="Arial"/>
        </w:rPr>
        <w:t xml:space="preserve">la </w:t>
      </w:r>
      <w:r>
        <w:rPr>
          <w:rFonts w:ascii="Arial" w:hAnsi="Arial" w:cs="Arial"/>
        </w:rPr>
        <w:t>Unidad ha mejorado 773,9 km – carril correspondiente al 71,5%</w:t>
      </w:r>
      <w:r w:rsidRPr="00780601">
        <w:rPr>
          <w:rFonts w:ascii="Arial" w:hAnsi="Arial" w:cs="Arial"/>
        </w:rPr>
        <w:t xml:space="preserve"> de la meta “Conservar y rehabilitar </w:t>
      </w:r>
      <w:r>
        <w:rPr>
          <w:rFonts w:ascii="Arial" w:hAnsi="Arial" w:cs="Arial"/>
        </w:rPr>
        <w:t>1.083</w:t>
      </w:r>
      <w:r w:rsidRPr="00780601">
        <w:rPr>
          <w:rFonts w:ascii="Arial" w:hAnsi="Arial" w:cs="Arial"/>
        </w:rPr>
        <w:t xml:space="preserve"> km - carril de la infraestructura vial local (por donde no circulan rutas de Transmilenio zonal)”.</w:t>
      </w:r>
    </w:p>
    <w:p w14:paraId="352940FF" w14:textId="77777777" w:rsidR="00B436B9" w:rsidRPr="00B436B9" w:rsidRDefault="00B436B9" w:rsidP="0024473A">
      <w:pPr>
        <w:jc w:val="center"/>
        <w:rPr>
          <w:rFonts w:ascii="Arial" w:eastAsia="Arial" w:hAnsi="Arial" w:cs="Arial"/>
          <w:sz w:val="10"/>
          <w:szCs w:val="18"/>
        </w:rPr>
      </w:pPr>
    </w:p>
    <w:p w14:paraId="0A5F2939" w14:textId="019CB7D7" w:rsidR="00DC112F" w:rsidRPr="000639C9" w:rsidRDefault="00152204" w:rsidP="00B436B9">
      <w:pPr>
        <w:pStyle w:val="Ttulo3"/>
        <w:spacing w:before="0" w:after="0"/>
        <w:ind w:left="360"/>
        <w:jc w:val="both"/>
        <w:rPr>
          <w:rFonts w:cs="Arial"/>
          <w:szCs w:val="22"/>
        </w:rPr>
      </w:pPr>
      <w:bookmarkStart w:id="56" w:name="_Toc536733790"/>
      <w:bookmarkStart w:id="57" w:name="_Toc507365"/>
      <w:r>
        <w:rPr>
          <w:rFonts w:cs="Arial"/>
          <w:szCs w:val="22"/>
        </w:rPr>
        <w:t>5</w:t>
      </w:r>
      <w:r w:rsidR="00343087">
        <w:rPr>
          <w:rFonts w:cs="Arial"/>
          <w:szCs w:val="22"/>
        </w:rPr>
        <w:t xml:space="preserve">.1.2. </w:t>
      </w:r>
      <w:r w:rsidR="00DC112F" w:rsidRPr="000639C9">
        <w:rPr>
          <w:rFonts w:cs="Arial"/>
          <w:szCs w:val="22"/>
        </w:rPr>
        <w:t>Meta Producto 226: Conservación de 50 km carril de malla vial arterial, troncal e intermedio y local</w:t>
      </w:r>
      <w:r w:rsidR="00DC112F">
        <w:rPr>
          <w:rFonts w:cs="Arial"/>
          <w:szCs w:val="22"/>
        </w:rPr>
        <w:t xml:space="preserve"> </w:t>
      </w:r>
      <w:r w:rsidR="00DC112F" w:rsidRPr="00604A7F">
        <w:rPr>
          <w:rFonts w:cs="Arial"/>
          <w:szCs w:val="22"/>
        </w:rPr>
        <w:t>(por donde circulan las rutas de Transmilenio troncal y zonal)</w:t>
      </w:r>
      <w:r w:rsidR="00DC112F" w:rsidRPr="000639C9">
        <w:rPr>
          <w:rFonts w:cs="Arial"/>
          <w:szCs w:val="22"/>
        </w:rPr>
        <w:t>.</w:t>
      </w:r>
      <w:bookmarkEnd w:id="56"/>
      <w:bookmarkEnd w:id="57"/>
    </w:p>
    <w:p w14:paraId="7FBD141E" w14:textId="77777777" w:rsidR="00DC112F" w:rsidRPr="00152204" w:rsidRDefault="00DC112F" w:rsidP="0024473A">
      <w:pPr>
        <w:jc w:val="both"/>
        <w:rPr>
          <w:rFonts w:ascii="Arial" w:hAnsi="Arial" w:cs="Arial"/>
          <w:sz w:val="10"/>
        </w:rPr>
      </w:pPr>
    </w:p>
    <w:p w14:paraId="13B9CDBE" w14:textId="5BB54884" w:rsidR="00DC112F" w:rsidRDefault="00DC112F" w:rsidP="0024473A">
      <w:pPr>
        <w:jc w:val="both"/>
        <w:rPr>
          <w:rFonts w:ascii="Arial" w:hAnsi="Arial" w:cs="Arial"/>
        </w:rPr>
      </w:pPr>
      <w:r w:rsidRPr="00BA581E">
        <w:rPr>
          <w:rFonts w:ascii="Arial" w:hAnsi="Arial" w:cs="Arial"/>
        </w:rPr>
        <w:t xml:space="preserve">A través de </w:t>
      </w:r>
      <w:r>
        <w:rPr>
          <w:rFonts w:ascii="Arial" w:hAnsi="Arial" w:cs="Arial"/>
        </w:rPr>
        <w:t xml:space="preserve">la </w:t>
      </w:r>
      <w:r w:rsidRPr="00BA581E">
        <w:rPr>
          <w:rFonts w:ascii="Arial" w:hAnsi="Arial" w:cs="Arial"/>
        </w:rPr>
        <w:t>estrategia de atención a situaciones imprevistas</w:t>
      </w:r>
      <w:r>
        <w:rPr>
          <w:rFonts w:ascii="Arial" w:hAnsi="Arial" w:cs="Arial"/>
        </w:rPr>
        <w:t>,</w:t>
      </w:r>
      <w:r w:rsidRPr="00BA581E">
        <w:rPr>
          <w:rFonts w:ascii="Arial" w:hAnsi="Arial" w:cs="Arial"/>
        </w:rPr>
        <w:t xml:space="preserve"> se programó la meta “Conservar 20 km</w:t>
      </w:r>
      <w:r w:rsidR="00BF5985">
        <w:rPr>
          <w:rFonts w:ascii="Arial" w:hAnsi="Arial" w:cs="Arial"/>
        </w:rPr>
        <w:t>-</w:t>
      </w:r>
      <w:r w:rsidRPr="00BA581E">
        <w:rPr>
          <w:rFonts w:ascii="Arial" w:hAnsi="Arial" w:cs="Arial"/>
        </w:rPr>
        <w:t xml:space="preserve"> carril de malla vial arterial, troncal e intermedio y local”</w:t>
      </w:r>
      <w:r>
        <w:rPr>
          <w:rFonts w:ascii="Arial" w:hAnsi="Arial" w:cs="Arial"/>
        </w:rPr>
        <w:t xml:space="preserve"> para la vigencia 2018</w:t>
      </w:r>
      <w:r w:rsidRPr="00BA581E">
        <w:rPr>
          <w:rFonts w:ascii="Arial" w:hAnsi="Arial" w:cs="Arial"/>
        </w:rPr>
        <w:t xml:space="preserve">, de la que se han intervenido un total de 20,05 km </w:t>
      </w:r>
      <w:r>
        <w:rPr>
          <w:rFonts w:ascii="Arial" w:hAnsi="Arial" w:cs="Arial"/>
        </w:rPr>
        <w:t xml:space="preserve">- </w:t>
      </w:r>
      <w:r w:rsidRPr="00BA581E">
        <w:rPr>
          <w:rFonts w:ascii="Arial" w:hAnsi="Arial" w:cs="Arial"/>
        </w:rPr>
        <w:t xml:space="preserve">carril, que representan 175,13 km </w:t>
      </w:r>
      <w:r>
        <w:rPr>
          <w:rFonts w:ascii="Arial" w:hAnsi="Arial" w:cs="Arial"/>
        </w:rPr>
        <w:t xml:space="preserve">- </w:t>
      </w:r>
      <w:r w:rsidRPr="00BA581E">
        <w:rPr>
          <w:rFonts w:ascii="Arial" w:hAnsi="Arial" w:cs="Arial"/>
        </w:rPr>
        <w:t xml:space="preserve">carril de impacto en 477 segmentos viales de la </w:t>
      </w:r>
      <w:r>
        <w:rPr>
          <w:rFonts w:ascii="Arial" w:hAnsi="Arial" w:cs="Arial"/>
        </w:rPr>
        <w:t xml:space="preserve">infraestructura vial </w:t>
      </w:r>
      <w:r w:rsidRPr="00BA581E">
        <w:rPr>
          <w:rFonts w:ascii="Arial" w:hAnsi="Arial" w:cs="Arial"/>
        </w:rPr>
        <w:t>principal</w:t>
      </w:r>
      <w:r>
        <w:rPr>
          <w:rFonts w:ascii="Arial" w:hAnsi="Arial" w:cs="Arial"/>
        </w:rPr>
        <w:t>.</w:t>
      </w:r>
      <w:r w:rsidRPr="00BA581E">
        <w:rPr>
          <w:rFonts w:ascii="Arial" w:hAnsi="Arial" w:cs="Arial"/>
        </w:rPr>
        <w:t xml:space="preserve"> </w:t>
      </w:r>
      <w:r>
        <w:rPr>
          <w:rFonts w:ascii="Arial" w:hAnsi="Arial" w:cs="Arial"/>
        </w:rPr>
        <w:t>Tapando</w:t>
      </w:r>
      <w:r w:rsidRPr="00BA581E">
        <w:rPr>
          <w:rFonts w:ascii="Arial" w:hAnsi="Arial" w:cs="Arial"/>
        </w:rPr>
        <w:t xml:space="preserve"> 24.066 huecos. </w:t>
      </w:r>
    </w:p>
    <w:p w14:paraId="5A16BBD4" w14:textId="77777777" w:rsidR="00DC112F" w:rsidRDefault="00DC112F" w:rsidP="0024473A">
      <w:pPr>
        <w:jc w:val="both"/>
        <w:rPr>
          <w:rFonts w:ascii="Arial" w:hAnsi="Arial" w:cs="Arial"/>
        </w:rPr>
      </w:pPr>
    </w:p>
    <w:p w14:paraId="35308AA2" w14:textId="77777777" w:rsidR="00DC112F" w:rsidRPr="00BA581E" w:rsidRDefault="00DC112F" w:rsidP="0024473A">
      <w:pPr>
        <w:jc w:val="both"/>
        <w:rPr>
          <w:rFonts w:ascii="Arial" w:hAnsi="Arial" w:cs="Arial"/>
        </w:rPr>
      </w:pPr>
      <w:r w:rsidRPr="00BA581E">
        <w:rPr>
          <w:rFonts w:ascii="Arial" w:hAnsi="Arial" w:cs="Arial"/>
        </w:rPr>
        <w:t>Dentro de los corredores intervenidos se encuentran Avenida Kra 7ma</w:t>
      </w:r>
      <w:r>
        <w:rPr>
          <w:rFonts w:ascii="Arial" w:hAnsi="Arial" w:cs="Arial"/>
        </w:rPr>
        <w:t>.</w:t>
      </w:r>
      <w:r w:rsidRPr="00BA581E">
        <w:rPr>
          <w:rFonts w:ascii="Arial" w:hAnsi="Arial" w:cs="Arial"/>
        </w:rPr>
        <w:t>, Autopista Sur, Avenida Calle 116, Avenida Calle 134, Avenida</w:t>
      </w:r>
      <w:r>
        <w:rPr>
          <w:rFonts w:ascii="Arial" w:hAnsi="Arial" w:cs="Arial"/>
        </w:rPr>
        <w:t>s</w:t>
      </w:r>
      <w:r w:rsidRPr="00BA581E">
        <w:rPr>
          <w:rFonts w:ascii="Arial" w:hAnsi="Arial" w:cs="Arial"/>
        </w:rPr>
        <w:t xml:space="preserve"> Carrera 15, 24 y 19 entre otras.</w:t>
      </w:r>
    </w:p>
    <w:p w14:paraId="224341CB" w14:textId="77777777" w:rsidR="00DC112F" w:rsidRPr="00152204" w:rsidRDefault="00DC112F" w:rsidP="0024473A">
      <w:pPr>
        <w:jc w:val="both"/>
        <w:rPr>
          <w:rFonts w:ascii="Arial" w:hAnsi="Arial" w:cs="Arial"/>
          <w:sz w:val="14"/>
        </w:rPr>
      </w:pPr>
    </w:p>
    <w:p w14:paraId="093FD387" w14:textId="77777777" w:rsidR="00DC112F" w:rsidRPr="00BA581E" w:rsidRDefault="00DC112F" w:rsidP="0024473A">
      <w:pPr>
        <w:jc w:val="both"/>
        <w:rPr>
          <w:rFonts w:ascii="Arial" w:hAnsi="Arial" w:cs="Arial"/>
          <w:b/>
        </w:rPr>
      </w:pPr>
      <w:r w:rsidRPr="00BA581E">
        <w:rPr>
          <w:rFonts w:ascii="Arial" w:hAnsi="Arial" w:cs="Arial"/>
          <w:b/>
        </w:rPr>
        <w:t>Atención a emergencias</w:t>
      </w:r>
      <w:r>
        <w:rPr>
          <w:rFonts w:ascii="Arial" w:hAnsi="Arial" w:cs="Arial"/>
          <w:b/>
        </w:rPr>
        <w:t>.</w:t>
      </w:r>
    </w:p>
    <w:p w14:paraId="70A2A028" w14:textId="77777777" w:rsidR="00DC112F" w:rsidRPr="000237D9" w:rsidRDefault="00DC112F" w:rsidP="0024473A">
      <w:pPr>
        <w:jc w:val="both"/>
        <w:rPr>
          <w:rFonts w:ascii="Arial" w:hAnsi="Arial" w:cs="Arial"/>
          <w:sz w:val="10"/>
        </w:rPr>
      </w:pPr>
    </w:p>
    <w:p w14:paraId="29E70EA0" w14:textId="77777777" w:rsidR="00DC112F" w:rsidRPr="00BA581E" w:rsidRDefault="00DC112F" w:rsidP="0024473A">
      <w:pPr>
        <w:jc w:val="both"/>
        <w:rPr>
          <w:rFonts w:ascii="Arial" w:hAnsi="Arial" w:cs="Arial"/>
        </w:rPr>
      </w:pPr>
      <w:r w:rsidRPr="00BA581E">
        <w:rPr>
          <w:rFonts w:ascii="Arial" w:hAnsi="Arial" w:cs="Arial"/>
        </w:rPr>
        <w:t>Se han atendido 15 emergencias que dificultan la movilidad en diferentes localidades</w:t>
      </w:r>
      <w:r>
        <w:rPr>
          <w:rFonts w:ascii="Arial" w:hAnsi="Arial" w:cs="Arial"/>
        </w:rPr>
        <w:t>,</w:t>
      </w:r>
      <w:r w:rsidRPr="00BA581E">
        <w:rPr>
          <w:rFonts w:ascii="Arial" w:hAnsi="Arial" w:cs="Arial"/>
        </w:rPr>
        <w:t xml:space="preserve"> resaltando Tunjuelito, </w:t>
      </w:r>
      <w:r>
        <w:rPr>
          <w:rFonts w:ascii="Arial" w:hAnsi="Arial" w:cs="Arial"/>
        </w:rPr>
        <w:t>C</w:t>
      </w:r>
      <w:r w:rsidRPr="00BA581E">
        <w:rPr>
          <w:rFonts w:ascii="Arial" w:hAnsi="Arial" w:cs="Arial"/>
        </w:rPr>
        <w:t xml:space="preserve">hapinero, </w:t>
      </w:r>
      <w:r>
        <w:rPr>
          <w:rFonts w:ascii="Arial" w:hAnsi="Arial" w:cs="Arial"/>
        </w:rPr>
        <w:t>C</w:t>
      </w:r>
      <w:r w:rsidRPr="00BA581E">
        <w:rPr>
          <w:rFonts w:ascii="Arial" w:hAnsi="Arial" w:cs="Arial"/>
        </w:rPr>
        <w:t xml:space="preserve">andelaria, </w:t>
      </w:r>
      <w:r>
        <w:rPr>
          <w:rFonts w:ascii="Arial" w:hAnsi="Arial" w:cs="Arial"/>
        </w:rPr>
        <w:t>T</w:t>
      </w:r>
      <w:r w:rsidRPr="00BA581E">
        <w:rPr>
          <w:rFonts w:ascii="Arial" w:hAnsi="Arial" w:cs="Arial"/>
        </w:rPr>
        <w:t>eusaquillo y Usaquén.</w:t>
      </w:r>
    </w:p>
    <w:p w14:paraId="2028DFC7" w14:textId="77777777" w:rsidR="00DC112F" w:rsidRPr="00BA581E" w:rsidRDefault="00DC112F" w:rsidP="0024473A">
      <w:pPr>
        <w:jc w:val="both"/>
        <w:rPr>
          <w:rFonts w:ascii="Arial" w:hAnsi="Arial" w:cs="Arial"/>
        </w:rPr>
      </w:pPr>
    </w:p>
    <w:p w14:paraId="5B1D8BFD" w14:textId="77777777" w:rsidR="00DC112F" w:rsidRPr="00013393" w:rsidRDefault="00DC112F" w:rsidP="0024473A">
      <w:pPr>
        <w:jc w:val="both"/>
        <w:rPr>
          <w:rFonts w:ascii="Arial" w:hAnsi="Arial" w:cs="Arial"/>
        </w:rPr>
      </w:pPr>
      <w:r w:rsidRPr="00013393">
        <w:rPr>
          <w:rFonts w:ascii="Arial" w:hAnsi="Arial" w:cs="Arial"/>
        </w:rPr>
        <w:t>A continuación, se presentan los resultados alcanzados en esta meta:</w:t>
      </w:r>
    </w:p>
    <w:p w14:paraId="179059AE" w14:textId="77777777" w:rsidR="00DC112F" w:rsidRPr="00152204" w:rsidRDefault="00DC112F" w:rsidP="0024473A">
      <w:pPr>
        <w:pStyle w:val="Prrafodelista"/>
        <w:jc w:val="both"/>
        <w:rPr>
          <w:rFonts w:ascii="Arial" w:hAnsi="Arial" w:cs="Arial"/>
          <w:sz w:val="8"/>
        </w:rPr>
      </w:pPr>
    </w:p>
    <w:p w14:paraId="17CD29DA" w14:textId="29C197A0" w:rsidR="00DC112F" w:rsidRPr="00013393" w:rsidRDefault="008B19F9" w:rsidP="0024473A">
      <w:pPr>
        <w:pStyle w:val="Descripcin"/>
        <w:keepNext/>
        <w:spacing w:after="0" w:line="240" w:lineRule="auto"/>
        <w:jc w:val="center"/>
        <w:rPr>
          <w:rFonts w:ascii="Arial" w:hAnsi="Arial" w:cs="Arial"/>
          <w:i/>
          <w:iCs/>
          <w:sz w:val="18"/>
          <w:szCs w:val="18"/>
        </w:rPr>
      </w:pPr>
      <w:bookmarkStart w:id="58" w:name="_Toc507302"/>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9</w:t>
      </w:r>
      <w:r w:rsidR="0062212B">
        <w:rPr>
          <w:noProof/>
        </w:rPr>
        <w:fldChar w:fldCharType="end"/>
      </w:r>
      <w:r w:rsidR="00DC112F" w:rsidRPr="00013393">
        <w:rPr>
          <w:rFonts w:ascii="Arial" w:hAnsi="Arial" w:cs="Arial"/>
          <w:sz w:val="18"/>
          <w:szCs w:val="18"/>
        </w:rPr>
        <w:t xml:space="preserve">. </w:t>
      </w:r>
      <w:r w:rsidR="00DC112F" w:rsidRPr="00D75CAC">
        <w:rPr>
          <w:rFonts w:ascii="Arial" w:hAnsi="Arial" w:cs="Arial"/>
          <w:b w:val="0"/>
          <w:sz w:val="18"/>
          <w:szCs w:val="18"/>
        </w:rPr>
        <w:t>Resultados meta apoyo interinstitucional – malla principal.</w:t>
      </w:r>
      <w:bookmarkEnd w:id="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6"/>
        <w:gridCol w:w="2268"/>
        <w:gridCol w:w="1132"/>
        <w:gridCol w:w="2012"/>
        <w:gridCol w:w="2012"/>
        <w:gridCol w:w="2010"/>
      </w:tblGrid>
      <w:tr w:rsidR="00DC112F" w:rsidRPr="00A73095" w14:paraId="47AABA33" w14:textId="77777777" w:rsidTr="00E66058">
        <w:trPr>
          <w:trHeight w:val="20"/>
          <w:tblHeader/>
        </w:trPr>
        <w:tc>
          <w:tcPr>
            <w:tcW w:w="1442" w:type="pct"/>
            <w:gridSpan w:val="2"/>
            <w:vMerge w:val="restart"/>
            <w:shd w:val="clear" w:color="auto" w:fill="215868" w:themeFill="accent5" w:themeFillShade="80"/>
            <w:vAlign w:val="center"/>
          </w:tcPr>
          <w:p w14:paraId="34CB482B" w14:textId="77777777" w:rsidR="00DC112F" w:rsidRPr="00A73095" w:rsidRDefault="00DC112F" w:rsidP="0024473A">
            <w:pPr>
              <w:jc w:val="center"/>
              <w:rPr>
                <w:rFonts w:ascii="Arial" w:eastAsia="Times New Roman" w:hAnsi="Arial" w:cs="Arial"/>
                <w:b/>
                <w:bCs/>
                <w:color w:val="FFFFFF" w:themeColor="background1"/>
                <w:sz w:val="16"/>
                <w:szCs w:val="16"/>
                <w:lang w:eastAsia="es-CO"/>
              </w:rPr>
            </w:pPr>
            <w:r w:rsidRPr="00A73095">
              <w:rPr>
                <w:rFonts w:ascii="Arial" w:eastAsia="Times New Roman" w:hAnsi="Arial" w:cs="Arial"/>
                <w:b/>
                <w:bCs/>
                <w:color w:val="FFFFFF" w:themeColor="background1"/>
                <w:sz w:val="16"/>
                <w:szCs w:val="16"/>
                <w:lang w:eastAsia="es-CO"/>
              </w:rPr>
              <w:t>LOCALIDAD</w:t>
            </w:r>
          </w:p>
        </w:tc>
        <w:tc>
          <w:tcPr>
            <w:tcW w:w="562" w:type="pct"/>
            <w:vMerge w:val="restart"/>
            <w:shd w:val="clear" w:color="auto" w:fill="215868" w:themeFill="accent5" w:themeFillShade="80"/>
            <w:vAlign w:val="center"/>
          </w:tcPr>
          <w:p w14:paraId="759C6765" w14:textId="77777777" w:rsidR="00DC112F" w:rsidRPr="00A73095" w:rsidRDefault="00DC112F" w:rsidP="0024473A">
            <w:pPr>
              <w:jc w:val="center"/>
              <w:rPr>
                <w:rFonts w:ascii="Arial" w:eastAsia="Times New Roman" w:hAnsi="Arial" w:cs="Arial"/>
                <w:b/>
                <w:bCs/>
                <w:color w:val="FFFFFF" w:themeColor="background1"/>
                <w:sz w:val="16"/>
                <w:szCs w:val="16"/>
                <w:lang w:eastAsia="es-CO"/>
              </w:rPr>
            </w:pPr>
            <w:r w:rsidRPr="00A73095">
              <w:rPr>
                <w:rFonts w:ascii="Arial" w:eastAsia="Times New Roman" w:hAnsi="Arial" w:cs="Arial"/>
                <w:b/>
                <w:bCs/>
                <w:color w:val="FFFFFF" w:themeColor="background1"/>
                <w:sz w:val="16"/>
                <w:szCs w:val="16"/>
                <w:lang w:eastAsia="es-CO"/>
              </w:rPr>
              <w:t>ZONA</w:t>
            </w:r>
          </w:p>
        </w:tc>
        <w:tc>
          <w:tcPr>
            <w:tcW w:w="2996" w:type="pct"/>
            <w:gridSpan w:val="3"/>
            <w:shd w:val="clear" w:color="auto" w:fill="215868" w:themeFill="accent5" w:themeFillShade="80"/>
            <w:vAlign w:val="center"/>
            <w:hideMark/>
          </w:tcPr>
          <w:p w14:paraId="0C377C5D" w14:textId="77777777" w:rsidR="00DC112F" w:rsidRPr="00A73095" w:rsidRDefault="00DC112F" w:rsidP="0024473A">
            <w:pPr>
              <w:jc w:val="center"/>
              <w:rPr>
                <w:rFonts w:ascii="Arial" w:eastAsia="Times New Roman" w:hAnsi="Arial" w:cs="Arial"/>
                <w:b/>
                <w:bCs/>
                <w:color w:val="FFFFFF" w:themeColor="background1"/>
                <w:sz w:val="16"/>
                <w:szCs w:val="16"/>
                <w:lang w:eastAsia="es-CO"/>
              </w:rPr>
            </w:pPr>
            <w:r w:rsidRPr="00A73095">
              <w:rPr>
                <w:rFonts w:ascii="Arial" w:eastAsia="Times New Roman" w:hAnsi="Arial" w:cs="Arial"/>
                <w:b/>
                <w:bCs/>
                <w:color w:val="FFFFFF" w:themeColor="background1"/>
                <w:sz w:val="16"/>
                <w:szCs w:val="16"/>
                <w:lang w:eastAsia="es-CO"/>
              </w:rPr>
              <w:t>META PDD: CONSERVACIÓN DE 50 KM CARRIL DE MALLA VIAL ARTERIAL, TRONCAL E INTERMEDIO Y LOCAL.</w:t>
            </w:r>
          </w:p>
        </w:tc>
      </w:tr>
      <w:tr w:rsidR="00DC112F" w:rsidRPr="00A73095" w14:paraId="00D57C8C" w14:textId="77777777" w:rsidTr="00E66058">
        <w:trPr>
          <w:trHeight w:val="20"/>
          <w:tblHeader/>
        </w:trPr>
        <w:tc>
          <w:tcPr>
            <w:tcW w:w="1442" w:type="pct"/>
            <w:gridSpan w:val="2"/>
            <w:vMerge/>
            <w:shd w:val="clear" w:color="auto" w:fill="215868" w:themeFill="accent5" w:themeFillShade="80"/>
          </w:tcPr>
          <w:p w14:paraId="7BB61C20" w14:textId="77777777" w:rsidR="00DC112F" w:rsidRPr="00A73095" w:rsidRDefault="00DC112F" w:rsidP="0024473A">
            <w:pPr>
              <w:jc w:val="center"/>
              <w:rPr>
                <w:rFonts w:ascii="Arial" w:eastAsia="Times New Roman" w:hAnsi="Arial" w:cs="Arial"/>
                <w:b/>
                <w:bCs/>
                <w:color w:val="FFFFFF" w:themeColor="background1"/>
                <w:sz w:val="16"/>
                <w:szCs w:val="16"/>
                <w:lang w:eastAsia="es-CO"/>
              </w:rPr>
            </w:pPr>
          </w:p>
        </w:tc>
        <w:tc>
          <w:tcPr>
            <w:tcW w:w="562" w:type="pct"/>
            <w:vMerge/>
            <w:shd w:val="clear" w:color="auto" w:fill="215868" w:themeFill="accent5" w:themeFillShade="80"/>
          </w:tcPr>
          <w:p w14:paraId="14620385" w14:textId="77777777" w:rsidR="00DC112F" w:rsidRPr="00A73095" w:rsidRDefault="00DC112F" w:rsidP="0024473A">
            <w:pPr>
              <w:jc w:val="center"/>
              <w:rPr>
                <w:rFonts w:ascii="Arial" w:eastAsia="Times New Roman" w:hAnsi="Arial" w:cs="Arial"/>
                <w:b/>
                <w:bCs/>
                <w:color w:val="FFFFFF" w:themeColor="background1"/>
                <w:sz w:val="16"/>
                <w:szCs w:val="16"/>
                <w:lang w:eastAsia="es-CO"/>
              </w:rPr>
            </w:pPr>
          </w:p>
        </w:tc>
        <w:tc>
          <w:tcPr>
            <w:tcW w:w="999" w:type="pct"/>
            <w:shd w:val="clear" w:color="auto" w:fill="215868" w:themeFill="accent5" w:themeFillShade="80"/>
            <w:vAlign w:val="center"/>
            <w:hideMark/>
          </w:tcPr>
          <w:p w14:paraId="0F2DBD97" w14:textId="77777777" w:rsidR="00DC112F" w:rsidRPr="00A73095" w:rsidRDefault="00DC112F" w:rsidP="0024473A">
            <w:pPr>
              <w:jc w:val="center"/>
              <w:rPr>
                <w:rFonts w:ascii="Arial" w:eastAsia="Times New Roman" w:hAnsi="Arial" w:cs="Arial"/>
                <w:b/>
                <w:bCs/>
                <w:color w:val="FFFFFF" w:themeColor="background1"/>
                <w:sz w:val="16"/>
                <w:szCs w:val="16"/>
                <w:lang w:eastAsia="es-CO"/>
              </w:rPr>
            </w:pPr>
            <w:r w:rsidRPr="00A73095">
              <w:rPr>
                <w:rFonts w:ascii="Arial" w:eastAsia="Times New Roman" w:hAnsi="Arial" w:cs="Arial"/>
                <w:b/>
                <w:bCs/>
                <w:color w:val="FFFFFF" w:themeColor="background1"/>
                <w:sz w:val="16"/>
                <w:szCs w:val="16"/>
                <w:lang w:eastAsia="es-CO"/>
              </w:rPr>
              <w:t>(KM-CARRIL INTERVENCIÓN)</w:t>
            </w:r>
          </w:p>
        </w:tc>
        <w:tc>
          <w:tcPr>
            <w:tcW w:w="999" w:type="pct"/>
            <w:shd w:val="clear" w:color="auto" w:fill="215868" w:themeFill="accent5" w:themeFillShade="80"/>
            <w:vAlign w:val="center"/>
            <w:hideMark/>
          </w:tcPr>
          <w:p w14:paraId="68CF0D24" w14:textId="77777777" w:rsidR="00DC112F" w:rsidRPr="00A73095" w:rsidRDefault="00DC112F" w:rsidP="0024473A">
            <w:pPr>
              <w:jc w:val="center"/>
              <w:rPr>
                <w:rFonts w:ascii="Arial" w:eastAsia="Times New Roman" w:hAnsi="Arial" w:cs="Arial"/>
                <w:b/>
                <w:bCs/>
                <w:color w:val="FFFFFF" w:themeColor="background1"/>
                <w:sz w:val="16"/>
                <w:szCs w:val="16"/>
                <w:lang w:eastAsia="es-CO"/>
              </w:rPr>
            </w:pPr>
            <w:r w:rsidRPr="00A73095">
              <w:rPr>
                <w:rFonts w:ascii="Arial" w:eastAsia="Times New Roman" w:hAnsi="Arial" w:cs="Arial"/>
                <w:b/>
                <w:bCs/>
                <w:color w:val="FFFFFF" w:themeColor="background1"/>
                <w:sz w:val="16"/>
                <w:szCs w:val="16"/>
                <w:lang w:eastAsia="es-CO"/>
              </w:rPr>
              <w:t>(KM-CARRIL IMPACTO)</w:t>
            </w:r>
          </w:p>
        </w:tc>
        <w:tc>
          <w:tcPr>
            <w:tcW w:w="998" w:type="pct"/>
            <w:shd w:val="clear" w:color="auto" w:fill="215868" w:themeFill="accent5" w:themeFillShade="80"/>
            <w:vAlign w:val="center"/>
            <w:hideMark/>
          </w:tcPr>
          <w:p w14:paraId="6A37FC43" w14:textId="77777777" w:rsidR="00DC112F" w:rsidRPr="00A73095" w:rsidRDefault="00DC112F" w:rsidP="0024473A">
            <w:pPr>
              <w:jc w:val="center"/>
              <w:rPr>
                <w:rFonts w:ascii="Arial" w:eastAsia="Times New Roman" w:hAnsi="Arial" w:cs="Arial"/>
                <w:b/>
                <w:bCs/>
                <w:color w:val="FFFFFF" w:themeColor="background1"/>
                <w:sz w:val="16"/>
                <w:szCs w:val="16"/>
                <w:lang w:eastAsia="es-CO"/>
              </w:rPr>
            </w:pPr>
            <w:r w:rsidRPr="00A73095">
              <w:rPr>
                <w:rFonts w:ascii="Arial" w:eastAsia="Times New Roman" w:hAnsi="Arial" w:cs="Arial"/>
                <w:b/>
                <w:bCs/>
                <w:color w:val="FFFFFF" w:themeColor="background1"/>
                <w:sz w:val="16"/>
                <w:szCs w:val="16"/>
                <w:lang w:eastAsia="es-CO"/>
              </w:rPr>
              <w:t>(NÚMERO DE HUECOS)</w:t>
            </w:r>
          </w:p>
        </w:tc>
      </w:tr>
      <w:tr w:rsidR="00DC112F" w:rsidRPr="00A73095" w14:paraId="5A4252BB" w14:textId="77777777" w:rsidTr="00E66058">
        <w:trPr>
          <w:trHeight w:val="20"/>
        </w:trPr>
        <w:tc>
          <w:tcPr>
            <w:tcW w:w="316" w:type="pct"/>
            <w:shd w:val="clear" w:color="auto" w:fill="auto"/>
            <w:vAlign w:val="center"/>
          </w:tcPr>
          <w:p w14:paraId="1917B10C"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1 </w:t>
            </w:r>
          </w:p>
        </w:tc>
        <w:tc>
          <w:tcPr>
            <w:tcW w:w="1126" w:type="pct"/>
            <w:shd w:val="clear" w:color="auto" w:fill="auto"/>
            <w:vAlign w:val="center"/>
          </w:tcPr>
          <w:p w14:paraId="3CEFD6F4"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Usaquén</w:t>
            </w:r>
          </w:p>
        </w:tc>
        <w:tc>
          <w:tcPr>
            <w:tcW w:w="562" w:type="pct"/>
            <w:shd w:val="clear" w:color="auto" w:fill="auto"/>
            <w:vAlign w:val="center"/>
          </w:tcPr>
          <w:p w14:paraId="58161975"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1</w:t>
            </w:r>
          </w:p>
        </w:tc>
        <w:tc>
          <w:tcPr>
            <w:tcW w:w="999" w:type="pct"/>
            <w:shd w:val="clear" w:color="auto" w:fill="auto"/>
            <w:vAlign w:val="center"/>
            <w:hideMark/>
          </w:tcPr>
          <w:p w14:paraId="62DB7252"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7,81</w:t>
            </w:r>
          </w:p>
        </w:tc>
        <w:tc>
          <w:tcPr>
            <w:tcW w:w="999" w:type="pct"/>
            <w:shd w:val="clear" w:color="auto" w:fill="auto"/>
            <w:vAlign w:val="center"/>
            <w:hideMark/>
          </w:tcPr>
          <w:p w14:paraId="17BDA54F"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62,5</w:t>
            </w:r>
          </w:p>
        </w:tc>
        <w:tc>
          <w:tcPr>
            <w:tcW w:w="998" w:type="pct"/>
            <w:shd w:val="clear" w:color="auto" w:fill="auto"/>
            <w:vAlign w:val="center"/>
            <w:hideMark/>
          </w:tcPr>
          <w:p w14:paraId="617B824B"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8.734</w:t>
            </w:r>
          </w:p>
        </w:tc>
      </w:tr>
      <w:tr w:rsidR="00DC112F" w:rsidRPr="00A73095" w14:paraId="3CBF7A85" w14:textId="77777777" w:rsidTr="00E66058">
        <w:trPr>
          <w:trHeight w:val="20"/>
        </w:trPr>
        <w:tc>
          <w:tcPr>
            <w:tcW w:w="316" w:type="pct"/>
            <w:shd w:val="clear" w:color="auto" w:fill="auto"/>
            <w:vAlign w:val="center"/>
          </w:tcPr>
          <w:p w14:paraId="3D6CC7D2"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11 </w:t>
            </w:r>
          </w:p>
        </w:tc>
        <w:tc>
          <w:tcPr>
            <w:tcW w:w="1126" w:type="pct"/>
            <w:shd w:val="clear" w:color="auto" w:fill="auto"/>
            <w:vAlign w:val="center"/>
          </w:tcPr>
          <w:p w14:paraId="113A8EBF"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Suba</w:t>
            </w:r>
          </w:p>
        </w:tc>
        <w:tc>
          <w:tcPr>
            <w:tcW w:w="562" w:type="pct"/>
            <w:shd w:val="clear" w:color="auto" w:fill="auto"/>
            <w:vAlign w:val="center"/>
          </w:tcPr>
          <w:p w14:paraId="0E82E57E"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1</w:t>
            </w:r>
          </w:p>
        </w:tc>
        <w:tc>
          <w:tcPr>
            <w:tcW w:w="999" w:type="pct"/>
            <w:shd w:val="clear" w:color="auto" w:fill="auto"/>
            <w:vAlign w:val="center"/>
            <w:hideMark/>
          </w:tcPr>
          <w:p w14:paraId="4EAADDC7"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0,97</w:t>
            </w:r>
          </w:p>
        </w:tc>
        <w:tc>
          <w:tcPr>
            <w:tcW w:w="999" w:type="pct"/>
            <w:shd w:val="clear" w:color="auto" w:fill="auto"/>
            <w:vAlign w:val="center"/>
            <w:hideMark/>
          </w:tcPr>
          <w:p w14:paraId="0C0AEE51"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18,0</w:t>
            </w:r>
          </w:p>
        </w:tc>
        <w:tc>
          <w:tcPr>
            <w:tcW w:w="998" w:type="pct"/>
            <w:shd w:val="clear" w:color="auto" w:fill="auto"/>
            <w:vAlign w:val="center"/>
            <w:hideMark/>
          </w:tcPr>
          <w:p w14:paraId="1A6556CB"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1.147</w:t>
            </w:r>
          </w:p>
        </w:tc>
      </w:tr>
      <w:tr w:rsidR="00DC112F" w:rsidRPr="00A73095" w14:paraId="45DB66E3" w14:textId="77777777" w:rsidTr="00E66058">
        <w:trPr>
          <w:trHeight w:val="20"/>
        </w:trPr>
        <w:tc>
          <w:tcPr>
            <w:tcW w:w="316" w:type="pct"/>
            <w:shd w:val="clear" w:color="auto" w:fill="auto"/>
            <w:vAlign w:val="center"/>
          </w:tcPr>
          <w:p w14:paraId="18CC12D1"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2 </w:t>
            </w:r>
          </w:p>
        </w:tc>
        <w:tc>
          <w:tcPr>
            <w:tcW w:w="1126" w:type="pct"/>
            <w:shd w:val="clear" w:color="auto" w:fill="auto"/>
            <w:vAlign w:val="center"/>
          </w:tcPr>
          <w:p w14:paraId="67FA8EE0"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 xml:space="preserve">Chapinero </w:t>
            </w:r>
          </w:p>
        </w:tc>
        <w:tc>
          <w:tcPr>
            <w:tcW w:w="562" w:type="pct"/>
            <w:shd w:val="clear" w:color="auto" w:fill="auto"/>
            <w:vAlign w:val="center"/>
          </w:tcPr>
          <w:p w14:paraId="12481500"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2</w:t>
            </w:r>
          </w:p>
        </w:tc>
        <w:tc>
          <w:tcPr>
            <w:tcW w:w="999" w:type="pct"/>
            <w:shd w:val="clear" w:color="auto" w:fill="auto"/>
            <w:vAlign w:val="center"/>
            <w:hideMark/>
          </w:tcPr>
          <w:p w14:paraId="725A4A82"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0,99</w:t>
            </w:r>
          </w:p>
        </w:tc>
        <w:tc>
          <w:tcPr>
            <w:tcW w:w="999" w:type="pct"/>
            <w:shd w:val="clear" w:color="auto" w:fill="auto"/>
            <w:vAlign w:val="center"/>
            <w:hideMark/>
          </w:tcPr>
          <w:p w14:paraId="0CE94F32"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5,7</w:t>
            </w:r>
          </w:p>
        </w:tc>
        <w:tc>
          <w:tcPr>
            <w:tcW w:w="998" w:type="pct"/>
            <w:shd w:val="clear" w:color="auto" w:fill="auto"/>
            <w:vAlign w:val="center"/>
            <w:hideMark/>
          </w:tcPr>
          <w:p w14:paraId="6D8FEF47"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1.110</w:t>
            </w:r>
          </w:p>
        </w:tc>
      </w:tr>
      <w:tr w:rsidR="00DC112F" w:rsidRPr="00A73095" w14:paraId="1AFF66DC" w14:textId="77777777" w:rsidTr="00E66058">
        <w:trPr>
          <w:trHeight w:val="20"/>
        </w:trPr>
        <w:tc>
          <w:tcPr>
            <w:tcW w:w="316" w:type="pct"/>
            <w:shd w:val="clear" w:color="auto" w:fill="auto"/>
            <w:vAlign w:val="center"/>
          </w:tcPr>
          <w:p w14:paraId="0D06E21E"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10 </w:t>
            </w:r>
          </w:p>
        </w:tc>
        <w:tc>
          <w:tcPr>
            <w:tcW w:w="1126" w:type="pct"/>
            <w:shd w:val="clear" w:color="auto" w:fill="auto"/>
            <w:vAlign w:val="center"/>
          </w:tcPr>
          <w:p w14:paraId="5C1D4F98"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Engativá</w:t>
            </w:r>
          </w:p>
        </w:tc>
        <w:tc>
          <w:tcPr>
            <w:tcW w:w="562" w:type="pct"/>
            <w:shd w:val="clear" w:color="auto" w:fill="auto"/>
            <w:vAlign w:val="center"/>
          </w:tcPr>
          <w:p w14:paraId="6B836AFC"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2</w:t>
            </w:r>
          </w:p>
        </w:tc>
        <w:tc>
          <w:tcPr>
            <w:tcW w:w="999" w:type="pct"/>
            <w:shd w:val="clear" w:color="auto" w:fill="auto"/>
            <w:vAlign w:val="center"/>
            <w:hideMark/>
          </w:tcPr>
          <w:p w14:paraId="2BAC2D8D"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0,74</w:t>
            </w:r>
          </w:p>
        </w:tc>
        <w:tc>
          <w:tcPr>
            <w:tcW w:w="999" w:type="pct"/>
            <w:shd w:val="clear" w:color="auto" w:fill="auto"/>
            <w:vAlign w:val="center"/>
            <w:hideMark/>
          </w:tcPr>
          <w:p w14:paraId="075C3233"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2,6</w:t>
            </w:r>
          </w:p>
        </w:tc>
        <w:tc>
          <w:tcPr>
            <w:tcW w:w="998" w:type="pct"/>
            <w:shd w:val="clear" w:color="auto" w:fill="auto"/>
            <w:vAlign w:val="center"/>
            <w:hideMark/>
          </w:tcPr>
          <w:p w14:paraId="76FE75F0"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498</w:t>
            </w:r>
          </w:p>
        </w:tc>
      </w:tr>
      <w:tr w:rsidR="00DC112F" w:rsidRPr="00A73095" w14:paraId="7BCC99C1" w14:textId="77777777" w:rsidTr="00E66058">
        <w:trPr>
          <w:trHeight w:val="20"/>
        </w:trPr>
        <w:tc>
          <w:tcPr>
            <w:tcW w:w="316" w:type="pct"/>
            <w:shd w:val="clear" w:color="auto" w:fill="auto"/>
            <w:vAlign w:val="center"/>
          </w:tcPr>
          <w:p w14:paraId="5319C456"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12 </w:t>
            </w:r>
          </w:p>
        </w:tc>
        <w:tc>
          <w:tcPr>
            <w:tcW w:w="1126" w:type="pct"/>
            <w:shd w:val="clear" w:color="auto" w:fill="auto"/>
            <w:vAlign w:val="center"/>
          </w:tcPr>
          <w:p w14:paraId="1E8DFCD9"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Barrios Unidos</w:t>
            </w:r>
          </w:p>
        </w:tc>
        <w:tc>
          <w:tcPr>
            <w:tcW w:w="562" w:type="pct"/>
            <w:shd w:val="clear" w:color="auto" w:fill="auto"/>
            <w:vAlign w:val="center"/>
          </w:tcPr>
          <w:p w14:paraId="4829CFFF"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2</w:t>
            </w:r>
          </w:p>
        </w:tc>
        <w:tc>
          <w:tcPr>
            <w:tcW w:w="999" w:type="pct"/>
            <w:shd w:val="clear" w:color="auto" w:fill="auto"/>
            <w:vAlign w:val="center"/>
            <w:hideMark/>
          </w:tcPr>
          <w:p w14:paraId="071D4833"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0,92</w:t>
            </w:r>
          </w:p>
        </w:tc>
        <w:tc>
          <w:tcPr>
            <w:tcW w:w="999" w:type="pct"/>
            <w:shd w:val="clear" w:color="auto" w:fill="auto"/>
            <w:vAlign w:val="center"/>
            <w:hideMark/>
          </w:tcPr>
          <w:p w14:paraId="096788D9"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3,8</w:t>
            </w:r>
          </w:p>
        </w:tc>
        <w:tc>
          <w:tcPr>
            <w:tcW w:w="998" w:type="pct"/>
            <w:shd w:val="clear" w:color="auto" w:fill="auto"/>
            <w:vAlign w:val="center"/>
            <w:hideMark/>
          </w:tcPr>
          <w:p w14:paraId="63F9A8C6"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1.303</w:t>
            </w:r>
          </w:p>
        </w:tc>
      </w:tr>
      <w:tr w:rsidR="00DC112F" w:rsidRPr="00A73095" w14:paraId="12310A73" w14:textId="77777777" w:rsidTr="00E66058">
        <w:trPr>
          <w:trHeight w:val="20"/>
        </w:trPr>
        <w:tc>
          <w:tcPr>
            <w:tcW w:w="316" w:type="pct"/>
            <w:shd w:val="clear" w:color="auto" w:fill="auto"/>
            <w:vAlign w:val="center"/>
          </w:tcPr>
          <w:p w14:paraId="73337B8B"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13 </w:t>
            </w:r>
          </w:p>
        </w:tc>
        <w:tc>
          <w:tcPr>
            <w:tcW w:w="1126" w:type="pct"/>
            <w:shd w:val="clear" w:color="auto" w:fill="auto"/>
            <w:vAlign w:val="center"/>
          </w:tcPr>
          <w:p w14:paraId="19177C35"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Teusaquillo</w:t>
            </w:r>
          </w:p>
        </w:tc>
        <w:tc>
          <w:tcPr>
            <w:tcW w:w="562" w:type="pct"/>
            <w:shd w:val="clear" w:color="auto" w:fill="auto"/>
            <w:vAlign w:val="center"/>
          </w:tcPr>
          <w:p w14:paraId="3504C8B5"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2</w:t>
            </w:r>
          </w:p>
        </w:tc>
        <w:tc>
          <w:tcPr>
            <w:tcW w:w="999" w:type="pct"/>
            <w:shd w:val="clear" w:color="auto" w:fill="auto"/>
            <w:vAlign w:val="center"/>
            <w:hideMark/>
          </w:tcPr>
          <w:p w14:paraId="13949E39"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2,00</w:t>
            </w:r>
          </w:p>
        </w:tc>
        <w:tc>
          <w:tcPr>
            <w:tcW w:w="999" w:type="pct"/>
            <w:shd w:val="clear" w:color="auto" w:fill="auto"/>
            <w:vAlign w:val="center"/>
            <w:hideMark/>
          </w:tcPr>
          <w:p w14:paraId="4786BBB6"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14,2</w:t>
            </w:r>
          </w:p>
        </w:tc>
        <w:tc>
          <w:tcPr>
            <w:tcW w:w="998" w:type="pct"/>
            <w:shd w:val="clear" w:color="auto" w:fill="auto"/>
            <w:vAlign w:val="center"/>
            <w:hideMark/>
          </w:tcPr>
          <w:p w14:paraId="16DC0824"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2.607</w:t>
            </w:r>
          </w:p>
        </w:tc>
      </w:tr>
      <w:tr w:rsidR="00DC112F" w:rsidRPr="00A73095" w14:paraId="36D70C46" w14:textId="77777777" w:rsidTr="00E66058">
        <w:trPr>
          <w:trHeight w:val="20"/>
        </w:trPr>
        <w:tc>
          <w:tcPr>
            <w:tcW w:w="316" w:type="pct"/>
            <w:shd w:val="clear" w:color="auto" w:fill="auto"/>
            <w:vAlign w:val="center"/>
          </w:tcPr>
          <w:p w14:paraId="7E6A882F"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3 </w:t>
            </w:r>
          </w:p>
        </w:tc>
        <w:tc>
          <w:tcPr>
            <w:tcW w:w="1126" w:type="pct"/>
            <w:shd w:val="clear" w:color="auto" w:fill="auto"/>
            <w:vAlign w:val="center"/>
          </w:tcPr>
          <w:p w14:paraId="57F76BEF"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Santafé</w:t>
            </w:r>
          </w:p>
        </w:tc>
        <w:tc>
          <w:tcPr>
            <w:tcW w:w="562" w:type="pct"/>
            <w:shd w:val="clear" w:color="auto" w:fill="auto"/>
            <w:vAlign w:val="center"/>
          </w:tcPr>
          <w:p w14:paraId="49F48937"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3</w:t>
            </w:r>
          </w:p>
        </w:tc>
        <w:tc>
          <w:tcPr>
            <w:tcW w:w="999" w:type="pct"/>
            <w:shd w:val="clear" w:color="auto" w:fill="auto"/>
            <w:vAlign w:val="center"/>
            <w:hideMark/>
          </w:tcPr>
          <w:p w14:paraId="4540D135"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0,00</w:t>
            </w:r>
          </w:p>
        </w:tc>
        <w:tc>
          <w:tcPr>
            <w:tcW w:w="999" w:type="pct"/>
            <w:shd w:val="clear" w:color="auto" w:fill="auto"/>
            <w:vAlign w:val="center"/>
            <w:hideMark/>
          </w:tcPr>
          <w:p w14:paraId="62A6AA01"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w:t>
            </w:r>
          </w:p>
        </w:tc>
        <w:tc>
          <w:tcPr>
            <w:tcW w:w="998" w:type="pct"/>
            <w:shd w:val="clear" w:color="auto" w:fill="auto"/>
            <w:vAlign w:val="center"/>
            <w:hideMark/>
          </w:tcPr>
          <w:p w14:paraId="2ED4DAB5"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w:t>
            </w:r>
          </w:p>
        </w:tc>
      </w:tr>
      <w:tr w:rsidR="00DC112F" w:rsidRPr="00A73095" w14:paraId="5B132663" w14:textId="77777777" w:rsidTr="00E66058">
        <w:trPr>
          <w:trHeight w:val="20"/>
        </w:trPr>
        <w:tc>
          <w:tcPr>
            <w:tcW w:w="316" w:type="pct"/>
            <w:shd w:val="clear" w:color="auto" w:fill="auto"/>
            <w:vAlign w:val="center"/>
          </w:tcPr>
          <w:p w14:paraId="72FEADF2"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9 </w:t>
            </w:r>
          </w:p>
        </w:tc>
        <w:tc>
          <w:tcPr>
            <w:tcW w:w="1126" w:type="pct"/>
            <w:shd w:val="clear" w:color="auto" w:fill="auto"/>
            <w:vAlign w:val="center"/>
          </w:tcPr>
          <w:p w14:paraId="2F6418EC"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Fontibón</w:t>
            </w:r>
          </w:p>
        </w:tc>
        <w:tc>
          <w:tcPr>
            <w:tcW w:w="562" w:type="pct"/>
            <w:shd w:val="clear" w:color="auto" w:fill="auto"/>
            <w:vAlign w:val="center"/>
          </w:tcPr>
          <w:p w14:paraId="2E1CE0E4"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3</w:t>
            </w:r>
          </w:p>
        </w:tc>
        <w:tc>
          <w:tcPr>
            <w:tcW w:w="999" w:type="pct"/>
            <w:shd w:val="clear" w:color="auto" w:fill="auto"/>
            <w:vAlign w:val="center"/>
            <w:hideMark/>
          </w:tcPr>
          <w:p w14:paraId="24EC456D"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3,11</w:t>
            </w:r>
          </w:p>
        </w:tc>
        <w:tc>
          <w:tcPr>
            <w:tcW w:w="999" w:type="pct"/>
            <w:shd w:val="clear" w:color="auto" w:fill="auto"/>
            <w:vAlign w:val="center"/>
            <w:hideMark/>
          </w:tcPr>
          <w:p w14:paraId="17301BBA"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32,6</w:t>
            </w:r>
          </w:p>
        </w:tc>
        <w:tc>
          <w:tcPr>
            <w:tcW w:w="998" w:type="pct"/>
            <w:shd w:val="clear" w:color="auto" w:fill="auto"/>
            <w:vAlign w:val="center"/>
            <w:hideMark/>
          </w:tcPr>
          <w:p w14:paraId="2BA459BB"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4.222</w:t>
            </w:r>
          </w:p>
        </w:tc>
      </w:tr>
      <w:tr w:rsidR="00DC112F" w:rsidRPr="00A73095" w14:paraId="7B51544D" w14:textId="77777777" w:rsidTr="00E66058">
        <w:trPr>
          <w:trHeight w:val="20"/>
        </w:trPr>
        <w:tc>
          <w:tcPr>
            <w:tcW w:w="316" w:type="pct"/>
            <w:shd w:val="clear" w:color="auto" w:fill="auto"/>
            <w:vAlign w:val="center"/>
          </w:tcPr>
          <w:p w14:paraId="08B47A70"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14 </w:t>
            </w:r>
          </w:p>
        </w:tc>
        <w:tc>
          <w:tcPr>
            <w:tcW w:w="1126" w:type="pct"/>
            <w:shd w:val="clear" w:color="auto" w:fill="auto"/>
            <w:vAlign w:val="center"/>
          </w:tcPr>
          <w:p w14:paraId="0EC9BF55"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Mártires</w:t>
            </w:r>
          </w:p>
        </w:tc>
        <w:tc>
          <w:tcPr>
            <w:tcW w:w="562" w:type="pct"/>
            <w:shd w:val="clear" w:color="auto" w:fill="auto"/>
            <w:vAlign w:val="center"/>
          </w:tcPr>
          <w:p w14:paraId="6CBDCC89"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3</w:t>
            </w:r>
          </w:p>
        </w:tc>
        <w:tc>
          <w:tcPr>
            <w:tcW w:w="999" w:type="pct"/>
            <w:shd w:val="clear" w:color="auto" w:fill="auto"/>
            <w:vAlign w:val="center"/>
            <w:hideMark/>
          </w:tcPr>
          <w:p w14:paraId="485C8780"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0,08</w:t>
            </w:r>
          </w:p>
        </w:tc>
        <w:tc>
          <w:tcPr>
            <w:tcW w:w="999" w:type="pct"/>
            <w:shd w:val="clear" w:color="auto" w:fill="auto"/>
            <w:vAlign w:val="center"/>
            <w:hideMark/>
          </w:tcPr>
          <w:p w14:paraId="20C70A5A"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1,5</w:t>
            </w:r>
          </w:p>
        </w:tc>
        <w:tc>
          <w:tcPr>
            <w:tcW w:w="998" w:type="pct"/>
            <w:shd w:val="clear" w:color="auto" w:fill="auto"/>
            <w:vAlign w:val="center"/>
            <w:hideMark/>
          </w:tcPr>
          <w:p w14:paraId="0EE4D1CD"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133</w:t>
            </w:r>
          </w:p>
        </w:tc>
      </w:tr>
      <w:tr w:rsidR="00DC112F" w:rsidRPr="00A73095" w14:paraId="4F646C7A" w14:textId="77777777" w:rsidTr="00E66058">
        <w:trPr>
          <w:trHeight w:val="20"/>
        </w:trPr>
        <w:tc>
          <w:tcPr>
            <w:tcW w:w="316" w:type="pct"/>
            <w:shd w:val="clear" w:color="auto" w:fill="auto"/>
            <w:vAlign w:val="center"/>
          </w:tcPr>
          <w:p w14:paraId="7A1BFBF7"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15 </w:t>
            </w:r>
          </w:p>
        </w:tc>
        <w:tc>
          <w:tcPr>
            <w:tcW w:w="1126" w:type="pct"/>
            <w:shd w:val="clear" w:color="auto" w:fill="auto"/>
            <w:vAlign w:val="center"/>
          </w:tcPr>
          <w:p w14:paraId="1E9E2573"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Antonio Nariño</w:t>
            </w:r>
          </w:p>
        </w:tc>
        <w:tc>
          <w:tcPr>
            <w:tcW w:w="562" w:type="pct"/>
            <w:shd w:val="clear" w:color="auto" w:fill="auto"/>
            <w:vAlign w:val="center"/>
          </w:tcPr>
          <w:p w14:paraId="340F63DA"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3</w:t>
            </w:r>
          </w:p>
        </w:tc>
        <w:tc>
          <w:tcPr>
            <w:tcW w:w="999" w:type="pct"/>
            <w:shd w:val="clear" w:color="auto" w:fill="auto"/>
            <w:vAlign w:val="center"/>
            <w:hideMark/>
          </w:tcPr>
          <w:p w14:paraId="4D766914"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0,00</w:t>
            </w:r>
          </w:p>
        </w:tc>
        <w:tc>
          <w:tcPr>
            <w:tcW w:w="999" w:type="pct"/>
            <w:shd w:val="clear" w:color="auto" w:fill="auto"/>
            <w:vAlign w:val="center"/>
            <w:hideMark/>
          </w:tcPr>
          <w:p w14:paraId="52A9F7A9"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w:t>
            </w:r>
          </w:p>
        </w:tc>
        <w:tc>
          <w:tcPr>
            <w:tcW w:w="998" w:type="pct"/>
            <w:shd w:val="clear" w:color="auto" w:fill="auto"/>
            <w:vAlign w:val="center"/>
            <w:hideMark/>
          </w:tcPr>
          <w:p w14:paraId="5D8EEE9A"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w:t>
            </w:r>
          </w:p>
        </w:tc>
      </w:tr>
      <w:tr w:rsidR="00DC112F" w:rsidRPr="00A73095" w14:paraId="5ED828DD" w14:textId="77777777" w:rsidTr="00E66058">
        <w:trPr>
          <w:trHeight w:val="20"/>
        </w:trPr>
        <w:tc>
          <w:tcPr>
            <w:tcW w:w="316" w:type="pct"/>
            <w:shd w:val="clear" w:color="auto" w:fill="auto"/>
            <w:vAlign w:val="center"/>
          </w:tcPr>
          <w:p w14:paraId="5AA258B0"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16 </w:t>
            </w:r>
          </w:p>
        </w:tc>
        <w:tc>
          <w:tcPr>
            <w:tcW w:w="1126" w:type="pct"/>
            <w:shd w:val="clear" w:color="auto" w:fill="auto"/>
            <w:vAlign w:val="center"/>
          </w:tcPr>
          <w:p w14:paraId="21314602"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Puente Aranda</w:t>
            </w:r>
          </w:p>
        </w:tc>
        <w:tc>
          <w:tcPr>
            <w:tcW w:w="562" w:type="pct"/>
            <w:shd w:val="clear" w:color="auto" w:fill="auto"/>
            <w:vAlign w:val="center"/>
          </w:tcPr>
          <w:p w14:paraId="7A578E0B"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3</w:t>
            </w:r>
          </w:p>
        </w:tc>
        <w:tc>
          <w:tcPr>
            <w:tcW w:w="999" w:type="pct"/>
            <w:shd w:val="clear" w:color="auto" w:fill="auto"/>
            <w:vAlign w:val="center"/>
            <w:hideMark/>
          </w:tcPr>
          <w:p w14:paraId="0BF13B9A"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1,62</w:t>
            </w:r>
          </w:p>
        </w:tc>
        <w:tc>
          <w:tcPr>
            <w:tcW w:w="999" w:type="pct"/>
            <w:shd w:val="clear" w:color="auto" w:fill="auto"/>
            <w:vAlign w:val="center"/>
            <w:hideMark/>
          </w:tcPr>
          <w:p w14:paraId="4088434F"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19,1</w:t>
            </w:r>
          </w:p>
        </w:tc>
        <w:tc>
          <w:tcPr>
            <w:tcW w:w="998" w:type="pct"/>
            <w:shd w:val="clear" w:color="auto" w:fill="auto"/>
            <w:vAlign w:val="center"/>
            <w:hideMark/>
          </w:tcPr>
          <w:p w14:paraId="468B08A9"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2.328</w:t>
            </w:r>
          </w:p>
        </w:tc>
      </w:tr>
      <w:tr w:rsidR="00DC112F" w:rsidRPr="00A73095" w14:paraId="5C42692E" w14:textId="77777777" w:rsidTr="00E66058">
        <w:trPr>
          <w:trHeight w:val="20"/>
        </w:trPr>
        <w:tc>
          <w:tcPr>
            <w:tcW w:w="316" w:type="pct"/>
            <w:shd w:val="clear" w:color="auto" w:fill="auto"/>
            <w:vAlign w:val="center"/>
          </w:tcPr>
          <w:p w14:paraId="25A48E96"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17 </w:t>
            </w:r>
          </w:p>
        </w:tc>
        <w:tc>
          <w:tcPr>
            <w:tcW w:w="1126" w:type="pct"/>
            <w:shd w:val="clear" w:color="auto" w:fill="auto"/>
            <w:vAlign w:val="center"/>
          </w:tcPr>
          <w:p w14:paraId="34FEE457"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La Candelaria</w:t>
            </w:r>
          </w:p>
        </w:tc>
        <w:tc>
          <w:tcPr>
            <w:tcW w:w="562" w:type="pct"/>
            <w:shd w:val="clear" w:color="auto" w:fill="auto"/>
            <w:vAlign w:val="center"/>
          </w:tcPr>
          <w:p w14:paraId="318A9AE6"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3</w:t>
            </w:r>
          </w:p>
        </w:tc>
        <w:tc>
          <w:tcPr>
            <w:tcW w:w="999" w:type="pct"/>
            <w:shd w:val="clear" w:color="auto" w:fill="auto"/>
            <w:vAlign w:val="center"/>
            <w:hideMark/>
          </w:tcPr>
          <w:p w14:paraId="2D65335C"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0,00</w:t>
            </w:r>
          </w:p>
        </w:tc>
        <w:tc>
          <w:tcPr>
            <w:tcW w:w="999" w:type="pct"/>
            <w:shd w:val="clear" w:color="auto" w:fill="auto"/>
            <w:vAlign w:val="center"/>
            <w:hideMark/>
          </w:tcPr>
          <w:p w14:paraId="1E70270B"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w:t>
            </w:r>
          </w:p>
        </w:tc>
        <w:tc>
          <w:tcPr>
            <w:tcW w:w="998" w:type="pct"/>
            <w:shd w:val="clear" w:color="auto" w:fill="auto"/>
            <w:vAlign w:val="center"/>
            <w:hideMark/>
          </w:tcPr>
          <w:p w14:paraId="4F968392"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w:t>
            </w:r>
          </w:p>
        </w:tc>
      </w:tr>
      <w:tr w:rsidR="00DC112F" w:rsidRPr="00A73095" w14:paraId="68C01A99" w14:textId="77777777" w:rsidTr="00E66058">
        <w:trPr>
          <w:trHeight w:val="20"/>
        </w:trPr>
        <w:tc>
          <w:tcPr>
            <w:tcW w:w="316" w:type="pct"/>
            <w:shd w:val="clear" w:color="auto" w:fill="auto"/>
            <w:vAlign w:val="center"/>
          </w:tcPr>
          <w:p w14:paraId="7AC9EE30"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4 </w:t>
            </w:r>
          </w:p>
        </w:tc>
        <w:tc>
          <w:tcPr>
            <w:tcW w:w="1126" w:type="pct"/>
            <w:shd w:val="clear" w:color="auto" w:fill="auto"/>
            <w:vAlign w:val="center"/>
          </w:tcPr>
          <w:p w14:paraId="2FC39788"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San Cristóbal</w:t>
            </w:r>
          </w:p>
        </w:tc>
        <w:tc>
          <w:tcPr>
            <w:tcW w:w="562" w:type="pct"/>
            <w:shd w:val="clear" w:color="auto" w:fill="auto"/>
            <w:vAlign w:val="center"/>
          </w:tcPr>
          <w:p w14:paraId="7D990C0D"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4</w:t>
            </w:r>
          </w:p>
        </w:tc>
        <w:tc>
          <w:tcPr>
            <w:tcW w:w="999" w:type="pct"/>
            <w:shd w:val="clear" w:color="auto" w:fill="auto"/>
            <w:vAlign w:val="center"/>
            <w:hideMark/>
          </w:tcPr>
          <w:p w14:paraId="73705225"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0,38</w:t>
            </w:r>
          </w:p>
        </w:tc>
        <w:tc>
          <w:tcPr>
            <w:tcW w:w="999" w:type="pct"/>
            <w:shd w:val="clear" w:color="auto" w:fill="auto"/>
            <w:vAlign w:val="center"/>
            <w:hideMark/>
          </w:tcPr>
          <w:p w14:paraId="370C465C"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4,3</w:t>
            </w:r>
          </w:p>
        </w:tc>
        <w:tc>
          <w:tcPr>
            <w:tcW w:w="998" w:type="pct"/>
            <w:shd w:val="clear" w:color="auto" w:fill="auto"/>
            <w:vAlign w:val="center"/>
            <w:hideMark/>
          </w:tcPr>
          <w:p w14:paraId="6CF40711"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580</w:t>
            </w:r>
          </w:p>
        </w:tc>
      </w:tr>
      <w:tr w:rsidR="00DC112F" w:rsidRPr="00A73095" w14:paraId="0434935F" w14:textId="77777777" w:rsidTr="00E66058">
        <w:trPr>
          <w:trHeight w:val="20"/>
        </w:trPr>
        <w:tc>
          <w:tcPr>
            <w:tcW w:w="316" w:type="pct"/>
            <w:shd w:val="clear" w:color="auto" w:fill="auto"/>
            <w:vAlign w:val="center"/>
          </w:tcPr>
          <w:p w14:paraId="2CC95080"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5 </w:t>
            </w:r>
          </w:p>
        </w:tc>
        <w:tc>
          <w:tcPr>
            <w:tcW w:w="1126" w:type="pct"/>
            <w:shd w:val="clear" w:color="auto" w:fill="auto"/>
            <w:vAlign w:val="center"/>
          </w:tcPr>
          <w:p w14:paraId="42220E13"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 xml:space="preserve">Usme </w:t>
            </w:r>
          </w:p>
        </w:tc>
        <w:tc>
          <w:tcPr>
            <w:tcW w:w="562" w:type="pct"/>
            <w:shd w:val="clear" w:color="auto" w:fill="auto"/>
            <w:vAlign w:val="center"/>
          </w:tcPr>
          <w:p w14:paraId="2F82C4FF"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4</w:t>
            </w:r>
          </w:p>
        </w:tc>
        <w:tc>
          <w:tcPr>
            <w:tcW w:w="999" w:type="pct"/>
            <w:shd w:val="clear" w:color="auto" w:fill="auto"/>
            <w:vAlign w:val="center"/>
            <w:hideMark/>
          </w:tcPr>
          <w:p w14:paraId="46CC3929"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0,01</w:t>
            </w:r>
          </w:p>
        </w:tc>
        <w:tc>
          <w:tcPr>
            <w:tcW w:w="999" w:type="pct"/>
            <w:shd w:val="clear" w:color="auto" w:fill="auto"/>
            <w:vAlign w:val="center"/>
            <w:hideMark/>
          </w:tcPr>
          <w:p w14:paraId="23B9C186"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0,2</w:t>
            </w:r>
          </w:p>
        </w:tc>
        <w:tc>
          <w:tcPr>
            <w:tcW w:w="998" w:type="pct"/>
            <w:shd w:val="clear" w:color="auto" w:fill="auto"/>
            <w:vAlign w:val="center"/>
            <w:hideMark/>
          </w:tcPr>
          <w:p w14:paraId="2841ED2D"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33</w:t>
            </w:r>
          </w:p>
        </w:tc>
      </w:tr>
      <w:tr w:rsidR="00DC112F" w:rsidRPr="00A73095" w14:paraId="11328652" w14:textId="77777777" w:rsidTr="00E66058">
        <w:trPr>
          <w:trHeight w:val="20"/>
        </w:trPr>
        <w:tc>
          <w:tcPr>
            <w:tcW w:w="316" w:type="pct"/>
            <w:shd w:val="clear" w:color="auto" w:fill="auto"/>
            <w:vAlign w:val="center"/>
          </w:tcPr>
          <w:p w14:paraId="70064394"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6 </w:t>
            </w:r>
          </w:p>
        </w:tc>
        <w:tc>
          <w:tcPr>
            <w:tcW w:w="1126" w:type="pct"/>
            <w:shd w:val="clear" w:color="auto" w:fill="auto"/>
            <w:vAlign w:val="center"/>
          </w:tcPr>
          <w:p w14:paraId="3B5B7B14"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 xml:space="preserve">Tunjuelito </w:t>
            </w:r>
          </w:p>
        </w:tc>
        <w:tc>
          <w:tcPr>
            <w:tcW w:w="562" w:type="pct"/>
            <w:shd w:val="clear" w:color="auto" w:fill="auto"/>
            <w:vAlign w:val="center"/>
          </w:tcPr>
          <w:p w14:paraId="3F8D80E9"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4</w:t>
            </w:r>
          </w:p>
        </w:tc>
        <w:tc>
          <w:tcPr>
            <w:tcW w:w="999" w:type="pct"/>
            <w:shd w:val="clear" w:color="auto" w:fill="auto"/>
            <w:vAlign w:val="center"/>
            <w:hideMark/>
          </w:tcPr>
          <w:p w14:paraId="329751E6"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0,07</w:t>
            </w:r>
          </w:p>
        </w:tc>
        <w:tc>
          <w:tcPr>
            <w:tcW w:w="999" w:type="pct"/>
            <w:shd w:val="clear" w:color="auto" w:fill="auto"/>
            <w:vAlign w:val="center"/>
            <w:hideMark/>
          </w:tcPr>
          <w:p w14:paraId="722DA391"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5,1</w:t>
            </w:r>
          </w:p>
        </w:tc>
        <w:tc>
          <w:tcPr>
            <w:tcW w:w="998" w:type="pct"/>
            <w:shd w:val="clear" w:color="auto" w:fill="auto"/>
            <w:vAlign w:val="center"/>
            <w:hideMark/>
          </w:tcPr>
          <w:p w14:paraId="5BE8E8A9"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61</w:t>
            </w:r>
          </w:p>
        </w:tc>
      </w:tr>
      <w:tr w:rsidR="00DC112F" w:rsidRPr="00A73095" w14:paraId="577DBBAF" w14:textId="77777777" w:rsidTr="00E66058">
        <w:trPr>
          <w:trHeight w:val="20"/>
        </w:trPr>
        <w:tc>
          <w:tcPr>
            <w:tcW w:w="316" w:type="pct"/>
            <w:shd w:val="clear" w:color="auto" w:fill="auto"/>
            <w:vAlign w:val="center"/>
          </w:tcPr>
          <w:p w14:paraId="5A57B2FB"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18 </w:t>
            </w:r>
          </w:p>
        </w:tc>
        <w:tc>
          <w:tcPr>
            <w:tcW w:w="1126" w:type="pct"/>
            <w:shd w:val="clear" w:color="auto" w:fill="auto"/>
            <w:vAlign w:val="center"/>
          </w:tcPr>
          <w:p w14:paraId="717A340D"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Rafael Uribe Uribe</w:t>
            </w:r>
          </w:p>
        </w:tc>
        <w:tc>
          <w:tcPr>
            <w:tcW w:w="562" w:type="pct"/>
            <w:shd w:val="clear" w:color="auto" w:fill="auto"/>
            <w:vAlign w:val="center"/>
          </w:tcPr>
          <w:p w14:paraId="782BD400"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4</w:t>
            </w:r>
          </w:p>
        </w:tc>
        <w:tc>
          <w:tcPr>
            <w:tcW w:w="999" w:type="pct"/>
            <w:shd w:val="clear" w:color="auto" w:fill="auto"/>
            <w:vAlign w:val="center"/>
            <w:hideMark/>
          </w:tcPr>
          <w:p w14:paraId="4470F8D0"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0,00</w:t>
            </w:r>
          </w:p>
        </w:tc>
        <w:tc>
          <w:tcPr>
            <w:tcW w:w="999" w:type="pct"/>
            <w:shd w:val="clear" w:color="auto" w:fill="auto"/>
            <w:vAlign w:val="center"/>
            <w:hideMark/>
          </w:tcPr>
          <w:p w14:paraId="3D06244C"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w:t>
            </w:r>
          </w:p>
        </w:tc>
        <w:tc>
          <w:tcPr>
            <w:tcW w:w="998" w:type="pct"/>
            <w:shd w:val="clear" w:color="auto" w:fill="auto"/>
            <w:vAlign w:val="center"/>
            <w:hideMark/>
          </w:tcPr>
          <w:p w14:paraId="2FAB3E31"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w:t>
            </w:r>
          </w:p>
        </w:tc>
      </w:tr>
      <w:tr w:rsidR="00DC112F" w:rsidRPr="00A73095" w14:paraId="3FF38FE5" w14:textId="77777777" w:rsidTr="00E66058">
        <w:trPr>
          <w:trHeight w:val="20"/>
        </w:trPr>
        <w:tc>
          <w:tcPr>
            <w:tcW w:w="316" w:type="pct"/>
            <w:shd w:val="clear" w:color="auto" w:fill="auto"/>
            <w:vAlign w:val="center"/>
          </w:tcPr>
          <w:p w14:paraId="0D961945"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19 </w:t>
            </w:r>
          </w:p>
        </w:tc>
        <w:tc>
          <w:tcPr>
            <w:tcW w:w="1126" w:type="pct"/>
            <w:shd w:val="clear" w:color="auto" w:fill="auto"/>
            <w:vAlign w:val="center"/>
          </w:tcPr>
          <w:p w14:paraId="525426BC"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Ciudad Bolívar</w:t>
            </w:r>
          </w:p>
        </w:tc>
        <w:tc>
          <w:tcPr>
            <w:tcW w:w="562" w:type="pct"/>
            <w:shd w:val="clear" w:color="auto" w:fill="auto"/>
            <w:vAlign w:val="center"/>
          </w:tcPr>
          <w:p w14:paraId="015EDCC2"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4</w:t>
            </w:r>
          </w:p>
        </w:tc>
        <w:tc>
          <w:tcPr>
            <w:tcW w:w="999" w:type="pct"/>
            <w:shd w:val="clear" w:color="auto" w:fill="auto"/>
            <w:vAlign w:val="center"/>
            <w:hideMark/>
          </w:tcPr>
          <w:p w14:paraId="2F47A584"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0,05</w:t>
            </w:r>
          </w:p>
        </w:tc>
        <w:tc>
          <w:tcPr>
            <w:tcW w:w="999" w:type="pct"/>
            <w:shd w:val="clear" w:color="auto" w:fill="auto"/>
            <w:vAlign w:val="center"/>
            <w:hideMark/>
          </w:tcPr>
          <w:p w14:paraId="6AA584C8"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w:t>
            </w:r>
          </w:p>
        </w:tc>
        <w:tc>
          <w:tcPr>
            <w:tcW w:w="998" w:type="pct"/>
            <w:shd w:val="clear" w:color="auto" w:fill="auto"/>
            <w:vAlign w:val="center"/>
            <w:hideMark/>
          </w:tcPr>
          <w:p w14:paraId="6AE3CB1A"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w:t>
            </w:r>
          </w:p>
        </w:tc>
      </w:tr>
      <w:tr w:rsidR="00DC112F" w:rsidRPr="00A73095" w14:paraId="7D30FC5E" w14:textId="77777777" w:rsidTr="00E66058">
        <w:trPr>
          <w:trHeight w:val="20"/>
        </w:trPr>
        <w:tc>
          <w:tcPr>
            <w:tcW w:w="316" w:type="pct"/>
            <w:shd w:val="clear" w:color="auto" w:fill="auto"/>
            <w:vAlign w:val="center"/>
          </w:tcPr>
          <w:p w14:paraId="7DE409F2"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7 </w:t>
            </w:r>
          </w:p>
        </w:tc>
        <w:tc>
          <w:tcPr>
            <w:tcW w:w="1126" w:type="pct"/>
            <w:shd w:val="clear" w:color="auto" w:fill="auto"/>
            <w:vAlign w:val="center"/>
          </w:tcPr>
          <w:p w14:paraId="305E8D3D"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Bosa</w:t>
            </w:r>
          </w:p>
        </w:tc>
        <w:tc>
          <w:tcPr>
            <w:tcW w:w="562" w:type="pct"/>
            <w:shd w:val="clear" w:color="auto" w:fill="auto"/>
            <w:vAlign w:val="center"/>
          </w:tcPr>
          <w:p w14:paraId="365D2E9C"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5</w:t>
            </w:r>
          </w:p>
        </w:tc>
        <w:tc>
          <w:tcPr>
            <w:tcW w:w="999" w:type="pct"/>
            <w:shd w:val="clear" w:color="auto" w:fill="auto"/>
            <w:vAlign w:val="center"/>
            <w:hideMark/>
          </w:tcPr>
          <w:p w14:paraId="2FD1DB28"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0,11</w:t>
            </w:r>
          </w:p>
        </w:tc>
        <w:tc>
          <w:tcPr>
            <w:tcW w:w="999" w:type="pct"/>
            <w:shd w:val="clear" w:color="auto" w:fill="auto"/>
            <w:vAlign w:val="center"/>
            <w:hideMark/>
          </w:tcPr>
          <w:p w14:paraId="20D1681F"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w:t>
            </w:r>
          </w:p>
        </w:tc>
        <w:tc>
          <w:tcPr>
            <w:tcW w:w="998" w:type="pct"/>
            <w:shd w:val="clear" w:color="auto" w:fill="auto"/>
            <w:vAlign w:val="center"/>
            <w:hideMark/>
          </w:tcPr>
          <w:p w14:paraId="1C9437E5"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320</w:t>
            </w:r>
          </w:p>
        </w:tc>
      </w:tr>
      <w:tr w:rsidR="00DC112F" w:rsidRPr="00A73095" w14:paraId="270E5909" w14:textId="77777777" w:rsidTr="00E66058">
        <w:trPr>
          <w:trHeight w:val="20"/>
        </w:trPr>
        <w:tc>
          <w:tcPr>
            <w:tcW w:w="316" w:type="pct"/>
            <w:shd w:val="clear" w:color="auto" w:fill="auto"/>
            <w:vAlign w:val="center"/>
          </w:tcPr>
          <w:p w14:paraId="5B4E9A7B"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8 </w:t>
            </w:r>
          </w:p>
        </w:tc>
        <w:tc>
          <w:tcPr>
            <w:tcW w:w="1126" w:type="pct"/>
            <w:shd w:val="clear" w:color="auto" w:fill="auto"/>
            <w:vAlign w:val="center"/>
          </w:tcPr>
          <w:p w14:paraId="71895618"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Kennedy</w:t>
            </w:r>
          </w:p>
        </w:tc>
        <w:tc>
          <w:tcPr>
            <w:tcW w:w="562" w:type="pct"/>
            <w:shd w:val="clear" w:color="auto" w:fill="auto"/>
            <w:vAlign w:val="center"/>
          </w:tcPr>
          <w:p w14:paraId="3CB8C8C3"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5</w:t>
            </w:r>
          </w:p>
        </w:tc>
        <w:tc>
          <w:tcPr>
            <w:tcW w:w="999" w:type="pct"/>
            <w:shd w:val="clear" w:color="auto" w:fill="auto"/>
            <w:vAlign w:val="center"/>
            <w:hideMark/>
          </w:tcPr>
          <w:p w14:paraId="17FAA600"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1,18</w:t>
            </w:r>
          </w:p>
        </w:tc>
        <w:tc>
          <w:tcPr>
            <w:tcW w:w="999" w:type="pct"/>
            <w:shd w:val="clear" w:color="auto" w:fill="auto"/>
            <w:vAlign w:val="center"/>
            <w:hideMark/>
          </w:tcPr>
          <w:p w14:paraId="05BF1A95"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5,6</w:t>
            </w:r>
          </w:p>
        </w:tc>
        <w:tc>
          <w:tcPr>
            <w:tcW w:w="998" w:type="pct"/>
            <w:shd w:val="clear" w:color="auto" w:fill="auto"/>
            <w:vAlign w:val="center"/>
            <w:hideMark/>
          </w:tcPr>
          <w:p w14:paraId="0F6B6BAC"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990</w:t>
            </w:r>
          </w:p>
        </w:tc>
      </w:tr>
      <w:tr w:rsidR="00DC112F" w:rsidRPr="00A73095" w14:paraId="34E59F1E" w14:textId="77777777" w:rsidTr="00E66058">
        <w:trPr>
          <w:trHeight w:val="20"/>
        </w:trPr>
        <w:tc>
          <w:tcPr>
            <w:tcW w:w="316" w:type="pct"/>
            <w:shd w:val="clear" w:color="auto" w:fill="auto"/>
            <w:vAlign w:val="center"/>
          </w:tcPr>
          <w:p w14:paraId="6C7A86E8" w14:textId="77777777" w:rsidR="00DC112F" w:rsidRPr="00A73095" w:rsidRDefault="00DC112F" w:rsidP="0024473A">
            <w:pPr>
              <w:jc w:val="center"/>
              <w:rPr>
                <w:rFonts w:ascii="Arial" w:hAnsi="Arial" w:cs="Arial"/>
                <w:color w:val="000000"/>
                <w:sz w:val="16"/>
                <w:szCs w:val="16"/>
              </w:rPr>
            </w:pPr>
            <w:r w:rsidRPr="00A73095">
              <w:rPr>
                <w:rFonts w:ascii="Arial" w:hAnsi="Arial" w:cs="Arial"/>
                <w:color w:val="000000"/>
                <w:sz w:val="16"/>
                <w:szCs w:val="16"/>
              </w:rPr>
              <w:t xml:space="preserve">20 </w:t>
            </w:r>
          </w:p>
        </w:tc>
        <w:tc>
          <w:tcPr>
            <w:tcW w:w="1126" w:type="pct"/>
            <w:shd w:val="clear" w:color="auto" w:fill="auto"/>
            <w:vAlign w:val="center"/>
          </w:tcPr>
          <w:p w14:paraId="33966DEA"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Sumapaz</w:t>
            </w:r>
          </w:p>
        </w:tc>
        <w:tc>
          <w:tcPr>
            <w:tcW w:w="562" w:type="pct"/>
            <w:shd w:val="clear" w:color="auto" w:fill="auto"/>
            <w:vAlign w:val="center"/>
          </w:tcPr>
          <w:p w14:paraId="2D0378C2" w14:textId="77777777" w:rsidR="00DC112F" w:rsidRPr="00A73095" w:rsidRDefault="00DC112F" w:rsidP="0024473A">
            <w:pPr>
              <w:jc w:val="center"/>
              <w:rPr>
                <w:rFonts w:ascii="Arial" w:hAnsi="Arial" w:cs="Arial"/>
                <w:sz w:val="16"/>
                <w:szCs w:val="16"/>
              </w:rPr>
            </w:pPr>
            <w:r w:rsidRPr="00A73095">
              <w:rPr>
                <w:rFonts w:ascii="Arial" w:hAnsi="Arial" w:cs="Arial"/>
                <w:sz w:val="16"/>
                <w:szCs w:val="16"/>
              </w:rPr>
              <w:t> </w:t>
            </w:r>
          </w:p>
        </w:tc>
        <w:tc>
          <w:tcPr>
            <w:tcW w:w="999" w:type="pct"/>
            <w:shd w:val="clear" w:color="auto" w:fill="auto"/>
            <w:vAlign w:val="center"/>
            <w:hideMark/>
          </w:tcPr>
          <w:p w14:paraId="793C80A4"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0,00</w:t>
            </w:r>
          </w:p>
        </w:tc>
        <w:tc>
          <w:tcPr>
            <w:tcW w:w="999" w:type="pct"/>
            <w:shd w:val="clear" w:color="auto" w:fill="auto"/>
            <w:vAlign w:val="center"/>
            <w:hideMark/>
          </w:tcPr>
          <w:p w14:paraId="21200F70"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0,0</w:t>
            </w:r>
          </w:p>
        </w:tc>
        <w:tc>
          <w:tcPr>
            <w:tcW w:w="998" w:type="pct"/>
            <w:shd w:val="clear" w:color="auto" w:fill="auto"/>
            <w:vAlign w:val="center"/>
            <w:hideMark/>
          </w:tcPr>
          <w:p w14:paraId="65FCF8E7" w14:textId="77777777" w:rsidR="00DC112F" w:rsidRPr="00A73095" w:rsidRDefault="00DC112F" w:rsidP="0024473A">
            <w:pPr>
              <w:jc w:val="center"/>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0</w:t>
            </w:r>
          </w:p>
        </w:tc>
      </w:tr>
      <w:tr w:rsidR="00DC112F" w:rsidRPr="00A73095" w14:paraId="5D34176D" w14:textId="77777777" w:rsidTr="00E66058">
        <w:trPr>
          <w:trHeight w:val="20"/>
        </w:trPr>
        <w:tc>
          <w:tcPr>
            <w:tcW w:w="2004" w:type="pct"/>
            <w:gridSpan w:val="3"/>
            <w:shd w:val="clear" w:color="auto" w:fill="215868" w:themeFill="accent5" w:themeFillShade="80"/>
          </w:tcPr>
          <w:p w14:paraId="68161CA2" w14:textId="77777777" w:rsidR="00DC112F" w:rsidRPr="00A73095" w:rsidRDefault="00DC112F" w:rsidP="0024473A">
            <w:pPr>
              <w:jc w:val="center"/>
              <w:rPr>
                <w:rFonts w:ascii="Arial" w:eastAsia="Times New Roman" w:hAnsi="Arial" w:cs="Arial"/>
                <w:b/>
                <w:bCs/>
                <w:color w:val="FFFFFF" w:themeColor="background1"/>
                <w:sz w:val="16"/>
                <w:szCs w:val="16"/>
                <w:lang w:eastAsia="es-CO"/>
              </w:rPr>
            </w:pPr>
            <w:r w:rsidRPr="00A73095">
              <w:rPr>
                <w:rFonts w:ascii="Arial" w:eastAsia="Times New Roman" w:hAnsi="Arial" w:cs="Arial"/>
                <w:b/>
                <w:bCs/>
                <w:color w:val="FFFFFF" w:themeColor="background1"/>
                <w:sz w:val="16"/>
                <w:szCs w:val="16"/>
                <w:lang w:eastAsia="es-CO"/>
              </w:rPr>
              <w:t>Total</w:t>
            </w:r>
          </w:p>
        </w:tc>
        <w:tc>
          <w:tcPr>
            <w:tcW w:w="999" w:type="pct"/>
            <w:shd w:val="clear" w:color="auto" w:fill="215868" w:themeFill="accent5" w:themeFillShade="80"/>
            <w:vAlign w:val="center"/>
            <w:hideMark/>
          </w:tcPr>
          <w:p w14:paraId="335571C8" w14:textId="77777777" w:rsidR="00DC112F" w:rsidRPr="00A73095" w:rsidRDefault="00DC112F" w:rsidP="0024473A">
            <w:pPr>
              <w:jc w:val="center"/>
              <w:rPr>
                <w:rFonts w:ascii="Arial" w:eastAsia="Times New Roman" w:hAnsi="Arial" w:cs="Arial"/>
                <w:b/>
                <w:bCs/>
                <w:color w:val="FFFFFF" w:themeColor="background1"/>
                <w:sz w:val="16"/>
                <w:szCs w:val="16"/>
                <w:lang w:eastAsia="es-CO"/>
              </w:rPr>
            </w:pPr>
            <w:r w:rsidRPr="00A73095">
              <w:rPr>
                <w:rFonts w:ascii="Arial" w:eastAsia="Times New Roman" w:hAnsi="Arial" w:cs="Arial"/>
                <w:b/>
                <w:bCs/>
                <w:color w:val="FFFFFF" w:themeColor="background1"/>
                <w:sz w:val="16"/>
                <w:szCs w:val="16"/>
                <w:lang w:eastAsia="es-CO"/>
              </w:rPr>
              <w:t>20,05</w:t>
            </w:r>
          </w:p>
        </w:tc>
        <w:tc>
          <w:tcPr>
            <w:tcW w:w="999" w:type="pct"/>
            <w:shd w:val="clear" w:color="auto" w:fill="215868" w:themeFill="accent5" w:themeFillShade="80"/>
            <w:vAlign w:val="center"/>
            <w:hideMark/>
          </w:tcPr>
          <w:p w14:paraId="6FFAD3F4" w14:textId="77777777" w:rsidR="00DC112F" w:rsidRPr="00A73095" w:rsidRDefault="00DC112F" w:rsidP="0024473A">
            <w:pPr>
              <w:jc w:val="center"/>
              <w:rPr>
                <w:rFonts w:ascii="Arial" w:eastAsia="Times New Roman" w:hAnsi="Arial" w:cs="Arial"/>
                <w:b/>
                <w:bCs/>
                <w:color w:val="FFFFFF" w:themeColor="background1"/>
                <w:sz w:val="16"/>
                <w:szCs w:val="16"/>
                <w:lang w:eastAsia="es-CO"/>
              </w:rPr>
            </w:pPr>
            <w:r w:rsidRPr="00A73095">
              <w:rPr>
                <w:rFonts w:ascii="Arial" w:eastAsia="Times New Roman" w:hAnsi="Arial" w:cs="Arial"/>
                <w:b/>
                <w:bCs/>
                <w:color w:val="FFFFFF" w:themeColor="background1"/>
                <w:sz w:val="16"/>
                <w:szCs w:val="16"/>
                <w:lang w:eastAsia="es-CO"/>
              </w:rPr>
              <w:t>175,13</w:t>
            </w:r>
          </w:p>
        </w:tc>
        <w:tc>
          <w:tcPr>
            <w:tcW w:w="998" w:type="pct"/>
            <w:shd w:val="clear" w:color="auto" w:fill="215868" w:themeFill="accent5" w:themeFillShade="80"/>
            <w:vAlign w:val="center"/>
            <w:hideMark/>
          </w:tcPr>
          <w:p w14:paraId="04A230BB" w14:textId="77777777" w:rsidR="00DC112F" w:rsidRPr="00A73095" w:rsidRDefault="00DC112F" w:rsidP="0024473A">
            <w:pPr>
              <w:jc w:val="center"/>
              <w:rPr>
                <w:rFonts w:ascii="Arial" w:eastAsia="Times New Roman" w:hAnsi="Arial" w:cs="Arial"/>
                <w:b/>
                <w:bCs/>
                <w:color w:val="FFFFFF" w:themeColor="background1"/>
                <w:sz w:val="16"/>
                <w:szCs w:val="16"/>
                <w:lang w:eastAsia="es-CO"/>
              </w:rPr>
            </w:pPr>
            <w:r w:rsidRPr="00A73095">
              <w:rPr>
                <w:rFonts w:ascii="Arial" w:eastAsia="Times New Roman" w:hAnsi="Arial" w:cs="Arial"/>
                <w:b/>
                <w:bCs/>
                <w:color w:val="FFFFFF" w:themeColor="background1"/>
                <w:sz w:val="16"/>
                <w:szCs w:val="16"/>
                <w:lang w:eastAsia="es-CO"/>
              </w:rPr>
              <w:t>24.066</w:t>
            </w:r>
          </w:p>
        </w:tc>
      </w:tr>
    </w:tbl>
    <w:p w14:paraId="327391DB" w14:textId="77777777" w:rsidR="00DC112F" w:rsidRPr="001D6BD6" w:rsidRDefault="00DC112F" w:rsidP="0024473A">
      <w:pPr>
        <w:pStyle w:val="Prrafodelista"/>
        <w:jc w:val="center"/>
        <w:rPr>
          <w:rFonts w:ascii="Arial" w:hAnsi="Arial" w:cs="Arial"/>
          <w:sz w:val="18"/>
          <w:szCs w:val="18"/>
        </w:rPr>
      </w:pPr>
      <w:r w:rsidRPr="001D6BD6">
        <w:rPr>
          <w:rFonts w:ascii="Arial" w:hAnsi="Arial" w:cs="Arial"/>
          <w:b/>
          <w:sz w:val="18"/>
          <w:szCs w:val="18"/>
        </w:rPr>
        <w:t>Fuente:</w:t>
      </w:r>
      <w:r w:rsidRPr="001D6BD6">
        <w:rPr>
          <w:rFonts w:ascii="Arial" w:hAnsi="Arial" w:cs="Arial"/>
          <w:sz w:val="18"/>
          <w:szCs w:val="18"/>
        </w:rPr>
        <w:t xml:space="preserve"> UAERMV.2018.</w:t>
      </w:r>
    </w:p>
    <w:p w14:paraId="7FD50AD6" w14:textId="06CB7E91" w:rsidR="00657596" w:rsidRDefault="00657596">
      <w:pPr>
        <w:widowControl/>
        <w:rPr>
          <w:b/>
          <w:bCs/>
          <w:sz w:val="20"/>
          <w:szCs w:val="20"/>
        </w:rPr>
      </w:pPr>
      <w:r>
        <w:br w:type="page"/>
      </w:r>
    </w:p>
    <w:p w14:paraId="376973DD" w14:textId="4BBFB57D" w:rsidR="00DC112F" w:rsidRDefault="0086301E" w:rsidP="00B436B9">
      <w:pPr>
        <w:pStyle w:val="Descripcin"/>
        <w:spacing w:after="0" w:line="240" w:lineRule="auto"/>
        <w:jc w:val="center"/>
        <w:rPr>
          <w:rFonts w:ascii="Arial" w:hAnsi="Arial" w:cs="Arial"/>
          <w:bCs w:val="0"/>
          <w:sz w:val="18"/>
          <w:szCs w:val="18"/>
        </w:rPr>
      </w:pPr>
      <w:bookmarkStart w:id="59" w:name="_Toc507210"/>
      <w:r>
        <w:lastRenderedPageBreak/>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3</w:t>
      </w:r>
      <w:r w:rsidR="0062212B">
        <w:rPr>
          <w:noProof/>
        </w:rPr>
        <w:fldChar w:fldCharType="end"/>
      </w:r>
      <w:r>
        <w:t xml:space="preserve">. </w:t>
      </w:r>
      <w:r w:rsidR="00DC112F" w:rsidRPr="001D6BD6">
        <w:rPr>
          <w:rFonts w:ascii="Arial" w:hAnsi="Arial" w:cs="Arial"/>
          <w:b w:val="0"/>
          <w:bCs w:val="0"/>
          <w:sz w:val="18"/>
          <w:szCs w:val="18"/>
        </w:rPr>
        <w:t>Intervención AK 40 CL 24 D CL 25 - CIV 13001606 PK 181691</w:t>
      </w:r>
      <w:r w:rsidR="00DC112F" w:rsidRPr="00310116">
        <w:rPr>
          <w:rFonts w:ascii="Arial" w:hAnsi="Arial" w:cs="Arial"/>
          <w:bCs w:val="0"/>
          <w:sz w:val="18"/>
          <w:szCs w:val="18"/>
        </w:rPr>
        <w:t>.</w:t>
      </w:r>
      <w:bookmarkEnd w:id="59"/>
    </w:p>
    <w:p w14:paraId="560CB605" w14:textId="77777777" w:rsidR="000237D9" w:rsidRPr="000237D9" w:rsidRDefault="000237D9" w:rsidP="000237D9"/>
    <w:p w14:paraId="638EADAA" w14:textId="77777777" w:rsidR="00DC112F" w:rsidRPr="00310116" w:rsidRDefault="00DC112F" w:rsidP="0024473A">
      <w:pPr>
        <w:jc w:val="center"/>
        <w:rPr>
          <w:rFonts w:ascii="Arial" w:eastAsia="Arial" w:hAnsi="Arial" w:cs="Arial"/>
          <w:b/>
          <w:sz w:val="18"/>
          <w:szCs w:val="18"/>
        </w:rPr>
      </w:pPr>
      <w:r w:rsidRPr="00310116">
        <w:rPr>
          <w:rFonts w:ascii="Arial" w:hAnsi="Arial" w:cs="Arial"/>
          <w:b/>
          <w:sz w:val="18"/>
          <w:szCs w:val="18"/>
          <w:lang w:eastAsia="ar-SA"/>
        </w:rPr>
        <w:t>ANTES</w:t>
      </w:r>
      <w:r w:rsidRPr="00310116">
        <w:rPr>
          <w:rFonts w:ascii="Arial" w:hAnsi="Arial" w:cs="Arial"/>
          <w:b/>
          <w:sz w:val="18"/>
          <w:szCs w:val="18"/>
          <w:lang w:eastAsia="ar-SA"/>
        </w:rPr>
        <w:tab/>
      </w:r>
      <w:r w:rsidRPr="00310116">
        <w:rPr>
          <w:rFonts w:ascii="Arial" w:hAnsi="Arial" w:cs="Arial"/>
          <w:b/>
          <w:sz w:val="18"/>
          <w:szCs w:val="18"/>
          <w:lang w:eastAsia="ar-SA"/>
        </w:rPr>
        <w:tab/>
      </w:r>
      <w:r w:rsidRPr="00310116">
        <w:rPr>
          <w:rFonts w:ascii="Arial" w:hAnsi="Arial" w:cs="Arial"/>
          <w:b/>
          <w:sz w:val="18"/>
          <w:szCs w:val="18"/>
          <w:lang w:eastAsia="ar-SA"/>
        </w:rPr>
        <w:tab/>
      </w:r>
      <w:r w:rsidRPr="00310116">
        <w:rPr>
          <w:rFonts w:ascii="Arial" w:hAnsi="Arial" w:cs="Arial"/>
          <w:b/>
          <w:sz w:val="18"/>
          <w:szCs w:val="18"/>
          <w:lang w:eastAsia="ar-SA"/>
        </w:rPr>
        <w:tab/>
      </w:r>
      <w:r w:rsidRPr="00310116">
        <w:rPr>
          <w:rFonts w:ascii="Arial" w:hAnsi="Arial" w:cs="Arial"/>
          <w:b/>
          <w:sz w:val="18"/>
          <w:szCs w:val="18"/>
          <w:lang w:eastAsia="ar-SA"/>
        </w:rPr>
        <w:tab/>
        <w:t>DESPUÉS</w:t>
      </w:r>
    </w:p>
    <w:p w14:paraId="73A93E6D" w14:textId="77777777" w:rsidR="00DC112F" w:rsidRPr="00BA581E" w:rsidRDefault="00DC112F" w:rsidP="0024473A">
      <w:pPr>
        <w:jc w:val="center"/>
        <w:rPr>
          <w:rFonts w:ascii="Arial" w:eastAsia="Arial" w:hAnsi="Arial" w:cs="Arial"/>
        </w:rPr>
      </w:pPr>
      <w:r w:rsidRPr="00BA581E">
        <w:rPr>
          <w:rFonts w:ascii="Arial" w:hAnsi="Arial" w:cs="Arial"/>
          <w:noProof/>
        </w:rPr>
        <w:drawing>
          <wp:inline distT="0" distB="0" distL="0" distR="0" wp14:anchorId="425F819E" wp14:editId="64FC655C">
            <wp:extent cx="2667000" cy="1528185"/>
            <wp:effectExtent l="0" t="0" r="0" b="0"/>
            <wp:docPr id="102" name="Imagen 31">
              <a:extLst xmlns:a="http://schemas.openxmlformats.org/drawingml/2006/main">
                <a:ext uri="{FF2B5EF4-FFF2-40B4-BE49-F238E27FC236}">
                  <a16:creationId xmlns:a16="http://schemas.microsoft.com/office/drawing/2014/main" id="{00000000-0008-0000-0400-00002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a:extLst>
                        <a:ext uri="{FF2B5EF4-FFF2-40B4-BE49-F238E27FC236}">
                          <a16:creationId xmlns:a16="http://schemas.microsoft.com/office/drawing/2014/main" id="{00000000-0008-0000-0400-000020000000}"/>
                        </a:ext>
                      </a:extLst>
                    </pic:cNvPr>
                    <pic:cNvPicPr>
                      <a:picLocks noChangeAspect="1"/>
                    </pic:cNvPicPr>
                  </pic:nvPicPr>
                  <pic:blipFill rotWithShape="1">
                    <a:blip r:embed="rId35"/>
                    <a:srcRect l="49198" t="27882" r="8611" b="8473"/>
                    <a:stretch/>
                  </pic:blipFill>
                  <pic:spPr>
                    <a:xfrm>
                      <a:off x="0" y="0"/>
                      <a:ext cx="2702101" cy="1548298"/>
                    </a:xfrm>
                    <a:prstGeom prst="rect">
                      <a:avLst/>
                    </a:prstGeom>
                  </pic:spPr>
                </pic:pic>
              </a:graphicData>
            </a:graphic>
          </wp:inline>
        </w:drawing>
      </w:r>
      <w:r w:rsidRPr="00BA581E">
        <w:rPr>
          <w:rFonts w:ascii="Arial" w:eastAsia="Arial" w:hAnsi="Arial" w:cs="Arial"/>
        </w:rPr>
        <w:t xml:space="preserve"> </w:t>
      </w:r>
      <w:r w:rsidRPr="00BA581E">
        <w:rPr>
          <w:rFonts w:ascii="Arial" w:hAnsi="Arial" w:cs="Arial"/>
          <w:noProof/>
        </w:rPr>
        <w:drawing>
          <wp:inline distT="0" distB="0" distL="0" distR="0" wp14:anchorId="41C97647" wp14:editId="68CB654C">
            <wp:extent cx="2628900" cy="1526728"/>
            <wp:effectExtent l="0" t="0" r="0" b="0"/>
            <wp:docPr id="111" name="Imagen 32">
              <a:extLst xmlns:a="http://schemas.openxmlformats.org/drawingml/2006/main">
                <a:ext uri="{FF2B5EF4-FFF2-40B4-BE49-F238E27FC236}">
                  <a16:creationId xmlns:a16="http://schemas.microsoft.com/office/drawing/2014/main" id="{00000000-0008-0000-0400-00002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a:extLst>
                        <a:ext uri="{FF2B5EF4-FFF2-40B4-BE49-F238E27FC236}">
                          <a16:creationId xmlns:a16="http://schemas.microsoft.com/office/drawing/2014/main" id="{00000000-0008-0000-0400-000021000000}"/>
                        </a:ext>
                      </a:extLst>
                    </pic:cNvPr>
                    <pic:cNvPicPr>
                      <a:picLocks noChangeAspect="1"/>
                    </pic:cNvPicPr>
                  </pic:nvPicPr>
                  <pic:blipFill rotWithShape="1">
                    <a:blip r:embed="rId36"/>
                    <a:srcRect l="50325" t="25863" r="9643" b="9887"/>
                    <a:stretch/>
                  </pic:blipFill>
                  <pic:spPr>
                    <a:xfrm>
                      <a:off x="0" y="0"/>
                      <a:ext cx="2687619" cy="1560829"/>
                    </a:xfrm>
                    <a:prstGeom prst="rect">
                      <a:avLst/>
                    </a:prstGeom>
                  </pic:spPr>
                </pic:pic>
              </a:graphicData>
            </a:graphic>
          </wp:inline>
        </w:drawing>
      </w:r>
    </w:p>
    <w:p w14:paraId="5432F7FB" w14:textId="506DB596" w:rsidR="00DC112F" w:rsidRDefault="00DC112F" w:rsidP="0024473A">
      <w:pPr>
        <w:jc w:val="center"/>
        <w:rPr>
          <w:rFonts w:ascii="Arial" w:eastAsia="Arial" w:hAnsi="Arial" w:cs="Arial"/>
          <w:sz w:val="18"/>
          <w:szCs w:val="18"/>
        </w:rPr>
      </w:pPr>
      <w:r w:rsidRPr="00013393">
        <w:rPr>
          <w:rFonts w:ascii="Arial" w:eastAsia="Arial" w:hAnsi="Arial" w:cs="Arial"/>
          <w:b/>
          <w:sz w:val="18"/>
          <w:szCs w:val="18"/>
        </w:rPr>
        <w:t>Fuente:</w:t>
      </w:r>
      <w:r w:rsidRPr="00013393">
        <w:rPr>
          <w:rFonts w:ascii="Arial" w:eastAsia="Arial" w:hAnsi="Arial" w:cs="Arial"/>
          <w:sz w:val="18"/>
          <w:szCs w:val="18"/>
        </w:rPr>
        <w:t xml:space="preserve"> Gerencia de Intervención – UAERMV</w:t>
      </w:r>
    </w:p>
    <w:p w14:paraId="1BDC1256" w14:textId="77777777" w:rsidR="003F793B" w:rsidRDefault="003F793B" w:rsidP="0024473A">
      <w:pPr>
        <w:jc w:val="center"/>
        <w:rPr>
          <w:rFonts w:ascii="Arial" w:eastAsia="Arial" w:hAnsi="Arial" w:cs="Arial"/>
          <w:sz w:val="18"/>
          <w:szCs w:val="18"/>
        </w:rPr>
      </w:pPr>
    </w:p>
    <w:p w14:paraId="23759994" w14:textId="77777777" w:rsidR="00B436B9" w:rsidRPr="00B436B9" w:rsidRDefault="00B436B9" w:rsidP="0024473A">
      <w:pPr>
        <w:jc w:val="center"/>
        <w:rPr>
          <w:rFonts w:ascii="Arial" w:eastAsia="Arial" w:hAnsi="Arial" w:cs="Arial"/>
          <w:sz w:val="6"/>
          <w:szCs w:val="18"/>
        </w:rPr>
      </w:pPr>
    </w:p>
    <w:p w14:paraId="426032D9" w14:textId="25BC70F5" w:rsidR="00DC112F" w:rsidRPr="000639C9" w:rsidRDefault="00152204" w:rsidP="00B436B9">
      <w:pPr>
        <w:pStyle w:val="Ttulo3"/>
        <w:spacing w:before="0" w:after="0"/>
        <w:jc w:val="both"/>
        <w:rPr>
          <w:rFonts w:cs="Arial"/>
          <w:szCs w:val="22"/>
        </w:rPr>
      </w:pPr>
      <w:bookmarkStart w:id="60" w:name="_Toc536733791"/>
      <w:bookmarkStart w:id="61" w:name="_Toc507366"/>
      <w:r>
        <w:rPr>
          <w:rFonts w:cs="Arial"/>
          <w:szCs w:val="22"/>
        </w:rPr>
        <w:t>5</w:t>
      </w:r>
      <w:r w:rsidR="00343087">
        <w:rPr>
          <w:rFonts w:cs="Arial"/>
          <w:szCs w:val="22"/>
        </w:rPr>
        <w:t xml:space="preserve">.1.3. </w:t>
      </w:r>
      <w:r w:rsidR="00DC112F" w:rsidRPr="000639C9">
        <w:rPr>
          <w:rFonts w:cs="Arial"/>
          <w:szCs w:val="22"/>
        </w:rPr>
        <w:t>Meta Producto 238: Conservar 15,5 Km</w:t>
      </w:r>
      <w:r w:rsidR="00DC112F">
        <w:rPr>
          <w:rFonts w:cs="Arial"/>
          <w:szCs w:val="22"/>
        </w:rPr>
        <w:t xml:space="preserve"> </w:t>
      </w:r>
      <w:r w:rsidR="00DC112F" w:rsidRPr="000639C9">
        <w:rPr>
          <w:rFonts w:cs="Arial"/>
          <w:szCs w:val="22"/>
        </w:rPr>
        <w:t xml:space="preserve">de </w:t>
      </w:r>
      <w:bookmarkEnd w:id="60"/>
      <w:r w:rsidR="00DC112F" w:rsidRPr="000639C9">
        <w:rPr>
          <w:rFonts w:cs="Arial"/>
          <w:szCs w:val="22"/>
        </w:rPr>
        <w:t>ciclorrutas</w:t>
      </w:r>
      <w:r w:rsidR="00DC112F">
        <w:rPr>
          <w:rFonts w:cs="Arial"/>
          <w:szCs w:val="22"/>
        </w:rPr>
        <w:t>.</w:t>
      </w:r>
      <w:bookmarkEnd w:id="61"/>
    </w:p>
    <w:p w14:paraId="7F8B806D" w14:textId="77777777" w:rsidR="00DC112F" w:rsidRPr="00B436B9" w:rsidRDefault="00DC112F" w:rsidP="0024473A">
      <w:pPr>
        <w:widowControl/>
        <w:contextualSpacing/>
        <w:jc w:val="both"/>
        <w:rPr>
          <w:rFonts w:ascii="Arial" w:hAnsi="Arial" w:cs="Arial"/>
          <w:sz w:val="6"/>
        </w:rPr>
      </w:pPr>
    </w:p>
    <w:p w14:paraId="731CE603" w14:textId="77777777" w:rsidR="000237D9" w:rsidRPr="00780601" w:rsidRDefault="000237D9" w:rsidP="000237D9">
      <w:pPr>
        <w:widowControl/>
        <w:spacing w:line="276" w:lineRule="auto"/>
        <w:ind w:left="360"/>
        <w:contextualSpacing/>
        <w:jc w:val="both"/>
        <w:rPr>
          <w:rFonts w:ascii="Arial" w:hAnsi="Arial" w:cs="Arial"/>
        </w:rPr>
      </w:pPr>
      <w:bookmarkStart w:id="62" w:name="_Toc536733792"/>
      <w:r w:rsidRPr="00780601">
        <w:rPr>
          <w:rFonts w:ascii="Arial" w:hAnsi="Arial" w:cs="Arial"/>
        </w:rPr>
        <w:t xml:space="preserve">En el marco de las intervenciones </w:t>
      </w:r>
      <w:r>
        <w:rPr>
          <w:rFonts w:ascii="Arial" w:hAnsi="Arial" w:cs="Arial"/>
        </w:rPr>
        <w:t xml:space="preserve">realizadas para el </w:t>
      </w:r>
      <w:r w:rsidRPr="00780601">
        <w:rPr>
          <w:rFonts w:ascii="Arial" w:hAnsi="Arial" w:cs="Arial"/>
        </w:rPr>
        <w:t>apoyo interinstitucional, en la vigencia 2018 se programó la meta “Conservar 5 km de ciclorrutas”, obteniendo como resultado de 5,87 km mejorados.</w:t>
      </w:r>
    </w:p>
    <w:p w14:paraId="36B0F9BA" w14:textId="77777777" w:rsidR="000237D9" w:rsidRPr="00780601" w:rsidRDefault="000237D9" w:rsidP="000237D9">
      <w:pPr>
        <w:pStyle w:val="Prrafodelista"/>
        <w:spacing w:line="276" w:lineRule="auto"/>
        <w:ind w:left="1800"/>
        <w:jc w:val="both"/>
        <w:rPr>
          <w:rFonts w:ascii="Arial" w:hAnsi="Arial" w:cs="Arial"/>
        </w:rPr>
      </w:pPr>
    </w:p>
    <w:p w14:paraId="3E691921" w14:textId="77777777" w:rsidR="000237D9" w:rsidRPr="00780601" w:rsidRDefault="000237D9" w:rsidP="000237D9">
      <w:pPr>
        <w:spacing w:line="276" w:lineRule="auto"/>
        <w:ind w:left="360"/>
        <w:jc w:val="both"/>
        <w:rPr>
          <w:rFonts w:ascii="Arial" w:hAnsi="Arial" w:cs="Arial"/>
        </w:rPr>
      </w:pPr>
      <w:r w:rsidRPr="00780601">
        <w:rPr>
          <w:rFonts w:ascii="Arial" w:hAnsi="Arial" w:cs="Arial"/>
        </w:rPr>
        <w:t>A continuación, se presentan los resultados alcanzados en esta meta:</w:t>
      </w:r>
    </w:p>
    <w:p w14:paraId="60F5E88B" w14:textId="77777777" w:rsidR="000237D9" w:rsidRPr="00780601" w:rsidRDefault="000237D9" w:rsidP="000237D9">
      <w:pPr>
        <w:pStyle w:val="Prrafodelista"/>
        <w:spacing w:line="276" w:lineRule="auto"/>
        <w:ind w:left="1440"/>
        <w:jc w:val="both"/>
        <w:rPr>
          <w:rFonts w:ascii="Arial" w:hAnsi="Arial" w:cs="Arial"/>
        </w:rPr>
      </w:pPr>
    </w:p>
    <w:p w14:paraId="54E7095E" w14:textId="6471669B" w:rsidR="000237D9" w:rsidRPr="00780601" w:rsidRDefault="000237D9" w:rsidP="000237D9">
      <w:pPr>
        <w:pStyle w:val="Descripcin"/>
        <w:spacing w:after="0"/>
        <w:jc w:val="center"/>
        <w:rPr>
          <w:rFonts w:ascii="Arial" w:hAnsi="Arial" w:cs="Arial"/>
          <w:b w:val="0"/>
          <w:i/>
          <w:iCs/>
          <w:sz w:val="18"/>
          <w:szCs w:val="18"/>
        </w:rPr>
      </w:pPr>
      <w:bookmarkStart w:id="63" w:name="_Toc507303"/>
      <w:r>
        <w:t xml:space="preserve">Tabla </w:t>
      </w:r>
      <w:r w:rsidR="00550429">
        <w:rPr>
          <w:noProof/>
        </w:rPr>
        <w:fldChar w:fldCharType="begin"/>
      </w:r>
      <w:r w:rsidR="00550429">
        <w:rPr>
          <w:noProof/>
        </w:rPr>
        <w:instrText xml:space="preserve"> SEQ Tabla \* ARABIC </w:instrText>
      </w:r>
      <w:r w:rsidR="00550429">
        <w:rPr>
          <w:noProof/>
        </w:rPr>
        <w:fldChar w:fldCharType="separate"/>
      </w:r>
      <w:r w:rsidR="00C20916">
        <w:rPr>
          <w:noProof/>
        </w:rPr>
        <w:t>10</w:t>
      </w:r>
      <w:r w:rsidR="00550429">
        <w:rPr>
          <w:noProof/>
        </w:rPr>
        <w:fldChar w:fldCharType="end"/>
      </w:r>
      <w:r>
        <w:t xml:space="preserve">. </w:t>
      </w:r>
      <w:r w:rsidRPr="00780601">
        <w:rPr>
          <w:rFonts w:ascii="Arial" w:hAnsi="Arial" w:cs="Arial"/>
          <w:b w:val="0"/>
          <w:sz w:val="18"/>
          <w:szCs w:val="18"/>
        </w:rPr>
        <w:t>Resultados Meta apoyo interinstitucional – Ciclorrutas.</w:t>
      </w:r>
      <w:bookmarkEnd w:id="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0"/>
        <w:gridCol w:w="4042"/>
        <w:gridCol w:w="2417"/>
        <w:gridCol w:w="2401"/>
      </w:tblGrid>
      <w:tr w:rsidR="000237D9" w:rsidRPr="00780601" w14:paraId="7755B4A1" w14:textId="77777777" w:rsidTr="000A46D4">
        <w:trPr>
          <w:trHeight w:val="20"/>
          <w:tblHeader/>
        </w:trPr>
        <w:tc>
          <w:tcPr>
            <w:tcW w:w="601" w:type="pct"/>
            <w:vMerge w:val="restart"/>
            <w:shd w:val="clear" w:color="auto" w:fill="215868" w:themeFill="accent5" w:themeFillShade="80"/>
            <w:vAlign w:val="center"/>
          </w:tcPr>
          <w:p w14:paraId="3E5F3211" w14:textId="77777777" w:rsidR="000237D9" w:rsidRPr="00780601" w:rsidRDefault="000237D9" w:rsidP="000A46D4">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ZONA</w:t>
            </w:r>
          </w:p>
        </w:tc>
        <w:tc>
          <w:tcPr>
            <w:tcW w:w="3207" w:type="pct"/>
            <w:gridSpan w:val="2"/>
            <w:shd w:val="clear" w:color="auto" w:fill="215868" w:themeFill="accent5" w:themeFillShade="80"/>
            <w:vAlign w:val="center"/>
            <w:hideMark/>
          </w:tcPr>
          <w:p w14:paraId="651084A0" w14:textId="77777777" w:rsidR="000237D9" w:rsidRPr="00780601" w:rsidRDefault="000237D9" w:rsidP="000A46D4">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META PDD: CONSERVAR 15,5 KM LINEALES DE CICLORRUTAS</w:t>
            </w:r>
          </w:p>
        </w:tc>
        <w:tc>
          <w:tcPr>
            <w:tcW w:w="1192" w:type="pct"/>
            <w:vMerge w:val="restart"/>
            <w:shd w:val="clear" w:color="auto" w:fill="215868" w:themeFill="accent5" w:themeFillShade="80"/>
            <w:vAlign w:val="center"/>
          </w:tcPr>
          <w:p w14:paraId="45BCCEC8" w14:textId="77777777" w:rsidR="000237D9" w:rsidRPr="00780601" w:rsidRDefault="000237D9" w:rsidP="000A46D4">
            <w:pPr>
              <w:jc w:val="center"/>
              <w:rPr>
                <w:rFonts w:ascii="Arial" w:eastAsia="Times New Roman" w:hAnsi="Arial" w:cs="Arial"/>
                <w:b/>
                <w:bCs/>
                <w:color w:val="FFFFFF" w:themeColor="background1"/>
                <w:sz w:val="18"/>
                <w:szCs w:val="18"/>
                <w:lang w:eastAsia="es-CO"/>
              </w:rPr>
            </w:pPr>
            <w:r w:rsidRPr="00093A93">
              <w:rPr>
                <w:rFonts w:ascii="Arial" w:eastAsia="Times New Roman" w:hAnsi="Arial" w:cs="Arial"/>
                <w:b/>
                <w:bCs/>
                <w:color w:val="FFFFFF" w:themeColor="background1"/>
                <w:sz w:val="16"/>
                <w:szCs w:val="18"/>
                <w:lang w:eastAsia="es-CO"/>
              </w:rPr>
              <w:t>SEGMENTOS TERMINADOS</w:t>
            </w:r>
          </w:p>
        </w:tc>
      </w:tr>
      <w:tr w:rsidR="000237D9" w:rsidRPr="00780601" w14:paraId="556E8D6C" w14:textId="77777777" w:rsidTr="000A46D4">
        <w:trPr>
          <w:trHeight w:val="20"/>
          <w:tblHeader/>
        </w:trPr>
        <w:tc>
          <w:tcPr>
            <w:tcW w:w="601" w:type="pct"/>
            <w:vMerge/>
            <w:shd w:val="clear" w:color="auto" w:fill="215868" w:themeFill="accent5" w:themeFillShade="80"/>
          </w:tcPr>
          <w:p w14:paraId="2DFF8CDC" w14:textId="77777777" w:rsidR="000237D9" w:rsidRPr="00780601" w:rsidRDefault="000237D9" w:rsidP="000A46D4">
            <w:pPr>
              <w:jc w:val="center"/>
              <w:rPr>
                <w:rFonts w:ascii="Arial" w:eastAsia="Times New Roman" w:hAnsi="Arial" w:cs="Arial"/>
                <w:b/>
                <w:bCs/>
                <w:color w:val="FFFFFF" w:themeColor="background1"/>
                <w:sz w:val="18"/>
                <w:szCs w:val="18"/>
                <w:lang w:eastAsia="es-CO"/>
              </w:rPr>
            </w:pPr>
          </w:p>
        </w:tc>
        <w:tc>
          <w:tcPr>
            <w:tcW w:w="2007" w:type="pct"/>
            <w:shd w:val="clear" w:color="auto" w:fill="215868" w:themeFill="accent5" w:themeFillShade="80"/>
            <w:vAlign w:val="center"/>
            <w:hideMark/>
          </w:tcPr>
          <w:p w14:paraId="3FCB9DE0" w14:textId="77777777" w:rsidR="000237D9" w:rsidRPr="00780601" w:rsidRDefault="000237D9" w:rsidP="000A46D4">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(KM-CARRIL INTERVENCIÓN)</w:t>
            </w:r>
          </w:p>
        </w:tc>
        <w:tc>
          <w:tcPr>
            <w:tcW w:w="1200" w:type="pct"/>
            <w:shd w:val="clear" w:color="auto" w:fill="215868" w:themeFill="accent5" w:themeFillShade="80"/>
            <w:vAlign w:val="center"/>
            <w:hideMark/>
          </w:tcPr>
          <w:p w14:paraId="01747EEF" w14:textId="77777777" w:rsidR="000237D9" w:rsidRPr="00780601" w:rsidRDefault="000237D9" w:rsidP="000A46D4">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(NÚMERO DE HUECOS)</w:t>
            </w:r>
          </w:p>
        </w:tc>
        <w:tc>
          <w:tcPr>
            <w:tcW w:w="1192" w:type="pct"/>
            <w:vMerge/>
            <w:shd w:val="clear" w:color="auto" w:fill="215868" w:themeFill="accent5" w:themeFillShade="80"/>
          </w:tcPr>
          <w:p w14:paraId="6D364128" w14:textId="77777777" w:rsidR="000237D9" w:rsidRPr="00780601" w:rsidRDefault="000237D9" w:rsidP="000A46D4">
            <w:pPr>
              <w:jc w:val="center"/>
              <w:rPr>
                <w:rFonts w:ascii="Arial" w:eastAsia="Times New Roman" w:hAnsi="Arial" w:cs="Arial"/>
                <w:b/>
                <w:bCs/>
                <w:color w:val="FFFFFF" w:themeColor="background1"/>
                <w:sz w:val="18"/>
                <w:szCs w:val="18"/>
                <w:lang w:eastAsia="es-CO"/>
              </w:rPr>
            </w:pPr>
          </w:p>
        </w:tc>
      </w:tr>
      <w:tr w:rsidR="000237D9" w:rsidRPr="00780601" w14:paraId="3D5DD5E6" w14:textId="77777777" w:rsidTr="000A46D4">
        <w:trPr>
          <w:trHeight w:val="20"/>
        </w:trPr>
        <w:tc>
          <w:tcPr>
            <w:tcW w:w="601" w:type="pct"/>
            <w:shd w:val="clear" w:color="auto" w:fill="auto"/>
            <w:vAlign w:val="center"/>
          </w:tcPr>
          <w:p w14:paraId="0D345136" w14:textId="77777777" w:rsidR="000237D9" w:rsidRPr="00780601" w:rsidRDefault="000237D9" w:rsidP="000A46D4">
            <w:pPr>
              <w:jc w:val="center"/>
              <w:rPr>
                <w:rFonts w:ascii="Arial" w:hAnsi="Arial" w:cs="Arial"/>
                <w:sz w:val="18"/>
                <w:szCs w:val="18"/>
              </w:rPr>
            </w:pPr>
            <w:r>
              <w:rPr>
                <w:rFonts w:ascii="Arial" w:hAnsi="Arial" w:cs="Arial"/>
                <w:sz w:val="18"/>
                <w:szCs w:val="18"/>
              </w:rPr>
              <w:t>1</w:t>
            </w:r>
          </w:p>
        </w:tc>
        <w:tc>
          <w:tcPr>
            <w:tcW w:w="2007" w:type="pct"/>
            <w:shd w:val="clear" w:color="auto" w:fill="auto"/>
            <w:vAlign w:val="center"/>
            <w:hideMark/>
          </w:tcPr>
          <w:p w14:paraId="2B1C4A74" w14:textId="77777777" w:rsidR="000237D9" w:rsidRPr="00780601" w:rsidRDefault="000237D9" w:rsidP="000A46D4">
            <w:pPr>
              <w:jc w:val="center"/>
              <w:rPr>
                <w:rFonts w:ascii="Arial" w:hAnsi="Arial" w:cs="Arial"/>
                <w:sz w:val="18"/>
                <w:szCs w:val="18"/>
              </w:rPr>
            </w:pPr>
            <w:r w:rsidRPr="00780601">
              <w:rPr>
                <w:rFonts w:ascii="Arial" w:hAnsi="Arial" w:cs="Arial"/>
                <w:sz w:val="18"/>
                <w:szCs w:val="18"/>
              </w:rPr>
              <w:t>0,80</w:t>
            </w:r>
          </w:p>
        </w:tc>
        <w:tc>
          <w:tcPr>
            <w:tcW w:w="1200" w:type="pct"/>
            <w:shd w:val="clear" w:color="auto" w:fill="auto"/>
            <w:vAlign w:val="center"/>
            <w:hideMark/>
          </w:tcPr>
          <w:p w14:paraId="776102B4" w14:textId="77777777" w:rsidR="000237D9" w:rsidRPr="00780601" w:rsidRDefault="000237D9" w:rsidP="000A46D4">
            <w:pPr>
              <w:jc w:val="center"/>
              <w:rPr>
                <w:rFonts w:ascii="Arial" w:hAnsi="Arial" w:cs="Arial"/>
                <w:sz w:val="18"/>
                <w:szCs w:val="18"/>
              </w:rPr>
            </w:pPr>
            <w:r w:rsidRPr="00780601">
              <w:rPr>
                <w:rFonts w:ascii="Arial" w:hAnsi="Arial" w:cs="Arial"/>
                <w:sz w:val="18"/>
                <w:szCs w:val="18"/>
              </w:rPr>
              <w:t>18</w:t>
            </w:r>
          </w:p>
        </w:tc>
        <w:tc>
          <w:tcPr>
            <w:tcW w:w="1192" w:type="pct"/>
            <w:vAlign w:val="center"/>
          </w:tcPr>
          <w:p w14:paraId="5FB1A6EE" w14:textId="77777777" w:rsidR="000237D9" w:rsidRPr="00780601" w:rsidRDefault="000237D9" w:rsidP="000A46D4">
            <w:pPr>
              <w:jc w:val="center"/>
              <w:rPr>
                <w:rFonts w:ascii="Arial" w:hAnsi="Arial" w:cs="Arial"/>
                <w:sz w:val="18"/>
                <w:szCs w:val="18"/>
              </w:rPr>
            </w:pPr>
            <w:r w:rsidRPr="00BA4FE2">
              <w:rPr>
                <w:rFonts w:ascii="Arial" w:hAnsi="Arial" w:cs="Arial"/>
                <w:sz w:val="18"/>
                <w:szCs w:val="18"/>
              </w:rPr>
              <w:t>7</w:t>
            </w:r>
          </w:p>
        </w:tc>
      </w:tr>
      <w:tr w:rsidR="000237D9" w:rsidRPr="00780601" w14:paraId="242ABDCD" w14:textId="77777777" w:rsidTr="000A46D4">
        <w:trPr>
          <w:trHeight w:val="20"/>
        </w:trPr>
        <w:tc>
          <w:tcPr>
            <w:tcW w:w="601" w:type="pct"/>
            <w:shd w:val="clear" w:color="auto" w:fill="auto"/>
            <w:vAlign w:val="center"/>
          </w:tcPr>
          <w:p w14:paraId="53E39F70" w14:textId="77777777" w:rsidR="000237D9" w:rsidRPr="00780601" w:rsidRDefault="000237D9" w:rsidP="000A46D4">
            <w:pPr>
              <w:jc w:val="center"/>
              <w:rPr>
                <w:rFonts w:ascii="Arial" w:hAnsi="Arial" w:cs="Arial"/>
                <w:sz w:val="18"/>
                <w:szCs w:val="18"/>
              </w:rPr>
            </w:pPr>
            <w:r w:rsidRPr="00780601">
              <w:rPr>
                <w:rFonts w:ascii="Arial" w:hAnsi="Arial" w:cs="Arial"/>
                <w:sz w:val="18"/>
                <w:szCs w:val="18"/>
              </w:rPr>
              <w:t>2</w:t>
            </w:r>
          </w:p>
        </w:tc>
        <w:tc>
          <w:tcPr>
            <w:tcW w:w="2007" w:type="pct"/>
            <w:shd w:val="clear" w:color="auto" w:fill="auto"/>
            <w:vAlign w:val="center"/>
            <w:hideMark/>
          </w:tcPr>
          <w:p w14:paraId="5E685F15" w14:textId="77777777" w:rsidR="000237D9" w:rsidRPr="00780601" w:rsidRDefault="000237D9" w:rsidP="000A46D4">
            <w:pPr>
              <w:jc w:val="center"/>
              <w:rPr>
                <w:rFonts w:ascii="Arial" w:hAnsi="Arial" w:cs="Arial"/>
                <w:sz w:val="18"/>
                <w:szCs w:val="18"/>
              </w:rPr>
            </w:pPr>
            <w:r w:rsidRPr="00780601">
              <w:rPr>
                <w:rFonts w:ascii="Arial" w:hAnsi="Arial" w:cs="Arial"/>
                <w:sz w:val="18"/>
                <w:szCs w:val="18"/>
              </w:rPr>
              <w:t>0,85</w:t>
            </w:r>
          </w:p>
        </w:tc>
        <w:tc>
          <w:tcPr>
            <w:tcW w:w="1200" w:type="pct"/>
            <w:shd w:val="clear" w:color="auto" w:fill="auto"/>
            <w:vAlign w:val="center"/>
            <w:hideMark/>
          </w:tcPr>
          <w:p w14:paraId="651488D6" w14:textId="77777777" w:rsidR="000237D9" w:rsidRPr="00780601" w:rsidRDefault="000237D9" w:rsidP="000A46D4">
            <w:pPr>
              <w:jc w:val="center"/>
              <w:rPr>
                <w:rFonts w:ascii="Arial" w:hAnsi="Arial" w:cs="Arial"/>
                <w:sz w:val="18"/>
                <w:szCs w:val="18"/>
              </w:rPr>
            </w:pPr>
            <w:r w:rsidRPr="00780601">
              <w:rPr>
                <w:rFonts w:ascii="Arial" w:hAnsi="Arial" w:cs="Arial"/>
                <w:sz w:val="18"/>
                <w:szCs w:val="18"/>
              </w:rPr>
              <w:t>19</w:t>
            </w:r>
          </w:p>
        </w:tc>
        <w:tc>
          <w:tcPr>
            <w:tcW w:w="1192" w:type="pct"/>
            <w:vAlign w:val="center"/>
          </w:tcPr>
          <w:p w14:paraId="5FD25C45" w14:textId="77777777" w:rsidR="000237D9" w:rsidRPr="00780601" w:rsidRDefault="000237D9" w:rsidP="000A46D4">
            <w:pPr>
              <w:jc w:val="center"/>
              <w:rPr>
                <w:rFonts w:ascii="Arial" w:hAnsi="Arial" w:cs="Arial"/>
                <w:sz w:val="18"/>
                <w:szCs w:val="18"/>
              </w:rPr>
            </w:pPr>
            <w:r w:rsidRPr="00BA4FE2">
              <w:rPr>
                <w:rFonts w:ascii="Arial" w:hAnsi="Arial" w:cs="Arial"/>
                <w:sz w:val="18"/>
                <w:szCs w:val="18"/>
              </w:rPr>
              <w:t>9</w:t>
            </w:r>
          </w:p>
        </w:tc>
      </w:tr>
      <w:tr w:rsidR="000237D9" w:rsidRPr="00780601" w14:paraId="591653B6" w14:textId="77777777" w:rsidTr="000A46D4">
        <w:trPr>
          <w:trHeight w:val="20"/>
        </w:trPr>
        <w:tc>
          <w:tcPr>
            <w:tcW w:w="601" w:type="pct"/>
            <w:shd w:val="clear" w:color="auto" w:fill="auto"/>
            <w:vAlign w:val="center"/>
          </w:tcPr>
          <w:p w14:paraId="16C0292F" w14:textId="77777777" w:rsidR="000237D9" w:rsidRPr="00780601" w:rsidRDefault="000237D9" w:rsidP="000A46D4">
            <w:pPr>
              <w:jc w:val="center"/>
              <w:rPr>
                <w:rFonts w:ascii="Arial" w:hAnsi="Arial" w:cs="Arial"/>
                <w:sz w:val="18"/>
                <w:szCs w:val="18"/>
              </w:rPr>
            </w:pPr>
            <w:r w:rsidRPr="00780601">
              <w:rPr>
                <w:rFonts w:ascii="Arial" w:hAnsi="Arial" w:cs="Arial"/>
                <w:sz w:val="18"/>
                <w:szCs w:val="18"/>
              </w:rPr>
              <w:t>5</w:t>
            </w:r>
          </w:p>
        </w:tc>
        <w:tc>
          <w:tcPr>
            <w:tcW w:w="2007" w:type="pct"/>
            <w:shd w:val="clear" w:color="auto" w:fill="auto"/>
            <w:vAlign w:val="center"/>
            <w:hideMark/>
          </w:tcPr>
          <w:p w14:paraId="64F89D07" w14:textId="77777777" w:rsidR="000237D9" w:rsidRPr="00780601" w:rsidRDefault="000237D9" w:rsidP="000A46D4">
            <w:pPr>
              <w:jc w:val="center"/>
              <w:rPr>
                <w:rFonts w:ascii="Arial" w:hAnsi="Arial" w:cs="Arial"/>
                <w:sz w:val="18"/>
                <w:szCs w:val="18"/>
              </w:rPr>
            </w:pPr>
            <w:r w:rsidRPr="00780601">
              <w:rPr>
                <w:rFonts w:ascii="Arial" w:hAnsi="Arial" w:cs="Arial"/>
                <w:sz w:val="18"/>
                <w:szCs w:val="18"/>
              </w:rPr>
              <w:t>4,22</w:t>
            </w:r>
          </w:p>
        </w:tc>
        <w:tc>
          <w:tcPr>
            <w:tcW w:w="1200" w:type="pct"/>
            <w:shd w:val="clear" w:color="auto" w:fill="auto"/>
            <w:vAlign w:val="center"/>
            <w:hideMark/>
          </w:tcPr>
          <w:p w14:paraId="30AD1526" w14:textId="77777777" w:rsidR="000237D9" w:rsidRPr="00780601" w:rsidRDefault="000237D9" w:rsidP="000A46D4">
            <w:pPr>
              <w:jc w:val="center"/>
              <w:rPr>
                <w:rFonts w:ascii="Arial" w:hAnsi="Arial" w:cs="Arial"/>
                <w:sz w:val="18"/>
                <w:szCs w:val="18"/>
              </w:rPr>
            </w:pPr>
            <w:r w:rsidRPr="00780601">
              <w:rPr>
                <w:rFonts w:ascii="Arial" w:hAnsi="Arial" w:cs="Arial"/>
                <w:sz w:val="18"/>
                <w:szCs w:val="18"/>
              </w:rPr>
              <w:t>97</w:t>
            </w:r>
          </w:p>
        </w:tc>
        <w:tc>
          <w:tcPr>
            <w:tcW w:w="1192" w:type="pct"/>
            <w:vAlign w:val="center"/>
          </w:tcPr>
          <w:p w14:paraId="7B111317" w14:textId="77777777" w:rsidR="000237D9" w:rsidRPr="00780601" w:rsidRDefault="000237D9" w:rsidP="000A46D4">
            <w:pPr>
              <w:jc w:val="center"/>
              <w:rPr>
                <w:rFonts w:ascii="Arial" w:hAnsi="Arial" w:cs="Arial"/>
                <w:sz w:val="18"/>
                <w:szCs w:val="18"/>
              </w:rPr>
            </w:pPr>
            <w:r w:rsidRPr="00BA4FE2">
              <w:rPr>
                <w:rFonts w:ascii="Arial" w:hAnsi="Arial" w:cs="Arial"/>
                <w:sz w:val="18"/>
                <w:szCs w:val="18"/>
              </w:rPr>
              <w:t>42</w:t>
            </w:r>
          </w:p>
        </w:tc>
      </w:tr>
      <w:tr w:rsidR="000237D9" w:rsidRPr="00780601" w14:paraId="667C5735" w14:textId="77777777" w:rsidTr="000A46D4">
        <w:trPr>
          <w:trHeight w:val="20"/>
        </w:trPr>
        <w:tc>
          <w:tcPr>
            <w:tcW w:w="601" w:type="pct"/>
            <w:shd w:val="clear" w:color="auto" w:fill="215868" w:themeFill="accent5" w:themeFillShade="80"/>
          </w:tcPr>
          <w:p w14:paraId="48965EC9" w14:textId="77777777" w:rsidR="000237D9" w:rsidRPr="00780601" w:rsidRDefault="000237D9" w:rsidP="000A46D4">
            <w:pPr>
              <w:jc w:val="center"/>
              <w:rPr>
                <w:rFonts w:ascii="Arial" w:eastAsia="Times New Roman" w:hAnsi="Arial" w:cs="Arial"/>
                <w:b/>
                <w:bCs/>
                <w:color w:val="FFFFFF" w:themeColor="background1"/>
                <w:sz w:val="18"/>
                <w:szCs w:val="18"/>
                <w:lang w:eastAsia="es-CO"/>
              </w:rPr>
            </w:pPr>
          </w:p>
        </w:tc>
        <w:tc>
          <w:tcPr>
            <w:tcW w:w="2007" w:type="pct"/>
            <w:shd w:val="clear" w:color="auto" w:fill="215868" w:themeFill="accent5" w:themeFillShade="80"/>
            <w:hideMark/>
          </w:tcPr>
          <w:p w14:paraId="4BBF0D8D" w14:textId="77777777" w:rsidR="000237D9" w:rsidRPr="00780601" w:rsidRDefault="000237D9" w:rsidP="000A46D4">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5,87</w:t>
            </w:r>
          </w:p>
        </w:tc>
        <w:tc>
          <w:tcPr>
            <w:tcW w:w="1200" w:type="pct"/>
            <w:shd w:val="clear" w:color="auto" w:fill="215868" w:themeFill="accent5" w:themeFillShade="80"/>
            <w:hideMark/>
          </w:tcPr>
          <w:p w14:paraId="7B77AD77" w14:textId="77777777" w:rsidR="000237D9" w:rsidRPr="00780601" w:rsidRDefault="000237D9" w:rsidP="000A46D4">
            <w:pPr>
              <w:jc w:val="center"/>
              <w:rPr>
                <w:rFonts w:ascii="Arial" w:eastAsia="Times New Roman" w:hAnsi="Arial" w:cs="Arial"/>
                <w:b/>
                <w:bCs/>
                <w:color w:val="FFFFFF" w:themeColor="background1"/>
                <w:sz w:val="18"/>
                <w:szCs w:val="18"/>
                <w:lang w:eastAsia="es-CO"/>
              </w:rPr>
            </w:pPr>
            <w:r w:rsidRPr="00780601">
              <w:rPr>
                <w:rFonts w:ascii="Arial" w:eastAsia="Times New Roman" w:hAnsi="Arial" w:cs="Arial"/>
                <w:b/>
                <w:bCs/>
                <w:color w:val="FFFFFF" w:themeColor="background1"/>
                <w:sz w:val="18"/>
                <w:szCs w:val="18"/>
                <w:lang w:eastAsia="es-CO"/>
              </w:rPr>
              <w:t>134</w:t>
            </w:r>
          </w:p>
        </w:tc>
        <w:tc>
          <w:tcPr>
            <w:tcW w:w="1192" w:type="pct"/>
            <w:shd w:val="clear" w:color="auto" w:fill="215868" w:themeFill="accent5" w:themeFillShade="80"/>
          </w:tcPr>
          <w:p w14:paraId="3946A6DE" w14:textId="77777777" w:rsidR="000237D9" w:rsidRPr="00780601" w:rsidRDefault="000237D9" w:rsidP="000A46D4">
            <w:pPr>
              <w:jc w:val="center"/>
              <w:rPr>
                <w:rFonts w:ascii="Arial" w:eastAsia="Times New Roman" w:hAnsi="Arial" w:cs="Arial"/>
                <w:b/>
                <w:bCs/>
                <w:color w:val="FFFFFF" w:themeColor="background1"/>
                <w:sz w:val="18"/>
                <w:szCs w:val="18"/>
                <w:lang w:eastAsia="es-CO"/>
              </w:rPr>
            </w:pPr>
            <w:r>
              <w:rPr>
                <w:rFonts w:ascii="Arial" w:eastAsia="Times New Roman" w:hAnsi="Arial" w:cs="Arial"/>
                <w:b/>
                <w:bCs/>
                <w:color w:val="FFFFFF" w:themeColor="background1"/>
                <w:sz w:val="18"/>
                <w:szCs w:val="18"/>
                <w:lang w:eastAsia="es-CO"/>
              </w:rPr>
              <w:t>58</w:t>
            </w:r>
          </w:p>
        </w:tc>
      </w:tr>
    </w:tbl>
    <w:p w14:paraId="4B2A6DCF" w14:textId="77777777" w:rsidR="000237D9" w:rsidRPr="00780601" w:rsidRDefault="000237D9" w:rsidP="000237D9">
      <w:pPr>
        <w:pStyle w:val="Prrafodelista"/>
        <w:spacing w:line="276" w:lineRule="auto"/>
        <w:ind w:left="36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UAERMV. 2018.</w:t>
      </w:r>
    </w:p>
    <w:p w14:paraId="35C38B12" w14:textId="77777777" w:rsidR="000237D9" w:rsidRPr="00780601" w:rsidRDefault="000237D9" w:rsidP="000237D9">
      <w:pPr>
        <w:pStyle w:val="Prrafodelista"/>
        <w:spacing w:line="276" w:lineRule="auto"/>
        <w:ind w:left="360"/>
        <w:jc w:val="center"/>
        <w:rPr>
          <w:rFonts w:ascii="Arial" w:hAnsi="Arial" w:cs="Arial"/>
        </w:rPr>
      </w:pPr>
    </w:p>
    <w:p w14:paraId="29BB0875" w14:textId="37A4F3D6" w:rsidR="000237D9" w:rsidRPr="00780601" w:rsidRDefault="000237D9" w:rsidP="000237D9">
      <w:pPr>
        <w:pStyle w:val="Descripcin"/>
        <w:jc w:val="center"/>
        <w:rPr>
          <w:rFonts w:ascii="Arial" w:hAnsi="Arial" w:cs="Arial"/>
          <w:b w:val="0"/>
          <w:bCs w:val="0"/>
          <w:sz w:val="18"/>
          <w:szCs w:val="18"/>
        </w:rPr>
      </w:pPr>
      <w:bookmarkStart w:id="64" w:name="_Toc507211"/>
      <w:r>
        <w:t xml:space="preserve">Fotografía </w:t>
      </w:r>
      <w:r w:rsidR="00550429">
        <w:rPr>
          <w:noProof/>
        </w:rPr>
        <w:fldChar w:fldCharType="begin"/>
      </w:r>
      <w:r w:rsidR="00550429">
        <w:rPr>
          <w:noProof/>
        </w:rPr>
        <w:instrText xml:space="preserve"> SEQ Fotografía \* ARABIC </w:instrText>
      </w:r>
      <w:r w:rsidR="00550429">
        <w:rPr>
          <w:noProof/>
        </w:rPr>
        <w:fldChar w:fldCharType="separate"/>
      </w:r>
      <w:r w:rsidR="00C20916">
        <w:rPr>
          <w:noProof/>
        </w:rPr>
        <w:t>4</w:t>
      </w:r>
      <w:r w:rsidR="00550429">
        <w:rPr>
          <w:noProof/>
        </w:rPr>
        <w:fldChar w:fldCharType="end"/>
      </w:r>
      <w:r>
        <w:t>.</w:t>
      </w:r>
      <w:r w:rsidRPr="00780601">
        <w:rPr>
          <w:rFonts w:ascii="Arial" w:hAnsi="Arial" w:cs="Arial"/>
          <w:b w:val="0"/>
          <w:bCs w:val="0"/>
          <w:sz w:val="18"/>
          <w:szCs w:val="18"/>
        </w:rPr>
        <w:t xml:space="preserve">Intervención </w:t>
      </w:r>
      <w:r w:rsidRPr="00A47113">
        <w:rPr>
          <w:rFonts w:ascii="Arial" w:hAnsi="Arial" w:cs="Arial"/>
          <w:b w:val="0"/>
          <w:bCs w:val="0"/>
          <w:sz w:val="18"/>
          <w:szCs w:val="18"/>
        </w:rPr>
        <w:t>AK 72 DESDE CL 11BBIS HASTA CL 11F</w:t>
      </w:r>
      <w:r w:rsidRPr="00780601">
        <w:rPr>
          <w:rFonts w:ascii="Arial" w:hAnsi="Arial" w:cs="Arial"/>
          <w:b w:val="0"/>
          <w:bCs w:val="0"/>
          <w:sz w:val="18"/>
          <w:szCs w:val="18"/>
        </w:rPr>
        <w:t xml:space="preserve">- CIV </w:t>
      </w:r>
      <w:r w:rsidRPr="00216EAD">
        <w:rPr>
          <w:rFonts w:ascii="Arial" w:hAnsi="Arial" w:cs="Arial"/>
          <w:b w:val="0"/>
          <w:bCs w:val="0"/>
          <w:sz w:val="18"/>
          <w:szCs w:val="18"/>
        </w:rPr>
        <w:t>50006552</w:t>
      </w:r>
      <w:r w:rsidRPr="00780601">
        <w:rPr>
          <w:rFonts w:ascii="Arial" w:hAnsi="Arial" w:cs="Arial"/>
          <w:b w:val="0"/>
          <w:bCs w:val="0"/>
          <w:sz w:val="18"/>
          <w:szCs w:val="18"/>
        </w:rPr>
        <w:t xml:space="preserve"> PK </w:t>
      </w:r>
      <w:r w:rsidRPr="007E279A">
        <w:rPr>
          <w:rFonts w:ascii="Arial" w:hAnsi="Arial" w:cs="Arial"/>
          <w:b w:val="0"/>
          <w:bCs w:val="0"/>
          <w:sz w:val="18"/>
          <w:szCs w:val="18"/>
        </w:rPr>
        <w:t>24136692</w:t>
      </w:r>
      <w:r w:rsidRPr="00780601">
        <w:rPr>
          <w:rFonts w:ascii="Arial" w:hAnsi="Arial" w:cs="Arial"/>
          <w:b w:val="0"/>
          <w:bCs w:val="0"/>
          <w:sz w:val="18"/>
          <w:szCs w:val="18"/>
        </w:rPr>
        <w:t>.</w:t>
      </w:r>
      <w:bookmarkEnd w:id="64"/>
    </w:p>
    <w:p w14:paraId="07403EF5" w14:textId="77777777" w:rsidR="000237D9" w:rsidRPr="00780601" w:rsidRDefault="000237D9" w:rsidP="000237D9">
      <w:pPr>
        <w:jc w:val="center"/>
        <w:rPr>
          <w:rFonts w:ascii="Arial" w:eastAsia="Arial" w:hAnsi="Arial" w:cs="Arial"/>
          <w:sz w:val="18"/>
          <w:szCs w:val="18"/>
        </w:rPr>
      </w:pPr>
      <w:r w:rsidRPr="00780601">
        <w:rPr>
          <w:rFonts w:ascii="Arial" w:hAnsi="Arial" w:cs="Arial"/>
          <w:b/>
          <w:sz w:val="18"/>
          <w:szCs w:val="18"/>
          <w:lang w:eastAsia="ar-SA"/>
        </w:rPr>
        <w:t>ANTES</w:t>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r>
      <w:r w:rsidRPr="00780601">
        <w:rPr>
          <w:rFonts w:ascii="Arial" w:hAnsi="Arial" w:cs="Arial"/>
          <w:b/>
          <w:sz w:val="18"/>
          <w:szCs w:val="18"/>
          <w:lang w:eastAsia="ar-SA"/>
        </w:rPr>
        <w:tab/>
        <w:t>DESPUÉS</w:t>
      </w:r>
    </w:p>
    <w:p w14:paraId="46BBF74C" w14:textId="77777777" w:rsidR="000237D9" w:rsidRPr="00780601" w:rsidRDefault="000237D9" w:rsidP="000237D9">
      <w:pPr>
        <w:pStyle w:val="Prrafodelista"/>
        <w:spacing w:line="276" w:lineRule="auto"/>
        <w:ind w:left="360"/>
        <w:jc w:val="center"/>
        <w:rPr>
          <w:rFonts w:ascii="Arial" w:hAnsi="Arial" w:cs="Arial"/>
          <w:sz w:val="18"/>
          <w:szCs w:val="18"/>
        </w:rPr>
      </w:pPr>
      <w:r w:rsidRPr="007E279A">
        <w:rPr>
          <w:rFonts w:ascii="Arial" w:hAnsi="Arial" w:cs="Arial"/>
          <w:noProof/>
          <w:sz w:val="18"/>
          <w:szCs w:val="18"/>
        </w:rPr>
        <w:drawing>
          <wp:inline distT="0" distB="0" distL="0" distR="0" wp14:anchorId="2D91AEB2" wp14:editId="48E7B35D">
            <wp:extent cx="2367280" cy="1774887"/>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80426" cy="1784743"/>
                    </a:xfrm>
                    <a:prstGeom prst="rect">
                      <a:avLst/>
                    </a:prstGeom>
                    <a:noFill/>
                    <a:ln>
                      <a:noFill/>
                    </a:ln>
                  </pic:spPr>
                </pic:pic>
              </a:graphicData>
            </a:graphic>
          </wp:inline>
        </w:drawing>
      </w:r>
      <w:r w:rsidRPr="007E279A">
        <w:rPr>
          <w:rFonts w:ascii="Arial" w:hAnsi="Arial" w:cs="Arial"/>
          <w:sz w:val="18"/>
          <w:szCs w:val="18"/>
        </w:rPr>
        <w:t xml:space="preserve"> </w:t>
      </w:r>
      <w:r w:rsidRPr="007E279A">
        <w:rPr>
          <w:rFonts w:ascii="Arial" w:hAnsi="Arial" w:cs="Arial"/>
          <w:noProof/>
          <w:sz w:val="18"/>
          <w:szCs w:val="18"/>
        </w:rPr>
        <w:drawing>
          <wp:inline distT="0" distB="0" distL="0" distR="0" wp14:anchorId="7BD8C24F" wp14:editId="45A35480">
            <wp:extent cx="2380066" cy="1774825"/>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89387" cy="1781776"/>
                    </a:xfrm>
                    <a:prstGeom prst="rect">
                      <a:avLst/>
                    </a:prstGeom>
                    <a:noFill/>
                    <a:ln>
                      <a:noFill/>
                    </a:ln>
                  </pic:spPr>
                </pic:pic>
              </a:graphicData>
            </a:graphic>
          </wp:inline>
        </w:drawing>
      </w:r>
    </w:p>
    <w:p w14:paraId="340B0496" w14:textId="243F0A2A" w:rsidR="000237D9" w:rsidRDefault="000237D9" w:rsidP="000237D9">
      <w:pPr>
        <w:jc w:val="center"/>
        <w:rPr>
          <w:rFonts w:ascii="Arial" w:eastAsia="Arial" w:hAnsi="Arial" w:cs="Arial"/>
          <w:sz w:val="18"/>
          <w:szCs w:val="18"/>
        </w:rPr>
      </w:pPr>
      <w:r w:rsidRPr="00780601">
        <w:rPr>
          <w:rFonts w:ascii="Arial" w:eastAsia="Arial" w:hAnsi="Arial" w:cs="Arial"/>
          <w:b/>
          <w:sz w:val="18"/>
          <w:szCs w:val="18"/>
        </w:rPr>
        <w:t>Fuente:</w:t>
      </w:r>
      <w:r w:rsidRPr="00780601">
        <w:rPr>
          <w:rFonts w:ascii="Arial" w:eastAsia="Arial" w:hAnsi="Arial" w:cs="Arial"/>
          <w:sz w:val="18"/>
          <w:szCs w:val="18"/>
        </w:rPr>
        <w:t xml:space="preserve"> Gerencia de Intervención – UAERMV. 2018</w:t>
      </w:r>
    </w:p>
    <w:p w14:paraId="2175B471" w14:textId="77777777" w:rsidR="00657596" w:rsidRPr="00780601" w:rsidRDefault="00657596" w:rsidP="000237D9">
      <w:pPr>
        <w:jc w:val="center"/>
        <w:rPr>
          <w:rFonts w:ascii="Arial" w:eastAsia="Arial" w:hAnsi="Arial" w:cs="Arial"/>
          <w:sz w:val="18"/>
          <w:szCs w:val="18"/>
        </w:rPr>
      </w:pPr>
    </w:p>
    <w:p w14:paraId="313A8875" w14:textId="77777777" w:rsidR="000237D9" w:rsidRPr="00780601" w:rsidRDefault="000237D9" w:rsidP="000237D9">
      <w:pPr>
        <w:widowControl/>
        <w:spacing w:line="276" w:lineRule="auto"/>
        <w:contextualSpacing/>
        <w:jc w:val="both"/>
        <w:rPr>
          <w:rFonts w:ascii="Arial" w:hAnsi="Arial" w:cs="Arial"/>
        </w:rPr>
      </w:pPr>
      <w:r>
        <w:rPr>
          <w:rFonts w:ascii="Arial" w:hAnsi="Arial" w:cs="Arial"/>
        </w:rPr>
        <w:t>Es importante aclarar que esta meta se asoció a partir del segundo semestre de 2018 con el objetivo de “</w:t>
      </w:r>
      <w:r w:rsidRPr="00780601">
        <w:rPr>
          <w:rFonts w:ascii="Arial" w:hAnsi="Arial" w:cs="Arial"/>
        </w:rPr>
        <w:t xml:space="preserve">Conservar </w:t>
      </w:r>
      <w:r>
        <w:rPr>
          <w:rFonts w:ascii="Arial" w:hAnsi="Arial" w:cs="Arial"/>
        </w:rPr>
        <w:t>1</w:t>
      </w:r>
      <w:r w:rsidRPr="00780601">
        <w:rPr>
          <w:rFonts w:ascii="Arial" w:hAnsi="Arial" w:cs="Arial"/>
        </w:rPr>
        <w:t>5</w:t>
      </w:r>
      <w:r>
        <w:rPr>
          <w:rFonts w:ascii="Arial" w:hAnsi="Arial" w:cs="Arial"/>
        </w:rPr>
        <w:t>,5</w:t>
      </w:r>
      <w:r w:rsidRPr="00780601">
        <w:rPr>
          <w:rFonts w:ascii="Arial" w:hAnsi="Arial" w:cs="Arial"/>
        </w:rPr>
        <w:t xml:space="preserve"> km de ciclorrutas</w:t>
      </w:r>
      <w:r>
        <w:rPr>
          <w:rFonts w:ascii="Arial" w:hAnsi="Arial" w:cs="Arial"/>
        </w:rPr>
        <w:t>”. De acuerdo con la magnitud programada para la vigencia en mención, se evidencia un avance de 5,87 km correspondientes al 37,9%</w:t>
      </w:r>
      <w:r w:rsidRPr="00780601">
        <w:rPr>
          <w:rFonts w:ascii="Arial" w:hAnsi="Arial" w:cs="Arial"/>
        </w:rPr>
        <w:t>.</w:t>
      </w:r>
    </w:p>
    <w:p w14:paraId="2FABEA85" w14:textId="4DBD3FBC" w:rsidR="00DC112F" w:rsidRPr="000639C9" w:rsidRDefault="00152204" w:rsidP="0024473A">
      <w:pPr>
        <w:pStyle w:val="Ttulo2"/>
        <w:rPr>
          <w:rFonts w:cs="Arial"/>
          <w:caps/>
          <w:szCs w:val="22"/>
        </w:rPr>
      </w:pPr>
      <w:bookmarkStart w:id="65" w:name="_Toc507367"/>
      <w:r>
        <w:rPr>
          <w:rFonts w:cs="Arial"/>
          <w:caps/>
          <w:szCs w:val="22"/>
          <w:lang w:val="es-CO"/>
        </w:rPr>
        <w:lastRenderedPageBreak/>
        <w:t>5</w:t>
      </w:r>
      <w:r w:rsidR="00343087">
        <w:rPr>
          <w:rFonts w:cs="Arial"/>
          <w:caps/>
          <w:szCs w:val="22"/>
          <w:lang w:val="es-CO"/>
        </w:rPr>
        <w:t xml:space="preserve">.2. </w:t>
      </w:r>
      <w:r w:rsidR="00EC609D">
        <w:rPr>
          <w:rFonts w:cs="Arial"/>
          <w:szCs w:val="22"/>
          <w:lang w:val="es-CO"/>
        </w:rPr>
        <w:t>P</w:t>
      </w:r>
      <w:r w:rsidR="00EC609D" w:rsidRPr="000639C9">
        <w:rPr>
          <w:rFonts w:cs="Arial"/>
          <w:szCs w:val="22"/>
        </w:rPr>
        <w:t>royecto de inversión 1117 – fortalecimiento y adecuación de la plataforma tecnológica de la UAERMV</w:t>
      </w:r>
      <w:r w:rsidR="00DC112F" w:rsidRPr="000639C9">
        <w:rPr>
          <w:rFonts w:cs="Arial"/>
          <w:caps/>
          <w:szCs w:val="22"/>
        </w:rPr>
        <w:t>.</w:t>
      </w:r>
      <w:bookmarkEnd w:id="62"/>
      <w:bookmarkEnd w:id="65"/>
    </w:p>
    <w:p w14:paraId="7150B52C" w14:textId="1B63C47B" w:rsidR="00DC112F" w:rsidRDefault="00DC112F" w:rsidP="0024473A">
      <w:pPr>
        <w:pStyle w:val="Textoindependiente"/>
        <w:ind w:left="0" w:right="106"/>
        <w:jc w:val="both"/>
        <w:rPr>
          <w:rFonts w:eastAsia="Calibri" w:cs="Arial"/>
          <w:b/>
          <w:caps/>
          <w:sz w:val="22"/>
          <w:szCs w:val="22"/>
        </w:rPr>
      </w:pPr>
      <w:bookmarkStart w:id="66" w:name="_Hlk536694374"/>
    </w:p>
    <w:p w14:paraId="4043566A" w14:textId="50A21890" w:rsidR="00DC112F" w:rsidRPr="00BA581E" w:rsidRDefault="00DC112F" w:rsidP="0024473A">
      <w:pPr>
        <w:pStyle w:val="Textoindependiente"/>
        <w:ind w:left="0" w:right="106"/>
        <w:jc w:val="both"/>
        <w:rPr>
          <w:rFonts w:cs="Arial"/>
          <w:sz w:val="22"/>
          <w:szCs w:val="22"/>
        </w:rPr>
      </w:pPr>
      <w:r w:rsidRPr="00BA581E">
        <w:rPr>
          <w:rFonts w:cs="Arial"/>
          <w:sz w:val="22"/>
          <w:szCs w:val="22"/>
        </w:rPr>
        <w:t xml:space="preserve">Este proyecto tiene como objetivo “Actualizar la plataforma tecnológica de la UAERMV, que permita generar herramientas que proporcionen información de forma oportuna y veraz para la toma de decisiones, la automatización de las operaciones, el respeto por el medio ambiente y el contacto de la </w:t>
      </w:r>
      <w:r>
        <w:rPr>
          <w:rFonts w:cs="Arial"/>
          <w:sz w:val="22"/>
          <w:szCs w:val="22"/>
        </w:rPr>
        <w:t>e</w:t>
      </w:r>
      <w:r w:rsidRPr="00BA581E">
        <w:rPr>
          <w:rFonts w:cs="Arial"/>
          <w:sz w:val="22"/>
          <w:szCs w:val="22"/>
        </w:rPr>
        <w:t>ntidad con la ciudadanía del Distrito Capital”.</w:t>
      </w:r>
    </w:p>
    <w:p w14:paraId="0E36755A" w14:textId="36C4953A" w:rsidR="00DC112F" w:rsidRPr="00BA581E" w:rsidRDefault="00DC112F" w:rsidP="0024473A">
      <w:pPr>
        <w:pStyle w:val="Textoindependiente"/>
        <w:ind w:left="0" w:right="106"/>
        <w:jc w:val="both"/>
        <w:rPr>
          <w:rFonts w:cs="Arial"/>
          <w:b/>
          <w:i/>
          <w:caps/>
          <w:sz w:val="22"/>
          <w:szCs w:val="22"/>
        </w:rPr>
      </w:pPr>
    </w:p>
    <w:p w14:paraId="5A40B5F7" w14:textId="5D1AC102" w:rsidR="00DC112F" w:rsidRPr="00F30A72" w:rsidRDefault="00DC112F" w:rsidP="0024473A">
      <w:pPr>
        <w:pStyle w:val="Textoindependiente"/>
        <w:ind w:left="0" w:right="106"/>
        <w:jc w:val="both"/>
        <w:rPr>
          <w:rFonts w:cs="Arial"/>
          <w:sz w:val="22"/>
          <w:szCs w:val="22"/>
        </w:rPr>
      </w:pPr>
      <w:r w:rsidRPr="00C10B7C">
        <w:rPr>
          <w:rFonts w:cs="Arial"/>
          <w:b/>
          <w:sz w:val="22"/>
          <w:szCs w:val="22"/>
        </w:rPr>
        <w:t>Meta de producto 259</w:t>
      </w:r>
      <w:r>
        <w:rPr>
          <w:rFonts w:cs="Arial"/>
          <w:b/>
          <w:sz w:val="22"/>
          <w:szCs w:val="22"/>
        </w:rPr>
        <w:t xml:space="preserve">: </w:t>
      </w:r>
      <w:r w:rsidRPr="001D6BD6">
        <w:rPr>
          <w:rFonts w:cs="Arial"/>
          <w:b/>
          <w:sz w:val="22"/>
          <w:szCs w:val="22"/>
        </w:rPr>
        <w:t>Fortalecer y modernizar en un 80% el recurso tecnológico y de sistemas de información de entidades del sector movilidad.</w:t>
      </w:r>
    </w:p>
    <w:p w14:paraId="7F91AE60" w14:textId="1E85A16B" w:rsidR="00DC112F" w:rsidRPr="00BA581E" w:rsidRDefault="00DC112F" w:rsidP="0024473A">
      <w:pPr>
        <w:pStyle w:val="Textoindependiente"/>
        <w:ind w:left="0" w:right="106"/>
        <w:jc w:val="both"/>
        <w:rPr>
          <w:rFonts w:cs="Arial"/>
          <w:sz w:val="22"/>
          <w:szCs w:val="22"/>
        </w:rPr>
      </w:pPr>
    </w:p>
    <w:p w14:paraId="12DB9D6D" w14:textId="643B8FAE" w:rsidR="00DC112F" w:rsidRPr="00BA581E" w:rsidRDefault="00DC112F" w:rsidP="0024473A">
      <w:pPr>
        <w:pStyle w:val="Textoindependiente"/>
        <w:ind w:left="0" w:right="106"/>
        <w:jc w:val="both"/>
        <w:rPr>
          <w:rFonts w:cs="Arial"/>
          <w:sz w:val="22"/>
          <w:szCs w:val="22"/>
        </w:rPr>
      </w:pPr>
      <w:r w:rsidRPr="00BA581E">
        <w:rPr>
          <w:rFonts w:cs="Arial"/>
          <w:sz w:val="22"/>
          <w:szCs w:val="22"/>
        </w:rPr>
        <w:t xml:space="preserve">El proyecto tiene como meta fortalecer y modernizar en un 80% el recurso tecnológico y de sistemas de información. Con corte a 31 de </w:t>
      </w:r>
      <w:r>
        <w:rPr>
          <w:rFonts w:cs="Arial"/>
          <w:sz w:val="22"/>
          <w:szCs w:val="22"/>
        </w:rPr>
        <w:t>d</w:t>
      </w:r>
      <w:r w:rsidRPr="00BA581E">
        <w:rPr>
          <w:rFonts w:cs="Arial"/>
          <w:sz w:val="22"/>
          <w:szCs w:val="22"/>
        </w:rPr>
        <w:t>iciembre de 2018, se cuenta con un avance de 30%, así:</w:t>
      </w:r>
    </w:p>
    <w:p w14:paraId="3E70148F" w14:textId="4B0532F2" w:rsidR="0062212B" w:rsidRDefault="0062212B" w:rsidP="0024473A">
      <w:pPr>
        <w:rPr>
          <w:lang w:val="es-ES_tradnl" w:eastAsia="es-ES"/>
        </w:rPr>
      </w:pPr>
    </w:p>
    <w:p w14:paraId="5A265F1B" w14:textId="4F2D5274" w:rsidR="00DC112F" w:rsidRPr="001F69D4" w:rsidRDefault="0086301E" w:rsidP="0024473A">
      <w:pPr>
        <w:pStyle w:val="Descripcin"/>
        <w:spacing w:after="0" w:line="240" w:lineRule="auto"/>
        <w:jc w:val="center"/>
        <w:rPr>
          <w:rFonts w:ascii="Arial" w:hAnsi="Arial" w:cs="Arial"/>
          <w:sz w:val="18"/>
          <w:szCs w:val="18"/>
        </w:rPr>
      </w:pPr>
      <w:bookmarkStart w:id="67" w:name="_Toc507304"/>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11</w:t>
      </w:r>
      <w:r w:rsidR="0062212B">
        <w:rPr>
          <w:noProof/>
        </w:rPr>
        <w:fldChar w:fldCharType="end"/>
      </w:r>
      <w:r>
        <w:t xml:space="preserve">. </w:t>
      </w:r>
      <w:r w:rsidR="00DC112F" w:rsidRPr="00D75CAC">
        <w:rPr>
          <w:rFonts w:ascii="Arial" w:hAnsi="Arial" w:cs="Arial"/>
          <w:b w:val="0"/>
          <w:sz w:val="18"/>
          <w:szCs w:val="18"/>
        </w:rPr>
        <w:t>Avance de Meta Producto.</w:t>
      </w:r>
      <w:bookmarkEnd w:id="67"/>
    </w:p>
    <w:tbl>
      <w:tblPr>
        <w:tblW w:w="5000" w:type="pct"/>
        <w:jc w:val="center"/>
        <w:tblCellMar>
          <w:left w:w="70" w:type="dxa"/>
          <w:right w:w="70" w:type="dxa"/>
        </w:tblCellMar>
        <w:tblLook w:val="04A0" w:firstRow="1" w:lastRow="0" w:firstColumn="1" w:lastColumn="0" w:noHBand="0" w:noVBand="1"/>
      </w:tblPr>
      <w:tblGrid>
        <w:gridCol w:w="2664"/>
        <w:gridCol w:w="2441"/>
        <w:gridCol w:w="1386"/>
        <w:gridCol w:w="3579"/>
      </w:tblGrid>
      <w:tr w:rsidR="00D75CAC" w:rsidRPr="00A73095" w14:paraId="1FF64360" w14:textId="77777777" w:rsidTr="00A73095">
        <w:trPr>
          <w:trHeight w:val="20"/>
          <w:jc w:val="center"/>
        </w:trPr>
        <w:tc>
          <w:tcPr>
            <w:tcW w:w="132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1358E3AA" w14:textId="60C69F33" w:rsidR="00D75CAC" w:rsidRPr="00A73095" w:rsidRDefault="00D75CAC" w:rsidP="0024473A">
            <w:pPr>
              <w:jc w:val="center"/>
              <w:rPr>
                <w:rFonts w:ascii="Arial" w:hAnsi="Arial" w:cs="Arial"/>
                <w:b/>
                <w:bCs/>
                <w:color w:val="FFFFFF" w:themeColor="background1"/>
                <w:sz w:val="16"/>
                <w:szCs w:val="20"/>
              </w:rPr>
            </w:pPr>
            <w:r w:rsidRPr="00A73095">
              <w:rPr>
                <w:rFonts w:ascii="Arial" w:hAnsi="Arial" w:cs="Arial"/>
                <w:b/>
                <w:bCs/>
                <w:color w:val="FFFFFF" w:themeColor="background1"/>
                <w:sz w:val="16"/>
                <w:szCs w:val="20"/>
              </w:rPr>
              <w:t>Magnitud / Recursos</w:t>
            </w:r>
          </w:p>
          <w:p w14:paraId="5422B2FE" w14:textId="2FDB6F2F" w:rsidR="00D75CAC" w:rsidRPr="00A73095" w:rsidRDefault="00D75CAC" w:rsidP="0024473A">
            <w:pPr>
              <w:jc w:val="center"/>
              <w:rPr>
                <w:rFonts w:ascii="Arial" w:eastAsia="Times New Roman" w:hAnsi="Arial" w:cs="Arial"/>
                <w:b/>
                <w:bCs/>
                <w:color w:val="FFFFFF" w:themeColor="background1"/>
                <w:sz w:val="16"/>
                <w:szCs w:val="20"/>
                <w:lang w:eastAsia="es-CO"/>
              </w:rPr>
            </w:pPr>
          </w:p>
        </w:tc>
        <w:tc>
          <w:tcPr>
            <w:tcW w:w="1212"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5239A9FE" w14:textId="77777777" w:rsidR="00D75CAC" w:rsidRPr="00A73095" w:rsidRDefault="00D75CAC" w:rsidP="0024473A">
            <w:pPr>
              <w:jc w:val="center"/>
              <w:rPr>
                <w:rFonts w:ascii="Arial" w:hAnsi="Arial" w:cs="Arial"/>
                <w:b/>
                <w:bCs/>
                <w:color w:val="FFFFFF" w:themeColor="background1"/>
                <w:sz w:val="16"/>
                <w:szCs w:val="20"/>
              </w:rPr>
            </w:pPr>
            <w:r w:rsidRPr="00A73095">
              <w:rPr>
                <w:rFonts w:ascii="Arial" w:hAnsi="Arial" w:cs="Arial"/>
                <w:b/>
                <w:bCs/>
                <w:color w:val="FFFFFF" w:themeColor="background1"/>
                <w:sz w:val="16"/>
                <w:szCs w:val="20"/>
              </w:rPr>
              <w:t>Programado Anual</w:t>
            </w:r>
          </w:p>
        </w:tc>
        <w:tc>
          <w:tcPr>
            <w:tcW w:w="688"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093B4873" w14:textId="77777777" w:rsidR="00D75CAC" w:rsidRPr="00A73095" w:rsidRDefault="00D75CAC" w:rsidP="0024473A">
            <w:pPr>
              <w:jc w:val="center"/>
              <w:rPr>
                <w:rFonts w:ascii="Arial" w:hAnsi="Arial" w:cs="Arial"/>
                <w:b/>
                <w:bCs/>
                <w:color w:val="FFFFFF" w:themeColor="background1"/>
                <w:sz w:val="16"/>
                <w:szCs w:val="20"/>
              </w:rPr>
            </w:pPr>
            <w:r w:rsidRPr="00A73095">
              <w:rPr>
                <w:rFonts w:ascii="Arial" w:hAnsi="Arial" w:cs="Arial"/>
                <w:b/>
                <w:bCs/>
                <w:color w:val="FFFFFF" w:themeColor="background1"/>
                <w:sz w:val="16"/>
                <w:szCs w:val="20"/>
              </w:rPr>
              <w:t>Ejecutado</w:t>
            </w:r>
          </w:p>
        </w:tc>
        <w:tc>
          <w:tcPr>
            <w:tcW w:w="1777" w:type="pct"/>
            <w:tcBorders>
              <w:top w:val="single" w:sz="4" w:space="0" w:color="auto"/>
              <w:left w:val="nil"/>
              <w:bottom w:val="single" w:sz="4" w:space="0" w:color="auto"/>
              <w:right w:val="single" w:sz="4" w:space="0" w:color="auto"/>
            </w:tcBorders>
            <w:shd w:val="clear" w:color="auto" w:fill="215868" w:themeFill="accent5" w:themeFillShade="80"/>
            <w:noWrap/>
            <w:vAlign w:val="center"/>
          </w:tcPr>
          <w:p w14:paraId="425708B8" w14:textId="77777777" w:rsidR="00D75CAC" w:rsidRPr="00A73095" w:rsidRDefault="00D75CAC" w:rsidP="0024473A">
            <w:pPr>
              <w:jc w:val="center"/>
              <w:rPr>
                <w:rFonts w:ascii="Arial" w:hAnsi="Arial" w:cs="Arial"/>
                <w:b/>
                <w:bCs/>
                <w:color w:val="FFFFFF" w:themeColor="background1"/>
                <w:sz w:val="16"/>
                <w:szCs w:val="20"/>
              </w:rPr>
            </w:pPr>
            <w:r w:rsidRPr="00A73095">
              <w:rPr>
                <w:rFonts w:ascii="Arial" w:hAnsi="Arial" w:cs="Arial"/>
                <w:b/>
                <w:bCs/>
                <w:color w:val="FFFFFF" w:themeColor="background1"/>
                <w:sz w:val="16"/>
                <w:szCs w:val="20"/>
              </w:rPr>
              <w:t>Porcentaje de Avance Anual</w:t>
            </w:r>
          </w:p>
        </w:tc>
      </w:tr>
      <w:tr w:rsidR="00D75CAC" w:rsidRPr="00A73095" w14:paraId="04447FA2" w14:textId="77777777" w:rsidTr="00A73095">
        <w:trPr>
          <w:trHeight w:val="20"/>
          <w:jc w:val="center"/>
        </w:trPr>
        <w:tc>
          <w:tcPr>
            <w:tcW w:w="13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838D1F" w14:textId="66270029" w:rsidR="00D75CAC" w:rsidRPr="00A73095" w:rsidRDefault="00D75CAC" w:rsidP="0024473A">
            <w:pPr>
              <w:jc w:val="center"/>
              <w:rPr>
                <w:rFonts w:ascii="Arial" w:eastAsia="Times New Roman" w:hAnsi="Arial" w:cs="Arial"/>
                <w:b/>
                <w:bCs/>
                <w:sz w:val="16"/>
                <w:szCs w:val="20"/>
                <w:lang w:eastAsia="es-CO"/>
              </w:rPr>
            </w:pPr>
            <w:r w:rsidRPr="00A73095">
              <w:rPr>
                <w:rFonts w:ascii="Arial" w:eastAsia="Times New Roman" w:hAnsi="Arial" w:cs="Arial"/>
                <w:b/>
                <w:bCs/>
                <w:sz w:val="16"/>
                <w:szCs w:val="20"/>
                <w:lang w:eastAsia="es-CO"/>
              </w:rPr>
              <w:t>Magnitud</w:t>
            </w:r>
          </w:p>
        </w:tc>
        <w:tc>
          <w:tcPr>
            <w:tcW w:w="1212" w:type="pct"/>
            <w:tcBorders>
              <w:top w:val="single" w:sz="4" w:space="0" w:color="auto"/>
              <w:left w:val="nil"/>
              <w:bottom w:val="single" w:sz="4" w:space="0" w:color="auto"/>
              <w:right w:val="single" w:sz="4" w:space="0" w:color="auto"/>
            </w:tcBorders>
            <w:shd w:val="clear" w:color="auto" w:fill="auto"/>
            <w:vAlign w:val="center"/>
            <w:hideMark/>
          </w:tcPr>
          <w:p w14:paraId="62C9B088" w14:textId="77777777" w:rsidR="00D75CAC" w:rsidRPr="00A73095" w:rsidRDefault="00D75CAC" w:rsidP="0024473A">
            <w:pPr>
              <w:jc w:val="center"/>
              <w:rPr>
                <w:rFonts w:ascii="Arial" w:eastAsia="Times New Roman" w:hAnsi="Arial" w:cs="Arial"/>
                <w:sz w:val="16"/>
                <w:szCs w:val="20"/>
                <w:lang w:eastAsia="es-CO"/>
              </w:rPr>
            </w:pPr>
            <w:r w:rsidRPr="00A73095">
              <w:rPr>
                <w:rFonts w:ascii="Arial" w:eastAsia="Times New Roman" w:hAnsi="Arial" w:cs="Arial"/>
                <w:sz w:val="16"/>
                <w:szCs w:val="20"/>
                <w:lang w:eastAsia="es-CO"/>
              </w:rPr>
              <w:t>30%</w:t>
            </w:r>
          </w:p>
        </w:tc>
        <w:tc>
          <w:tcPr>
            <w:tcW w:w="688" w:type="pct"/>
            <w:tcBorders>
              <w:top w:val="single" w:sz="4" w:space="0" w:color="auto"/>
              <w:left w:val="nil"/>
              <w:bottom w:val="single" w:sz="4" w:space="0" w:color="auto"/>
              <w:right w:val="single" w:sz="4" w:space="0" w:color="auto"/>
            </w:tcBorders>
            <w:shd w:val="clear" w:color="auto" w:fill="auto"/>
            <w:vAlign w:val="center"/>
            <w:hideMark/>
          </w:tcPr>
          <w:p w14:paraId="6E863C2D" w14:textId="77777777" w:rsidR="00D75CAC" w:rsidRPr="00A73095" w:rsidRDefault="00D75CAC" w:rsidP="0024473A">
            <w:pPr>
              <w:jc w:val="center"/>
              <w:rPr>
                <w:rFonts w:ascii="Arial" w:eastAsia="Times New Roman" w:hAnsi="Arial" w:cs="Arial"/>
                <w:sz w:val="16"/>
                <w:szCs w:val="20"/>
                <w:lang w:eastAsia="es-CO"/>
              </w:rPr>
            </w:pPr>
            <w:r w:rsidRPr="00A73095">
              <w:rPr>
                <w:rFonts w:ascii="Arial" w:eastAsia="Times New Roman" w:hAnsi="Arial" w:cs="Arial"/>
                <w:sz w:val="16"/>
                <w:szCs w:val="20"/>
                <w:lang w:eastAsia="es-CO"/>
              </w:rPr>
              <w:t>30%</w:t>
            </w:r>
          </w:p>
        </w:tc>
        <w:tc>
          <w:tcPr>
            <w:tcW w:w="1777" w:type="pct"/>
            <w:tcBorders>
              <w:top w:val="single" w:sz="4" w:space="0" w:color="auto"/>
              <w:left w:val="nil"/>
              <w:bottom w:val="single" w:sz="4" w:space="0" w:color="auto"/>
              <w:right w:val="single" w:sz="4" w:space="0" w:color="auto"/>
            </w:tcBorders>
            <w:shd w:val="clear" w:color="auto" w:fill="auto"/>
            <w:noWrap/>
            <w:vAlign w:val="bottom"/>
            <w:hideMark/>
          </w:tcPr>
          <w:p w14:paraId="2EBF8455" w14:textId="77777777" w:rsidR="00D75CAC" w:rsidRPr="00A73095" w:rsidRDefault="00D75CAC" w:rsidP="0024473A">
            <w:pPr>
              <w:jc w:val="center"/>
              <w:rPr>
                <w:rFonts w:ascii="Arial" w:eastAsia="Times New Roman" w:hAnsi="Arial" w:cs="Arial"/>
                <w:color w:val="000000"/>
                <w:sz w:val="16"/>
                <w:szCs w:val="20"/>
                <w:lang w:eastAsia="es-CO"/>
              </w:rPr>
            </w:pPr>
            <w:r w:rsidRPr="00A73095">
              <w:rPr>
                <w:rFonts w:ascii="Arial" w:eastAsia="Times New Roman" w:hAnsi="Arial" w:cs="Arial"/>
                <w:color w:val="000000"/>
                <w:sz w:val="16"/>
                <w:szCs w:val="20"/>
                <w:lang w:eastAsia="es-CO"/>
              </w:rPr>
              <w:t>100%</w:t>
            </w:r>
          </w:p>
        </w:tc>
      </w:tr>
      <w:tr w:rsidR="00D75CAC" w:rsidRPr="00A73095" w14:paraId="4CA0D332" w14:textId="77777777" w:rsidTr="00A73095">
        <w:trPr>
          <w:trHeight w:val="20"/>
          <w:jc w:val="center"/>
        </w:trPr>
        <w:tc>
          <w:tcPr>
            <w:tcW w:w="1323" w:type="pct"/>
            <w:tcBorders>
              <w:top w:val="nil"/>
              <w:left w:val="single" w:sz="4" w:space="0" w:color="auto"/>
              <w:bottom w:val="single" w:sz="4" w:space="0" w:color="auto"/>
              <w:right w:val="single" w:sz="4" w:space="0" w:color="auto"/>
            </w:tcBorders>
            <w:shd w:val="clear" w:color="auto" w:fill="auto"/>
            <w:vAlign w:val="center"/>
            <w:hideMark/>
          </w:tcPr>
          <w:p w14:paraId="52E119A8" w14:textId="14DF18D7" w:rsidR="00D75CAC" w:rsidRPr="00A73095" w:rsidRDefault="00D75CAC" w:rsidP="0024473A">
            <w:pPr>
              <w:jc w:val="center"/>
              <w:rPr>
                <w:rFonts w:ascii="Arial" w:eastAsia="Times New Roman" w:hAnsi="Arial" w:cs="Arial"/>
                <w:b/>
                <w:bCs/>
                <w:sz w:val="16"/>
                <w:szCs w:val="20"/>
                <w:lang w:eastAsia="es-CO"/>
              </w:rPr>
            </w:pPr>
            <w:r w:rsidRPr="00A73095">
              <w:rPr>
                <w:rFonts w:ascii="Arial" w:eastAsia="Times New Roman" w:hAnsi="Arial" w:cs="Arial"/>
                <w:b/>
                <w:bCs/>
                <w:sz w:val="16"/>
                <w:szCs w:val="20"/>
                <w:lang w:eastAsia="es-CO"/>
              </w:rPr>
              <w:t>Recursos</w:t>
            </w:r>
          </w:p>
        </w:tc>
        <w:tc>
          <w:tcPr>
            <w:tcW w:w="1212" w:type="pct"/>
            <w:tcBorders>
              <w:top w:val="nil"/>
              <w:left w:val="nil"/>
              <w:bottom w:val="single" w:sz="4" w:space="0" w:color="auto"/>
              <w:right w:val="single" w:sz="4" w:space="0" w:color="auto"/>
            </w:tcBorders>
            <w:shd w:val="clear" w:color="auto" w:fill="auto"/>
            <w:vAlign w:val="center"/>
            <w:hideMark/>
          </w:tcPr>
          <w:p w14:paraId="20A21787" w14:textId="77777777" w:rsidR="00D75CAC" w:rsidRPr="00A73095" w:rsidRDefault="00D75CAC" w:rsidP="0024473A">
            <w:pPr>
              <w:jc w:val="center"/>
              <w:rPr>
                <w:rFonts w:ascii="Arial" w:eastAsia="Times New Roman" w:hAnsi="Arial" w:cs="Arial"/>
                <w:sz w:val="16"/>
                <w:szCs w:val="20"/>
                <w:lang w:eastAsia="es-CO"/>
              </w:rPr>
            </w:pPr>
            <w:r w:rsidRPr="00A73095">
              <w:rPr>
                <w:rFonts w:ascii="Arial" w:eastAsia="Times New Roman" w:hAnsi="Arial" w:cs="Arial"/>
                <w:sz w:val="16"/>
                <w:szCs w:val="20"/>
                <w:lang w:eastAsia="es-CO"/>
              </w:rPr>
              <w:t>4.374</w:t>
            </w:r>
          </w:p>
        </w:tc>
        <w:tc>
          <w:tcPr>
            <w:tcW w:w="688" w:type="pct"/>
            <w:tcBorders>
              <w:top w:val="nil"/>
              <w:left w:val="nil"/>
              <w:bottom w:val="single" w:sz="4" w:space="0" w:color="auto"/>
              <w:right w:val="single" w:sz="4" w:space="0" w:color="auto"/>
            </w:tcBorders>
            <w:shd w:val="clear" w:color="auto" w:fill="auto"/>
            <w:vAlign w:val="center"/>
            <w:hideMark/>
          </w:tcPr>
          <w:p w14:paraId="056D5330" w14:textId="77777777" w:rsidR="00D75CAC" w:rsidRPr="00A73095" w:rsidRDefault="00D75CAC" w:rsidP="0024473A">
            <w:pPr>
              <w:jc w:val="center"/>
              <w:rPr>
                <w:rFonts w:ascii="Arial" w:eastAsia="Times New Roman" w:hAnsi="Arial" w:cs="Arial"/>
                <w:sz w:val="16"/>
                <w:szCs w:val="20"/>
                <w:lang w:eastAsia="es-CO"/>
              </w:rPr>
            </w:pPr>
            <w:r w:rsidRPr="00A73095">
              <w:rPr>
                <w:rFonts w:ascii="Arial" w:eastAsia="Times New Roman" w:hAnsi="Arial" w:cs="Arial"/>
                <w:sz w:val="16"/>
                <w:szCs w:val="20"/>
                <w:lang w:eastAsia="es-CO"/>
              </w:rPr>
              <w:t>4.063</w:t>
            </w:r>
          </w:p>
        </w:tc>
        <w:tc>
          <w:tcPr>
            <w:tcW w:w="1777" w:type="pct"/>
            <w:tcBorders>
              <w:top w:val="nil"/>
              <w:left w:val="nil"/>
              <w:bottom w:val="single" w:sz="4" w:space="0" w:color="auto"/>
              <w:right w:val="single" w:sz="4" w:space="0" w:color="auto"/>
            </w:tcBorders>
            <w:shd w:val="clear" w:color="auto" w:fill="auto"/>
            <w:noWrap/>
            <w:vAlign w:val="bottom"/>
            <w:hideMark/>
          </w:tcPr>
          <w:p w14:paraId="4E1D144E" w14:textId="77777777" w:rsidR="00D75CAC" w:rsidRPr="00A73095" w:rsidRDefault="00D75CAC" w:rsidP="0024473A">
            <w:pPr>
              <w:jc w:val="center"/>
              <w:rPr>
                <w:rFonts w:ascii="Arial" w:eastAsia="Times New Roman" w:hAnsi="Arial" w:cs="Arial"/>
                <w:color w:val="000000"/>
                <w:sz w:val="16"/>
                <w:szCs w:val="20"/>
                <w:lang w:eastAsia="es-CO"/>
              </w:rPr>
            </w:pPr>
            <w:r w:rsidRPr="00A73095">
              <w:rPr>
                <w:rFonts w:ascii="Arial" w:eastAsia="Times New Roman" w:hAnsi="Arial" w:cs="Arial"/>
                <w:color w:val="000000"/>
                <w:sz w:val="16"/>
                <w:szCs w:val="20"/>
                <w:lang w:eastAsia="es-CO"/>
              </w:rPr>
              <w:t>93%</w:t>
            </w:r>
          </w:p>
        </w:tc>
      </w:tr>
    </w:tbl>
    <w:p w14:paraId="73A792EB" w14:textId="75479C81" w:rsidR="00DC112F" w:rsidRPr="00CC7E68" w:rsidRDefault="00DC112F" w:rsidP="00CC7E68">
      <w:pPr>
        <w:pStyle w:val="Prrafodelista"/>
        <w:jc w:val="center"/>
        <w:rPr>
          <w:rFonts w:ascii="Arial" w:eastAsia="Times New Roman" w:hAnsi="Arial" w:cs="Arial"/>
          <w:sz w:val="18"/>
          <w:szCs w:val="18"/>
          <w:lang w:val="es-ES_tradnl" w:eastAsia="es-ES"/>
        </w:rPr>
      </w:pPr>
      <w:r w:rsidRPr="001F69D4">
        <w:rPr>
          <w:rFonts w:ascii="Arial" w:eastAsia="Times New Roman" w:hAnsi="Arial" w:cs="Arial"/>
          <w:sz w:val="18"/>
          <w:szCs w:val="18"/>
          <w:lang w:val="es-ES_tradnl" w:eastAsia="es-ES"/>
        </w:rPr>
        <w:t>Fuente: UAERMV. 2018.</w:t>
      </w:r>
    </w:p>
    <w:p w14:paraId="7EBC2FD0" w14:textId="153B5EE7" w:rsidR="00DC112F" w:rsidRDefault="00DC112F" w:rsidP="0024473A">
      <w:pPr>
        <w:pStyle w:val="Prrafodelista"/>
        <w:jc w:val="center"/>
        <w:rPr>
          <w:rFonts w:ascii="Arial" w:eastAsia="Times New Roman" w:hAnsi="Arial" w:cs="Arial"/>
          <w:sz w:val="18"/>
          <w:szCs w:val="18"/>
          <w:lang w:val="es-ES_tradnl" w:eastAsia="es-ES"/>
        </w:rPr>
      </w:pPr>
      <w:r w:rsidRPr="001F69D4">
        <w:rPr>
          <w:rFonts w:ascii="Arial" w:eastAsia="Times New Roman" w:hAnsi="Arial" w:cs="Arial"/>
          <w:sz w:val="18"/>
          <w:szCs w:val="18"/>
          <w:lang w:val="es-ES_tradnl" w:eastAsia="es-ES"/>
        </w:rPr>
        <w:t>Nota. Avance conforme a cumplimiento del cronograma de actividades del proyecto.</w:t>
      </w:r>
    </w:p>
    <w:p w14:paraId="1A58D4EC" w14:textId="5F6B8C32" w:rsidR="00CC7E68" w:rsidRPr="001F69D4" w:rsidRDefault="00CC7E68" w:rsidP="0024473A">
      <w:pPr>
        <w:pStyle w:val="Prrafodelista"/>
        <w:jc w:val="center"/>
        <w:rPr>
          <w:rFonts w:ascii="Arial" w:eastAsia="Times New Roman" w:hAnsi="Arial" w:cs="Arial"/>
          <w:sz w:val="18"/>
          <w:szCs w:val="18"/>
          <w:lang w:val="es-ES_tradnl" w:eastAsia="es-ES"/>
        </w:rPr>
      </w:pPr>
    </w:p>
    <w:bookmarkEnd w:id="66"/>
    <w:p w14:paraId="148334E1" w14:textId="77777777" w:rsidR="00DC112F" w:rsidRPr="00CC7E68" w:rsidRDefault="00DC112F" w:rsidP="0024473A">
      <w:pPr>
        <w:tabs>
          <w:tab w:val="left" w:pos="426"/>
        </w:tabs>
        <w:contextualSpacing/>
        <w:jc w:val="both"/>
        <w:rPr>
          <w:rFonts w:ascii="Arial" w:hAnsi="Arial" w:cs="Arial"/>
          <w:sz w:val="4"/>
        </w:rPr>
      </w:pPr>
    </w:p>
    <w:p w14:paraId="08904806" w14:textId="7AD8261B" w:rsidR="00DC112F" w:rsidRPr="00BA581E" w:rsidRDefault="00DC112F" w:rsidP="0024473A">
      <w:pPr>
        <w:tabs>
          <w:tab w:val="left" w:pos="426"/>
        </w:tabs>
        <w:contextualSpacing/>
        <w:jc w:val="both"/>
        <w:rPr>
          <w:rFonts w:ascii="Arial" w:hAnsi="Arial" w:cs="Arial"/>
        </w:rPr>
      </w:pPr>
      <w:r w:rsidRPr="00BA581E">
        <w:rPr>
          <w:rFonts w:ascii="Arial" w:hAnsi="Arial" w:cs="Arial"/>
        </w:rPr>
        <w:t>Se presentan los siguientes avances de los principales componentes del proyecto 1117 Fortalecimiento y adecuación de la plataforma tecnológica de la UAERMV, asociado</w:t>
      </w:r>
      <w:r>
        <w:rPr>
          <w:rFonts w:ascii="Arial" w:hAnsi="Arial" w:cs="Arial"/>
        </w:rPr>
        <w:t>s</w:t>
      </w:r>
      <w:r w:rsidRPr="00BA581E">
        <w:rPr>
          <w:rFonts w:ascii="Arial" w:hAnsi="Arial" w:cs="Arial"/>
        </w:rPr>
        <w:t xml:space="preserve"> a la meta </w:t>
      </w:r>
      <w:r>
        <w:rPr>
          <w:rFonts w:ascii="Arial" w:hAnsi="Arial" w:cs="Arial"/>
        </w:rPr>
        <w:t xml:space="preserve">de </w:t>
      </w:r>
      <w:r w:rsidRPr="00BA581E">
        <w:rPr>
          <w:rFonts w:ascii="Arial" w:hAnsi="Arial" w:cs="Arial"/>
        </w:rPr>
        <w:t>producto mencionada:</w:t>
      </w:r>
    </w:p>
    <w:p w14:paraId="2227CF12" w14:textId="305C6DF2" w:rsidR="00DC112F" w:rsidRPr="00BA581E" w:rsidRDefault="00DC112F" w:rsidP="0024473A">
      <w:pPr>
        <w:tabs>
          <w:tab w:val="left" w:pos="426"/>
        </w:tabs>
        <w:contextualSpacing/>
        <w:jc w:val="both"/>
        <w:rPr>
          <w:rFonts w:ascii="Arial" w:hAnsi="Arial" w:cs="Arial"/>
        </w:rPr>
      </w:pPr>
    </w:p>
    <w:p w14:paraId="6C3FA48D" w14:textId="3312AE6A" w:rsidR="00DC112F" w:rsidRPr="00BA581E" w:rsidRDefault="00DC112F" w:rsidP="0024473A">
      <w:pPr>
        <w:pStyle w:val="Prrafodelista"/>
        <w:widowControl/>
        <w:numPr>
          <w:ilvl w:val="0"/>
          <w:numId w:val="11"/>
        </w:numPr>
        <w:spacing w:after="160"/>
        <w:ind w:left="426"/>
        <w:contextualSpacing/>
        <w:jc w:val="both"/>
        <w:rPr>
          <w:rFonts w:ascii="Arial" w:hAnsi="Arial" w:cs="Arial"/>
          <w:b/>
        </w:rPr>
      </w:pPr>
      <w:r w:rsidRPr="00BA581E">
        <w:rPr>
          <w:rFonts w:ascii="Arial" w:hAnsi="Arial" w:cs="Arial"/>
          <w:b/>
        </w:rPr>
        <w:t xml:space="preserve">Desarrollar </w:t>
      </w:r>
      <w:r>
        <w:rPr>
          <w:rFonts w:ascii="Arial" w:hAnsi="Arial" w:cs="Arial"/>
          <w:b/>
        </w:rPr>
        <w:t>p</w:t>
      </w:r>
      <w:r w:rsidRPr="00BA581E">
        <w:rPr>
          <w:rFonts w:ascii="Arial" w:hAnsi="Arial" w:cs="Arial"/>
          <w:b/>
        </w:rPr>
        <w:t xml:space="preserve">royectos </w:t>
      </w:r>
      <w:r>
        <w:rPr>
          <w:rFonts w:ascii="Arial" w:hAnsi="Arial" w:cs="Arial"/>
          <w:b/>
        </w:rPr>
        <w:t>t</w:t>
      </w:r>
      <w:r w:rsidRPr="00BA581E">
        <w:rPr>
          <w:rFonts w:ascii="Arial" w:hAnsi="Arial" w:cs="Arial"/>
          <w:b/>
        </w:rPr>
        <w:t xml:space="preserve">ecnológicos resultantes del levantamiento y diagnóstico para la implementación de la </w:t>
      </w:r>
      <w:r>
        <w:rPr>
          <w:rFonts w:ascii="Arial" w:hAnsi="Arial" w:cs="Arial"/>
          <w:b/>
        </w:rPr>
        <w:t>a</w:t>
      </w:r>
      <w:r w:rsidRPr="00BA581E">
        <w:rPr>
          <w:rFonts w:ascii="Arial" w:hAnsi="Arial" w:cs="Arial"/>
          <w:b/>
        </w:rPr>
        <w:t xml:space="preserve">rquitectura </w:t>
      </w:r>
      <w:r>
        <w:rPr>
          <w:rFonts w:ascii="Arial" w:hAnsi="Arial" w:cs="Arial"/>
          <w:b/>
        </w:rPr>
        <w:t>e</w:t>
      </w:r>
      <w:r w:rsidRPr="00BA581E">
        <w:rPr>
          <w:rFonts w:ascii="Arial" w:hAnsi="Arial" w:cs="Arial"/>
          <w:b/>
        </w:rPr>
        <w:t>mpresarial</w:t>
      </w:r>
      <w:r>
        <w:rPr>
          <w:rFonts w:ascii="Arial" w:hAnsi="Arial" w:cs="Arial"/>
          <w:b/>
        </w:rPr>
        <w:t>.</w:t>
      </w:r>
      <w:r w:rsidRPr="00BA581E">
        <w:rPr>
          <w:rFonts w:ascii="Arial" w:hAnsi="Arial" w:cs="Arial"/>
          <w:b/>
        </w:rPr>
        <w:t xml:space="preserve"> </w:t>
      </w:r>
    </w:p>
    <w:p w14:paraId="6098AC35" w14:textId="3CC24D41" w:rsidR="00DC112F" w:rsidRPr="00BA581E" w:rsidRDefault="000237D9" w:rsidP="0024473A">
      <w:pPr>
        <w:jc w:val="both"/>
        <w:rPr>
          <w:rFonts w:ascii="Arial" w:hAnsi="Arial" w:cs="Arial"/>
        </w:rPr>
      </w:pPr>
      <w:r w:rsidRPr="00BA581E">
        <w:rPr>
          <w:rFonts w:ascii="Arial" w:hAnsi="Arial" w:cs="Arial"/>
          <w:noProof/>
        </w:rPr>
        <mc:AlternateContent>
          <mc:Choice Requires="wpg">
            <w:drawing>
              <wp:anchor distT="0" distB="0" distL="114300" distR="114300" simplePos="0" relativeHeight="251633664" behindDoc="0" locked="0" layoutInCell="1" allowOverlap="1" wp14:anchorId="1E8E78EA" wp14:editId="63114AFA">
                <wp:simplePos x="0" y="0"/>
                <wp:positionH relativeFrom="margin">
                  <wp:posOffset>99695</wp:posOffset>
                </wp:positionH>
                <wp:positionV relativeFrom="margin">
                  <wp:posOffset>4255770</wp:posOffset>
                </wp:positionV>
                <wp:extent cx="811530" cy="743585"/>
                <wp:effectExtent l="0" t="0" r="7620" b="0"/>
                <wp:wrapSquare wrapText="bothSides"/>
                <wp:docPr id="97" name="Grupo 24">
                  <a:extLst xmlns:a="http://schemas.openxmlformats.org/drawingml/2006/main"/>
                </wp:docPr>
                <wp:cNvGraphicFramePr/>
                <a:graphic xmlns:a="http://schemas.openxmlformats.org/drawingml/2006/main">
                  <a:graphicData uri="http://schemas.microsoft.com/office/word/2010/wordprocessingGroup">
                    <wpg:wgp>
                      <wpg:cNvGrpSpPr/>
                      <wpg:grpSpPr>
                        <a:xfrm>
                          <a:off x="0" y="0"/>
                          <a:ext cx="811530" cy="743585"/>
                          <a:chOff x="0" y="0"/>
                          <a:chExt cx="1190625" cy="1219200"/>
                        </a:xfrm>
                      </wpg:grpSpPr>
                      <pic:pic xmlns:pic="http://schemas.openxmlformats.org/drawingml/2006/picture">
                        <pic:nvPicPr>
                          <pic:cNvPr id="98" name="Imagen 98">
                            <a:extLst/>
                          </pic:cNvPr>
                          <pic:cNvPicPr>
                            <a:picLocks noChangeAspect="1"/>
                          </pic:cNvPicPr>
                        </pic:nvPicPr>
                        <pic:blipFill>
                          <a:blip r:embed="rId39"/>
                          <a:stretch>
                            <a:fillRect/>
                          </a:stretch>
                        </pic:blipFill>
                        <pic:spPr>
                          <a:xfrm>
                            <a:off x="0" y="0"/>
                            <a:ext cx="1190625" cy="1219200"/>
                          </a:xfrm>
                          <a:prstGeom prst="rect">
                            <a:avLst/>
                          </a:prstGeom>
                        </pic:spPr>
                      </pic:pic>
                      <wps:wsp>
                        <wps:cNvPr id="99" name="Elipse 99">
                          <a:extLst/>
                        </wps:cNvPr>
                        <wps:cNvSpPr/>
                        <wps:spPr>
                          <a:xfrm>
                            <a:off x="282734" y="102007"/>
                            <a:ext cx="705365" cy="705365"/>
                          </a:xfrm>
                          <a:prstGeom prst="ellipse">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C63B762" id="Grupo 24" o:spid="_x0000_s1026" style="position:absolute;margin-left:7.85pt;margin-top:335.1pt;width:63.9pt;height:58.55pt;z-index:251633664;mso-position-horizontal-relative:margin;mso-position-vertical-relative:margin;mso-width-relative:margin;mso-height-relative:margin" coordsize="11906,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">
                <v:shape id="Imagen 98" o:spid="_x0000_s1027" type="#_x0000_t75" style="position:absolute;width:11906;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">
                  <v:imagedata r:id="rId40" o:title=""/>
                </v:shape>
                <v:oval id="Elipse 99" o:spid="_x0000_s1028" style="position:absolute;left:2827;top:1020;width:7053;height:7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" filled="f" strokecolor="#243f60 [1604]" strokeweight="4.5pt">
                  <v:stroke joinstyle="miter"/>
                </v:oval>
                <w10:wrap type="square" anchorx="margin" anchory="margin"/>
              </v:group>
            </w:pict>
          </mc:Fallback>
        </mc:AlternateContent>
      </w:r>
      <w:r w:rsidR="00DC112F" w:rsidRPr="001D6BD6">
        <w:rPr>
          <w:rFonts w:ascii="Arial" w:hAnsi="Arial" w:cs="Arial"/>
          <w:b/>
        </w:rPr>
        <w:t>SIGMA FASE II (2018)</w:t>
      </w:r>
      <w:r w:rsidR="00DC112F" w:rsidRPr="00BA581E">
        <w:rPr>
          <w:rFonts w:ascii="Arial" w:hAnsi="Arial" w:cs="Arial"/>
        </w:rPr>
        <w:t xml:space="preserve"> - Automatización del Sistema de Información Geográfica para la conservación de pavimentos, el cual pretende impactar positivamente en los procesos misionales y apoyar la toma de decisiones estratégicas de la Unidad. Este proyecto busca mejorar los tiempos de captura de información, ya que actualmente se realiza de manera semi-manual. Antes de implementar la primera fase del proyecto, el tiempo de captura de información geográfica en terreno y transcripción de la información tenía una duración de </w:t>
      </w:r>
      <w:r w:rsidR="00DC112F">
        <w:rPr>
          <w:rFonts w:ascii="Arial" w:hAnsi="Arial" w:cs="Arial"/>
        </w:rPr>
        <w:t>tres</w:t>
      </w:r>
      <w:r w:rsidR="00DC112F" w:rsidRPr="00BA581E">
        <w:rPr>
          <w:rFonts w:ascii="Arial" w:hAnsi="Arial" w:cs="Arial"/>
        </w:rPr>
        <w:t xml:space="preserve"> días hábiles; después de poner en funcionamiento la primera etapa del proyecto, este tiempo se redujo a medio día hábil.</w:t>
      </w:r>
    </w:p>
    <w:p w14:paraId="5C13582D" w14:textId="6D5166DE" w:rsidR="00DC112F" w:rsidRPr="00BA581E" w:rsidRDefault="00DC112F" w:rsidP="0024473A">
      <w:pPr>
        <w:jc w:val="both"/>
        <w:rPr>
          <w:rFonts w:ascii="Arial" w:hAnsi="Arial" w:cs="Arial"/>
        </w:rPr>
      </w:pPr>
    </w:p>
    <w:p w14:paraId="6D2A97E7" w14:textId="63E74513" w:rsidR="00DC112F" w:rsidRDefault="00DC112F" w:rsidP="0024473A">
      <w:pPr>
        <w:jc w:val="both"/>
        <w:rPr>
          <w:rFonts w:ascii="Arial" w:hAnsi="Arial" w:cs="Arial"/>
        </w:rPr>
      </w:pPr>
      <w:r w:rsidRPr="00BA581E">
        <w:rPr>
          <w:rFonts w:ascii="Arial" w:hAnsi="Arial" w:cs="Arial"/>
          <w:b/>
        </w:rPr>
        <w:t>Avances:</w:t>
      </w:r>
      <w:r w:rsidRPr="00BA581E">
        <w:rPr>
          <w:rFonts w:ascii="Arial" w:hAnsi="Arial" w:cs="Arial"/>
        </w:rPr>
        <w:t xml:space="preserve"> Levantamiento, desarrollo de requerimientos (colaboradores de intervención) para ampliación de la funcionalidad del sistema. Pruebas y puesta en funcionamiento y capacitación de usuarios.</w:t>
      </w:r>
    </w:p>
    <w:p w14:paraId="161265CB" w14:textId="1AA6F454" w:rsidR="00DC112F" w:rsidRPr="00BA581E" w:rsidRDefault="00DC112F" w:rsidP="0024473A">
      <w:pPr>
        <w:jc w:val="both"/>
        <w:rPr>
          <w:rFonts w:ascii="Arial" w:hAnsi="Arial" w:cs="Arial"/>
        </w:rPr>
      </w:pPr>
    </w:p>
    <w:p w14:paraId="5AD7CD60" w14:textId="25D94DB2" w:rsidR="00DC112F" w:rsidRDefault="00DC112F" w:rsidP="0024473A">
      <w:pPr>
        <w:jc w:val="both"/>
        <w:rPr>
          <w:rFonts w:ascii="Arial" w:hAnsi="Arial" w:cs="Arial"/>
        </w:rPr>
      </w:pPr>
      <w:r w:rsidRPr="00BA581E">
        <w:rPr>
          <w:rFonts w:ascii="Arial" w:hAnsi="Arial" w:cs="Arial"/>
          <w:b/>
        </w:rPr>
        <w:t xml:space="preserve">Logros: </w:t>
      </w:r>
      <w:r w:rsidRPr="00BA581E">
        <w:rPr>
          <w:rFonts w:ascii="Arial" w:hAnsi="Arial" w:cs="Arial"/>
        </w:rPr>
        <w:t xml:space="preserve">Desarrollo de 16 funcionalidades en casa (desarrollo/pruebas/capacitación); </w:t>
      </w:r>
      <w:r>
        <w:rPr>
          <w:rFonts w:ascii="Arial" w:hAnsi="Arial" w:cs="Arial"/>
        </w:rPr>
        <w:t>t</w:t>
      </w:r>
      <w:r w:rsidRPr="00BA581E">
        <w:rPr>
          <w:rFonts w:ascii="Arial" w:hAnsi="Arial" w:cs="Arial"/>
        </w:rPr>
        <w:t xml:space="preserve">ablero de control gerencial; </w:t>
      </w:r>
      <w:r>
        <w:rPr>
          <w:rFonts w:ascii="Arial" w:hAnsi="Arial" w:cs="Arial"/>
        </w:rPr>
        <w:t>v</w:t>
      </w:r>
      <w:r w:rsidRPr="00BA581E">
        <w:rPr>
          <w:rFonts w:ascii="Arial" w:hAnsi="Arial" w:cs="Arial"/>
        </w:rPr>
        <w:t xml:space="preserve">isor geográfico de la entidad; </w:t>
      </w:r>
      <w:r>
        <w:rPr>
          <w:rFonts w:ascii="Arial" w:hAnsi="Arial" w:cs="Arial"/>
        </w:rPr>
        <w:t>m</w:t>
      </w:r>
      <w:r w:rsidRPr="00BA581E">
        <w:rPr>
          <w:rFonts w:ascii="Arial" w:hAnsi="Arial" w:cs="Arial"/>
        </w:rPr>
        <w:t xml:space="preserve">anuales técnicos y de usuario de SIGMA; </w:t>
      </w:r>
      <w:r>
        <w:rPr>
          <w:rFonts w:ascii="Arial" w:hAnsi="Arial" w:cs="Arial"/>
        </w:rPr>
        <w:t>c</w:t>
      </w:r>
      <w:r w:rsidRPr="00BA581E">
        <w:rPr>
          <w:rFonts w:ascii="Arial" w:hAnsi="Arial" w:cs="Arial"/>
        </w:rPr>
        <w:t>ontratación de fábrica de software para el resto del desarrollo (UT ITO-INGENIAN).</w:t>
      </w:r>
    </w:p>
    <w:p w14:paraId="23EEB14C" w14:textId="5D7E8F5C" w:rsidR="00DC112F" w:rsidRPr="00BA581E" w:rsidRDefault="00DC112F" w:rsidP="0024473A">
      <w:pPr>
        <w:jc w:val="both"/>
        <w:rPr>
          <w:rFonts w:ascii="Arial" w:hAnsi="Arial" w:cs="Arial"/>
        </w:rPr>
      </w:pPr>
    </w:p>
    <w:p w14:paraId="171466C9" w14:textId="4CA09B72" w:rsidR="00DC112F" w:rsidRPr="00BA581E" w:rsidRDefault="00DC112F" w:rsidP="0024473A">
      <w:pPr>
        <w:jc w:val="both"/>
        <w:rPr>
          <w:rFonts w:ascii="Arial" w:hAnsi="Arial" w:cs="Arial"/>
        </w:rPr>
      </w:pPr>
      <w:r w:rsidRPr="00BA581E">
        <w:rPr>
          <w:rFonts w:ascii="Arial" w:hAnsi="Arial" w:cs="Arial"/>
          <w:b/>
        </w:rPr>
        <w:t>Beneficios</w:t>
      </w:r>
      <w:r>
        <w:rPr>
          <w:rFonts w:ascii="Arial" w:hAnsi="Arial" w:cs="Arial"/>
          <w:b/>
        </w:rPr>
        <w:t xml:space="preserve">: </w:t>
      </w:r>
      <w:r w:rsidRPr="00BA581E">
        <w:rPr>
          <w:rFonts w:ascii="Arial" w:hAnsi="Arial" w:cs="Arial"/>
        </w:rPr>
        <w:t xml:space="preserve">Ahorrar costos en papelería; </w:t>
      </w:r>
      <w:r>
        <w:rPr>
          <w:rFonts w:ascii="Arial" w:hAnsi="Arial" w:cs="Arial"/>
        </w:rPr>
        <w:t>d</w:t>
      </w:r>
      <w:r w:rsidRPr="00BA581E">
        <w:rPr>
          <w:rFonts w:ascii="Arial" w:hAnsi="Arial" w:cs="Arial"/>
        </w:rPr>
        <w:t xml:space="preserve">isminuir los tiempos de respuesta en cada flujo misional de la entidad; </w:t>
      </w:r>
      <w:r>
        <w:rPr>
          <w:rFonts w:ascii="Arial" w:hAnsi="Arial" w:cs="Arial"/>
        </w:rPr>
        <w:t>d</w:t>
      </w:r>
      <w:r w:rsidRPr="00BA581E">
        <w:rPr>
          <w:rFonts w:ascii="Arial" w:hAnsi="Arial" w:cs="Arial"/>
        </w:rPr>
        <w:t xml:space="preserve">isponer información oportuna para toda la entidad (en tiempo real); </w:t>
      </w:r>
      <w:r>
        <w:rPr>
          <w:rFonts w:ascii="Arial" w:hAnsi="Arial" w:cs="Arial"/>
        </w:rPr>
        <w:t>m</w:t>
      </w:r>
      <w:r w:rsidRPr="00BA581E">
        <w:rPr>
          <w:rFonts w:ascii="Arial" w:hAnsi="Arial" w:cs="Arial"/>
        </w:rPr>
        <w:t xml:space="preserve">ejorar la calidad de los productos de cara a la ciudadanía; </w:t>
      </w:r>
      <w:r>
        <w:rPr>
          <w:rFonts w:ascii="Arial" w:hAnsi="Arial" w:cs="Arial"/>
        </w:rPr>
        <w:t>f</w:t>
      </w:r>
      <w:r w:rsidRPr="00BA581E">
        <w:rPr>
          <w:rFonts w:ascii="Arial" w:hAnsi="Arial" w:cs="Arial"/>
        </w:rPr>
        <w:t xml:space="preserve">acilitar el trabajo de los </w:t>
      </w:r>
      <w:r>
        <w:rPr>
          <w:rFonts w:ascii="Arial" w:hAnsi="Arial" w:cs="Arial"/>
        </w:rPr>
        <w:t>colaboradores</w:t>
      </w:r>
      <w:r w:rsidRPr="00BA581E">
        <w:rPr>
          <w:rFonts w:ascii="Arial" w:hAnsi="Arial" w:cs="Arial"/>
        </w:rPr>
        <w:t xml:space="preserve"> de la </w:t>
      </w:r>
      <w:r>
        <w:rPr>
          <w:rFonts w:ascii="Arial" w:hAnsi="Arial" w:cs="Arial"/>
        </w:rPr>
        <w:t>entidad</w:t>
      </w:r>
      <w:r w:rsidRPr="00BA581E">
        <w:rPr>
          <w:rFonts w:ascii="Arial" w:hAnsi="Arial" w:cs="Arial"/>
        </w:rPr>
        <w:t>.</w:t>
      </w:r>
    </w:p>
    <w:p w14:paraId="04B7ED03" w14:textId="513AC914" w:rsidR="00DC112F" w:rsidRPr="00BA581E" w:rsidRDefault="00657596" w:rsidP="0024473A">
      <w:pPr>
        <w:jc w:val="both"/>
        <w:rPr>
          <w:rFonts w:ascii="Arial" w:hAnsi="Arial" w:cs="Arial"/>
        </w:rPr>
      </w:pPr>
      <w:r w:rsidRPr="00BA581E">
        <w:rPr>
          <w:rFonts w:ascii="Arial" w:hAnsi="Arial" w:cs="Arial"/>
          <w:b/>
          <w:noProof/>
        </w:rPr>
        <w:drawing>
          <wp:anchor distT="0" distB="0" distL="114300" distR="114300" simplePos="0" relativeHeight="251642880" behindDoc="0" locked="0" layoutInCell="1" allowOverlap="1" wp14:anchorId="49CBD2C6" wp14:editId="76391654">
            <wp:simplePos x="0" y="0"/>
            <wp:positionH relativeFrom="margin">
              <wp:posOffset>47625</wp:posOffset>
            </wp:positionH>
            <wp:positionV relativeFrom="margin">
              <wp:posOffset>7467600</wp:posOffset>
            </wp:positionV>
            <wp:extent cx="593725" cy="593725"/>
            <wp:effectExtent l="0" t="0" r="0" b="0"/>
            <wp:wrapSquare wrapText="bothSides"/>
            <wp:docPr id="106" name="Imagen 28">
              <a:extLst xmlns:a="http://schemas.openxmlformats.org/drawingml/2006/main">
                <a:ext uri="{FF2B5EF4-FFF2-40B4-BE49-F238E27FC236}">
                  <a16:creationId xmlns:a16="http://schemas.microsoft.com/office/drawing/2014/main" id="{F23272AF-0712-4821-8A20-CEA1FABE7E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8">
                      <a:extLst>
                        <a:ext uri="{FF2B5EF4-FFF2-40B4-BE49-F238E27FC236}">
                          <a16:creationId xmlns:a16="http://schemas.microsoft.com/office/drawing/2014/main" id="{F23272AF-0712-4821-8A20-CEA1FABE7ED9}"/>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3725" cy="593725"/>
                    </a:xfrm>
                    <a:prstGeom prst="rect">
                      <a:avLst/>
                    </a:prstGeom>
                  </pic:spPr>
                </pic:pic>
              </a:graphicData>
            </a:graphic>
            <wp14:sizeRelH relativeFrom="margin">
              <wp14:pctWidth>0</wp14:pctWidth>
            </wp14:sizeRelH>
            <wp14:sizeRelV relativeFrom="margin">
              <wp14:pctHeight>0</wp14:pctHeight>
            </wp14:sizeRelV>
          </wp:anchor>
        </w:drawing>
      </w:r>
    </w:p>
    <w:p w14:paraId="1F0C4437" w14:textId="2A1B3C7D" w:rsidR="00DC112F" w:rsidRDefault="00DC112F" w:rsidP="0024473A">
      <w:pPr>
        <w:jc w:val="both"/>
        <w:rPr>
          <w:rFonts w:ascii="Arial" w:hAnsi="Arial" w:cs="Arial"/>
        </w:rPr>
      </w:pPr>
      <w:r w:rsidRPr="00BA581E">
        <w:rPr>
          <w:rFonts w:ascii="Arial" w:hAnsi="Arial" w:cs="Arial"/>
          <w:b/>
        </w:rPr>
        <w:t xml:space="preserve">GODI. </w:t>
      </w:r>
      <w:r w:rsidRPr="00BA581E">
        <w:rPr>
          <w:rFonts w:ascii="Arial" w:hAnsi="Arial" w:cs="Arial"/>
        </w:rPr>
        <w:t>Fortalecimiento de la Política de Gobierno Digital (GODI). Esta acción busca dar cumplimiento normativo a lo dispuesto en la política de Gobierno Digital, mediante el cubrimiento de sus habilitadores (</w:t>
      </w:r>
      <w:r>
        <w:rPr>
          <w:rFonts w:ascii="Arial" w:hAnsi="Arial" w:cs="Arial"/>
        </w:rPr>
        <w:t>a</w:t>
      </w:r>
      <w:r w:rsidRPr="00BA581E">
        <w:rPr>
          <w:rFonts w:ascii="Arial" w:hAnsi="Arial" w:cs="Arial"/>
        </w:rPr>
        <w:t xml:space="preserve">rquitectura empresarial, </w:t>
      </w:r>
      <w:r>
        <w:rPr>
          <w:rFonts w:ascii="Arial" w:hAnsi="Arial" w:cs="Arial"/>
        </w:rPr>
        <w:t>c</w:t>
      </w:r>
      <w:r w:rsidRPr="00BA581E">
        <w:rPr>
          <w:rFonts w:ascii="Arial" w:hAnsi="Arial" w:cs="Arial"/>
        </w:rPr>
        <w:t xml:space="preserve">iudadano </w:t>
      </w:r>
      <w:r>
        <w:rPr>
          <w:rFonts w:ascii="Arial" w:hAnsi="Arial" w:cs="Arial"/>
        </w:rPr>
        <w:t>d</w:t>
      </w:r>
      <w:r w:rsidRPr="00BA581E">
        <w:rPr>
          <w:rFonts w:ascii="Arial" w:hAnsi="Arial" w:cs="Arial"/>
        </w:rPr>
        <w:t xml:space="preserve">igital y </w:t>
      </w:r>
      <w:r>
        <w:rPr>
          <w:rFonts w:ascii="Arial" w:hAnsi="Arial" w:cs="Arial"/>
        </w:rPr>
        <w:t>s</w:t>
      </w:r>
      <w:r w:rsidRPr="00BA581E">
        <w:rPr>
          <w:rFonts w:ascii="Arial" w:hAnsi="Arial" w:cs="Arial"/>
        </w:rPr>
        <w:t xml:space="preserve">eguridad y privacidad), para facilitar el acceso a las nuevas tecnologías, la vinculación con los </w:t>
      </w:r>
      <w:r w:rsidRPr="00BA581E">
        <w:rPr>
          <w:rFonts w:ascii="Arial" w:hAnsi="Arial" w:cs="Arial"/>
        </w:rPr>
        <w:lastRenderedPageBreak/>
        <w:t>ciudadanos y la generación de valor público.</w:t>
      </w:r>
    </w:p>
    <w:p w14:paraId="34A1A755" w14:textId="66054E0D" w:rsidR="00DC112F" w:rsidRPr="00BA581E" w:rsidRDefault="00DC112F" w:rsidP="0024473A">
      <w:pPr>
        <w:jc w:val="both"/>
        <w:rPr>
          <w:rFonts w:ascii="Arial" w:hAnsi="Arial" w:cs="Arial"/>
        </w:rPr>
      </w:pPr>
    </w:p>
    <w:p w14:paraId="389D27F2" w14:textId="7522FD1B" w:rsidR="00DC112F" w:rsidRPr="00BA581E" w:rsidRDefault="00DC112F" w:rsidP="0024473A">
      <w:pPr>
        <w:jc w:val="both"/>
        <w:rPr>
          <w:rFonts w:ascii="Arial" w:hAnsi="Arial" w:cs="Arial"/>
        </w:rPr>
      </w:pPr>
      <w:r w:rsidRPr="00BA581E">
        <w:rPr>
          <w:rFonts w:ascii="Arial" w:hAnsi="Arial" w:cs="Arial"/>
          <w:b/>
        </w:rPr>
        <w:t>Logros</w:t>
      </w:r>
      <w:r w:rsidRPr="00BA581E">
        <w:rPr>
          <w:rFonts w:ascii="Arial" w:hAnsi="Arial" w:cs="Arial"/>
        </w:rPr>
        <w:t xml:space="preserve">: Plan y procedimiento datos abiertos; </w:t>
      </w:r>
      <w:r>
        <w:rPr>
          <w:rFonts w:ascii="Arial" w:hAnsi="Arial" w:cs="Arial"/>
        </w:rPr>
        <w:t>a</w:t>
      </w:r>
      <w:r w:rsidRPr="00BA581E">
        <w:rPr>
          <w:rFonts w:ascii="Arial" w:hAnsi="Arial" w:cs="Arial"/>
        </w:rPr>
        <w:t>ctividad</w:t>
      </w:r>
      <w:r>
        <w:rPr>
          <w:rFonts w:ascii="Arial" w:hAnsi="Arial" w:cs="Arial"/>
        </w:rPr>
        <w:t>,</w:t>
      </w:r>
      <w:r w:rsidRPr="00BA581E">
        <w:rPr>
          <w:rFonts w:ascii="Arial" w:hAnsi="Arial" w:cs="Arial"/>
        </w:rPr>
        <w:t xml:space="preserve"> </w:t>
      </w:r>
      <w:r>
        <w:rPr>
          <w:rFonts w:ascii="Arial" w:hAnsi="Arial" w:cs="Arial"/>
        </w:rPr>
        <w:t>u</w:t>
      </w:r>
      <w:r w:rsidRPr="00BA581E">
        <w:rPr>
          <w:rFonts w:ascii="Arial" w:hAnsi="Arial" w:cs="Arial"/>
        </w:rPr>
        <w:t xml:space="preserve">so y aprovechamiento de los datos; </w:t>
      </w:r>
      <w:r>
        <w:rPr>
          <w:rFonts w:ascii="Arial" w:hAnsi="Arial" w:cs="Arial"/>
        </w:rPr>
        <w:t>p</w:t>
      </w:r>
      <w:r w:rsidRPr="00BA581E">
        <w:rPr>
          <w:rFonts w:ascii="Arial" w:hAnsi="Arial" w:cs="Arial"/>
        </w:rPr>
        <w:t xml:space="preserve">lan calidad de los componentes de información; </w:t>
      </w:r>
      <w:r>
        <w:rPr>
          <w:rFonts w:ascii="Arial" w:hAnsi="Arial" w:cs="Arial"/>
        </w:rPr>
        <w:t>d</w:t>
      </w:r>
      <w:r w:rsidRPr="00BA581E">
        <w:rPr>
          <w:rFonts w:ascii="Arial" w:hAnsi="Arial" w:cs="Arial"/>
        </w:rPr>
        <w:t xml:space="preserve">iccionario de datos; </w:t>
      </w:r>
      <w:r>
        <w:rPr>
          <w:rFonts w:ascii="Arial" w:hAnsi="Arial" w:cs="Arial"/>
        </w:rPr>
        <w:t>a</w:t>
      </w:r>
      <w:r w:rsidRPr="00BA581E">
        <w:rPr>
          <w:rFonts w:ascii="Arial" w:hAnsi="Arial" w:cs="Arial"/>
        </w:rPr>
        <w:t xml:space="preserve">ctualización del mapa de información; </w:t>
      </w:r>
      <w:r>
        <w:rPr>
          <w:rFonts w:ascii="Arial" w:hAnsi="Arial" w:cs="Arial"/>
        </w:rPr>
        <w:t>a</w:t>
      </w:r>
      <w:r w:rsidRPr="00BA581E">
        <w:rPr>
          <w:rFonts w:ascii="Arial" w:hAnsi="Arial" w:cs="Arial"/>
        </w:rPr>
        <w:t xml:space="preserve">ctualización del directorio de servicios de intercambio; </w:t>
      </w:r>
      <w:r>
        <w:rPr>
          <w:rFonts w:ascii="Arial" w:hAnsi="Arial" w:cs="Arial"/>
        </w:rPr>
        <w:t>c</w:t>
      </w:r>
      <w:r w:rsidRPr="00BA581E">
        <w:rPr>
          <w:rFonts w:ascii="Arial" w:hAnsi="Arial" w:cs="Arial"/>
        </w:rPr>
        <w:t>ertificaciones de interoperabilidad nivel tres.</w:t>
      </w:r>
    </w:p>
    <w:p w14:paraId="00122E02" w14:textId="22D11FC9" w:rsidR="00DC112F" w:rsidRPr="00BA581E" w:rsidRDefault="00DC112F" w:rsidP="0024473A">
      <w:pPr>
        <w:jc w:val="both"/>
        <w:rPr>
          <w:rFonts w:ascii="Arial" w:hAnsi="Arial" w:cs="Arial"/>
        </w:rPr>
      </w:pPr>
    </w:p>
    <w:p w14:paraId="547BB3F4" w14:textId="75A3C6BB" w:rsidR="00DC112F" w:rsidRDefault="000237D9" w:rsidP="0024473A">
      <w:pPr>
        <w:jc w:val="both"/>
        <w:rPr>
          <w:rFonts w:ascii="Arial" w:hAnsi="Arial" w:cs="Arial"/>
        </w:rPr>
      </w:pPr>
      <w:r w:rsidRPr="00BA581E">
        <w:rPr>
          <w:rFonts w:ascii="Arial" w:hAnsi="Arial" w:cs="Arial"/>
          <w:b/>
          <w:noProof/>
        </w:rPr>
        <w:drawing>
          <wp:anchor distT="0" distB="0" distL="114300" distR="114300" simplePos="0" relativeHeight="251652096" behindDoc="0" locked="0" layoutInCell="1" allowOverlap="1" wp14:anchorId="650A4C1A" wp14:editId="3971612C">
            <wp:simplePos x="0" y="0"/>
            <wp:positionH relativeFrom="margin">
              <wp:align>left</wp:align>
            </wp:positionH>
            <wp:positionV relativeFrom="margin">
              <wp:posOffset>1020445</wp:posOffset>
            </wp:positionV>
            <wp:extent cx="982980" cy="647700"/>
            <wp:effectExtent l="0" t="0" r="7620" b="0"/>
            <wp:wrapSquare wrapText="bothSides"/>
            <wp:docPr id="101" name="Imagen 101">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a:extLst/>
                    </pic:cNvPr>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982980" cy="647700"/>
                    </a:xfrm>
                    <a:prstGeom prst="rect">
                      <a:avLst/>
                    </a:prstGeom>
                  </pic:spPr>
                </pic:pic>
              </a:graphicData>
            </a:graphic>
          </wp:anchor>
        </w:drawing>
      </w:r>
      <w:r w:rsidR="00DC112F" w:rsidRPr="00BA581E">
        <w:rPr>
          <w:rFonts w:ascii="Arial" w:hAnsi="Arial" w:cs="Arial"/>
          <w:b/>
        </w:rPr>
        <w:t>SI CAPITAL (Ajustes).</w:t>
      </w:r>
      <w:r w:rsidR="00DC112F" w:rsidRPr="00BA581E">
        <w:rPr>
          <w:rFonts w:ascii="Arial" w:hAnsi="Arial" w:cs="Arial"/>
        </w:rPr>
        <w:t xml:space="preserve"> Si Capital es el sistema de administración de la información financiera de la entidad, soporta las tareas de contabilidad, presupuesto, tesorería y almacén. Este proyecto procura facilitar la implementación del </w:t>
      </w:r>
      <w:r w:rsidR="00DC112F">
        <w:rPr>
          <w:rFonts w:ascii="Arial" w:hAnsi="Arial" w:cs="Arial"/>
        </w:rPr>
        <w:t>n</w:t>
      </w:r>
      <w:r w:rsidR="00DC112F" w:rsidRPr="00BA581E">
        <w:rPr>
          <w:rFonts w:ascii="Arial" w:hAnsi="Arial" w:cs="Arial"/>
        </w:rPr>
        <w:t>uevo Marco Normativo Contable, asegurar la conexión con el nuevo sistema ERP de Bogotá (BOGDATA), generar controles y reportes útiles para la integración, automatización y seguimiento de la información financiera.</w:t>
      </w:r>
    </w:p>
    <w:p w14:paraId="28B37E72" w14:textId="34011585" w:rsidR="00DC112F" w:rsidRDefault="00DC112F" w:rsidP="0024473A">
      <w:pPr>
        <w:jc w:val="both"/>
        <w:rPr>
          <w:rFonts w:ascii="Arial" w:hAnsi="Arial" w:cs="Arial"/>
        </w:rPr>
      </w:pPr>
    </w:p>
    <w:p w14:paraId="0906A49F" w14:textId="7D1BD4F2" w:rsidR="00DC112F" w:rsidRPr="00BA581E" w:rsidRDefault="00DC112F" w:rsidP="0024473A">
      <w:pPr>
        <w:jc w:val="both"/>
        <w:rPr>
          <w:rFonts w:ascii="Arial" w:hAnsi="Arial" w:cs="Arial"/>
        </w:rPr>
      </w:pPr>
      <w:r w:rsidRPr="00BA581E">
        <w:rPr>
          <w:rFonts w:ascii="Arial" w:hAnsi="Arial" w:cs="Arial"/>
          <w:b/>
        </w:rPr>
        <w:t>Logros</w:t>
      </w:r>
      <w:r w:rsidRPr="00BA581E">
        <w:rPr>
          <w:rFonts w:ascii="Arial" w:hAnsi="Arial" w:cs="Arial"/>
        </w:rPr>
        <w:t xml:space="preserve">: Rutina para el cálculo de depreciaciones; </w:t>
      </w:r>
      <w:r>
        <w:rPr>
          <w:rFonts w:ascii="Arial" w:hAnsi="Arial" w:cs="Arial"/>
        </w:rPr>
        <w:t>i</w:t>
      </w:r>
      <w:r w:rsidRPr="00BA581E">
        <w:rPr>
          <w:rFonts w:ascii="Arial" w:hAnsi="Arial" w:cs="Arial"/>
        </w:rPr>
        <w:t xml:space="preserve">nterfaz entre </w:t>
      </w:r>
      <w:r>
        <w:rPr>
          <w:rFonts w:ascii="Arial" w:hAnsi="Arial" w:cs="Arial"/>
        </w:rPr>
        <w:t>a</w:t>
      </w:r>
      <w:r w:rsidRPr="00BA581E">
        <w:rPr>
          <w:rFonts w:ascii="Arial" w:hAnsi="Arial" w:cs="Arial"/>
        </w:rPr>
        <w:t xml:space="preserve">lmacén y Limay; </w:t>
      </w:r>
      <w:r>
        <w:rPr>
          <w:rFonts w:ascii="Arial" w:hAnsi="Arial" w:cs="Arial"/>
        </w:rPr>
        <w:t>d</w:t>
      </w:r>
      <w:r w:rsidRPr="00BA581E">
        <w:rPr>
          <w:rFonts w:ascii="Arial" w:hAnsi="Arial" w:cs="Arial"/>
        </w:rPr>
        <w:t xml:space="preserve">esarrollo de reportes para conciliación de almacén; </w:t>
      </w:r>
      <w:r>
        <w:rPr>
          <w:rFonts w:ascii="Arial" w:hAnsi="Arial" w:cs="Arial"/>
        </w:rPr>
        <w:t>a</w:t>
      </w:r>
      <w:r w:rsidRPr="00BA581E">
        <w:rPr>
          <w:rFonts w:ascii="Arial" w:hAnsi="Arial" w:cs="Arial"/>
        </w:rPr>
        <w:t xml:space="preserve">justes de la herramienta al </w:t>
      </w:r>
      <w:r>
        <w:rPr>
          <w:rFonts w:ascii="Arial" w:hAnsi="Arial" w:cs="Arial"/>
        </w:rPr>
        <w:t>n</w:t>
      </w:r>
      <w:r w:rsidRPr="00BA581E">
        <w:rPr>
          <w:rFonts w:ascii="Arial" w:hAnsi="Arial" w:cs="Arial"/>
        </w:rPr>
        <w:t>uevo Marco Normativo.</w:t>
      </w:r>
    </w:p>
    <w:p w14:paraId="5EE62CFE" w14:textId="722B2E4D" w:rsidR="00DC112F" w:rsidRPr="00BA581E" w:rsidRDefault="00DC112F" w:rsidP="0024473A">
      <w:pPr>
        <w:jc w:val="both"/>
        <w:rPr>
          <w:rFonts w:ascii="Arial" w:hAnsi="Arial" w:cs="Arial"/>
        </w:rPr>
      </w:pPr>
    </w:p>
    <w:p w14:paraId="3F59062F" w14:textId="0E59A779" w:rsidR="00DC112F" w:rsidRDefault="000237D9" w:rsidP="0024473A">
      <w:pPr>
        <w:jc w:val="both"/>
        <w:rPr>
          <w:rFonts w:ascii="Arial" w:hAnsi="Arial" w:cs="Arial"/>
        </w:rPr>
      </w:pPr>
      <w:r w:rsidRPr="00BA581E">
        <w:rPr>
          <w:rFonts w:ascii="Arial" w:hAnsi="Arial" w:cs="Arial"/>
          <w:b/>
          <w:noProof/>
        </w:rPr>
        <mc:AlternateContent>
          <mc:Choice Requires="wpg">
            <w:drawing>
              <wp:anchor distT="0" distB="0" distL="114300" distR="114300" simplePos="0" relativeHeight="251658240" behindDoc="0" locked="0" layoutInCell="1" allowOverlap="1" wp14:anchorId="153C31B2" wp14:editId="37267E60">
                <wp:simplePos x="0" y="0"/>
                <wp:positionH relativeFrom="margin">
                  <wp:posOffset>97790</wp:posOffset>
                </wp:positionH>
                <wp:positionV relativeFrom="margin">
                  <wp:posOffset>2677795</wp:posOffset>
                </wp:positionV>
                <wp:extent cx="568325" cy="652780"/>
                <wp:effectExtent l="0" t="19050" r="3175" b="0"/>
                <wp:wrapSquare wrapText="bothSides"/>
                <wp:docPr id="103" name="Grupo 2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68325" cy="652780"/>
                          <a:chOff x="0" y="0"/>
                          <a:chExt cx="781050" cy="1013309"/>
                        </a:xfrm>
                      </wpg:grpSpPr>
                      <pic:pic xmlns:pic="http://schemas.openxmlformats.org/drawingml/2006/picture">
                        <pic:nvPicPr>
                          <pic:cNvPr id="104" name="Imagen 104">
                            <a:extLst/>
                          </pic:cNvPr>
                          <pic:cNvPicPr>
                            <a:picLocks noChangeAspect="1"/>
                          </pic:cNvPicPr>
                        </pic:nvPicPr>
                        <pic:blipFill>
                          <a:blip r:embed="rId43"/>
                          <a:stretch>
                            <a:fillRect/>
                          </a:stretch>
                        </pic:blipFill>
                        <pic:spPr>
                          <a:xfrm>
                            <a:off x="0" y="32234"/>
                            <a:ext cx="781050" cy="981075"/>
                          </a:xfrm>
                          <a:prstGeom prst="rect">
                            <a:avLst/>
                          </a:prstGeom>
                        </pic:spPr>
                      </pic:pic>
                      <wps:wsp>
                        <wps:cNvPr id="105" name="Elipse 105">
                          <a:extLst/>
                        </wps:cNvPr>
                        <wps:cNvSpPr/>
                        <wps:spPr>
                          <a:xfrm>
                            <a:off x="14514" y="0"/>
                            <a:ext cx="705365" cy="705365"/>
                          </a:xfrm>
                          <a:prstGeom prst="ellipse">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E58FFBE" id="Grupo 29" o:spid="_x0000_s1026" style="position:absolute;margin-left:7.7pt;margin-top:210.85pt;width:44.75pt;height:51.4pt;z-index:251658240;mso-position-horizontal-relative:margin;mso-position-vertical-relative:margin;mso-width-relative:margin;mso-height-relative:margin" coordsize="7810,10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">
                <v:shape id="Imagen 104" o:spid="_x0000_s1027" type="#_x0000_t75" style="position:absolute;top:322;width:7810;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">
                  <v:imagedata r:id="rId44" o:title=""/>
                </v:shape>
                <v:oval id="Elipse 105" o:spid="_x0000_s1028" style="position:absolute;left:145;width:7053;height:7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" filled="f" strokecolor="#243f60 [1604]" strokeweight="4.5pt">
                  <v:stroke joinstyle="miter"/>
                </v:oval>
                <w10:wrap type="square" anchorx="margin" anchory="margin"/>
              </v:group>
            </w:pict>
          </mc:Fallback>
        </mc:AlternateContent>
      </w:r>
      <w:r w:rsidR="00DC112F" w:rsidRPr="00BA581E">
        <w:rPr>
          <w:rFonts w:ascii="Arial" w:hAnsi="Arial" w:cs="Arial"/>
          <w:b/>
        </w:rPr>
        <w:t xml:space="preserve">ORFEO. </w:t>
      </w:r>
      <w:r w:rsidR="00DC112F" w:rsidRPr="00BA581E">
        <w:rPr>
          <w:rFonts w:ascii="Arial" w:hAnsi="Arial" w:cs="Arial"/>
        </w:rPr>
        <w:t>Actualización del sistema documental Orfeo. Busca implementar mejoras en los flujos de información, aumentar los niveles de seguridad, facilidad de acceso y velocidad, al igual que permitir la adaptación del sistema integrado de digitalización. Este proyecto nace de la necesidad de contar con la trazabilidad, disponibilidad y conservación de la información emitida y recibida por la entidad (manejo de correspondencia y conservación de registros).</w:t>
      </w:r>
    </w:p>
    <w:p w14:paraId="554F00DB" w14:textId="0FBD6583" w:rsidR="00DC112F" w:rsidRPr="00BA581E" w:rsidRDefault="00DC112F" w:rsidP="0024473A">
      <w:pPr>
        <w:jc w:val="both"/>
        <w:rPr>
          <w:rFonts w:ascii="Arial" w:hAnsi="Arial" w:cs="Arial"/>
        </w:rPr>
      </w:pPr>
    </w:p>
    <w:p w14:paraId="52E0ABD9" w14:textId="03E9DD9F" w:rsidR="00DC112F" w:rsidRPr="00BA581E" w:rsidRDefault="00DC112F" w:rsidP="0024473A">
      <w:pPr>
        <w:jc w:val="both"/>
        <w:rPr>
          <w:rFonts w:ascii="Arial" w:hAnsi="Arial" w:cs="Arial"/>
        </w:rPr>
      </w:pPr>
      <w:r w:rsidRPr="00BA581E">
        <w:rPr>
          <w:rFonts w:ascii="Arial" w:hAnsi="Arial" w:cs="Arial"/>
          <w:b/>
        </w:rPr>
        <w:t>Logros</w:t>
      </w:r>
      <w:r w:rsidRPr="00BA581E">
        <w:rPr>
          <w:rFonts w:ascii="Arial" w:hAnsi="Arial" w:cs="Arial"/>
        </w:rPr>
        <w:t xml:space="preserve">: Nueva versión desarrollada y parametrizada; </w:t>
      </w:r>
      <w:r>
        <w:rPr>
          <w:rFonts w:ascii="Arial" w:hAnsi="Arial" w:cs="Arial"/>
        </w:rPr>
        <w:t>c</w:t>
      </w:r>
      <w:r w:rsidRPr="00BA581E">
        <w:rPr>
          <w:rFonts w:ascii="Arial" w:hAnsi="Arial" w:cs="Arial"/>
        </w:rPr>
        <w:t xml:space="preserve">argue de flujos de trabajo en Orfeo; </w:t>
      </w:r>
      <w:r>
        <w:rPr>
          <w:rFonts w:ascii="Arial" w:hAnsi="Arial" w:cs="Arial"/>
        </w:rPr>
        <w:t>c</w:t>
      </w:r>
      <w:r w:rsidRPr="00BA581E">
        <w:rPr>
          <w:rFonts w:ascii="Arial" w:hAnsi="Arial" w:cs="Arial"/>
        </w:rPr>
        <w:t>apacitación a funcionarios.</w:t>
      </w:r>
    </w:p>
    <w:p w14:paraId="102D78F4" w14:textId="01B7BA46" w:rsidR="00DC112F" w:rsidRPr="00BA581E" w:rsidRDefault="00DC112F" w:rsidP="0024473A">
      <w:pPr>
        <w:jc w:val="both"/>
        <w:rPr>
          <w:rFonts w:ascii="Arial" w:hAnsi="Arial" w:cs="Arial"/>
        </w:rPr>
      </w:pPr>
    </w:p>
    <w:p w14:paraId="3B85E94E" w14:textId="0071B593" w:rsidR="00DC112F" w:rsidRDefault="00657596" w:rsidP="0024473A">
      <w:pPr>
        <w:jc w:val="both"/>
        <w:rPr>
          <w:rFonts w:ascii="Arial" w:hAnsi="Arial" w:cs="Arial"/>
        </w:rPr>
      </w:pPr>
      <w:r w:rsidRPr="00BA581E">
        <w:rPr>
          <w:rFonts w:ascii="Arial" w:hAnsi="Arial" w:cs="Arial"/>
          <w:b/>
          <w:noProof/>
        </w:rPr>
        <w:drawing>
          <wp:anchor distT="0" distB="0" distL="114300" distR="114300" simplePos="0" relativeHeight="251665408" behindDoc="0" locked="0" layoutInCell="1" allowOverlap="1" wp14:anchorId="7D76DF95" wp14:editId="254F66FA">
            <wp:simplePos x="0" y="0"/>
            <wp:positionH relativeFrom="margin">
              <wp:align>left</wp:align>
            </wp:positionH>
            <wp:positionV relativeFrom="margin">
              <wp:posOffset>4181475</wp:posOffset>
            </wp:positionV>
            <wp:extent cx="714375" cy="595630"/>
            <wp:effectExtent l="0" t="0" r="9525" b="0"/>
            <wp:wrapSquare wrapText="bothSides"/>
            <wp:docPr id="107" name="Imagen 16">
              <a:extLst xmlns:a="http://schemas.openxmlformats.org/drawingml/2006/main">
                <a:ext uri="{FF2B5EF4-FFF2-40B4-BE49-F238E27FC236}">
                  <a16:creationId xmlns:a16="http://schemas.microsoft.com/office/drawing/2014/main" id="{BABA25C3-549D-44FB-B475-581AA1522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BABA25C3-549D-44FB-B475-581AA1522FE8}"/>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14375" cy="595630"/>
                    </a:xfrm>
                    <a:prstGeom prst="rect">
                      <a:avLst/>
                    </a:prstGeom>
                  </pic:spPr>
                </pic:pic>
              </a:graphicData>
            </a:graphic>
          </wp:anchor>
        </w:drawing>
      </w:r>
      <w:r w:rsidR="00DC112F" w:rsidRPr="00BA581E">
        <w:rPr>
          <w:rFonts w:ascii="Arial" w:hAnsi="Arial" w:cs="Arial"/>
          <w:b/>
        </w:rPr>
        <w:t xml:space="preserve">NORMALIZACIÓN. </w:t>
      </w:r>
      <w:r w:rsidR="00DC112F" w:rsidRPr="00BA581E">
        <w:rPr>
          <w:rFonts w:ascii="Arial" w:hAnsi="Arial" w:cs="Arial"/>
        </w:rPr>
        <w:t>Tiene como objetivo estandarizar, unificar y centralizar la información que captura y gestiona la Subdirección Técnica de Producción e Intervención, en atención a la misionalidad de la entidad.</w:t>
      </w:r>
    </w:p>
    <w:p w14:paraId="1B5425D0" w14:textId="509C8A43" w:rsidR="00DC112F" w:rsidRPr="00BA581E" w:rsidRDefault="00DC112F" w:rsidP="0024473A">
      <w:pPr>
        <w:jc w:val="both"/>
        <w:rPr>
          <w:rFonts w:ascii="Arial" w:hAnsi="Arial" w:cs="Arial"/>
        </w:rPr>
      </w:pPr>
    </w:p>
    <w:p w14:paraId="063B5330" w14:textId="28A7EFAC" w:rsidR="00DC112F" w:rsidRDefault="00DC112F" w:rsidP="0024473A">
      <w:pPr>
        <w:tabs>
          <w:tab w:val="num" w:pos="720"/>
        </w:tabs>
        <w:jc w:val="both"/>
        <w:rPr>
          <w:rFonts w:ascii="Arial" w:hAnsi="Arial" w:cs="Arial"/>
        </w:rPr>
      </w:pPr>
      <w:r w:rsidRPr="00BA581E">
        <w:rPr>
          <w:rFonts w:ascii="Arial" w:hAnsi="Arial" w:cs="Arial"/>
          <w:b/>
        </w:rPr>
        <w:t>Logros</w:t>
      </w:r>
      <w:r w:rsidRPr="00BA581E">
        <w:rPr>
          <w:rFonts w:ascii="Arial" w:hAnsi="Arial" w:cs="Arial"/>
        </w:rPr>
        <w:t xml:space="preserve">: Información normalizada de hojas de </w:t>
      </w:r>
      <w:r>
        <w:rPr>
          <w:rFonts w:ascii="Arial" w:hAnsi="Arial" w:cs="Arial"/>
        </w:rPr>
        <w:t>E</w:t>
      </w:r>
      <w:r w:rsidRPr="00BA581E">
        <w:rPr>
          <w:rFonts w:ascii="Arial" w:hAnsi="Arial" w:cs="Arial"/>
        </w:rPr>
        <w:t>xcel de</w:t>
      </w:r>
      <w:r>
        <w:rPr>
          <w:rFonts w:ascii="Arial" w:hAnsi="Arial" w:cs="Arial"/>
        </w:rPr>
        <w:t xml:space="preserve"> las gerencias de</w:t>
      </w:r>
      <w:r w:rsidRPr="00BA581E">
        <w:rPr>
          <w:rFonts w:ascii="Arial" w:hAnsi="Arial" w:cs="Arial"/>
        </w:rPr>
        <w:t xml:space="preserve"> Producción, Intervención y G</w:t>
      </w:r>
      <w:r>
        <w:rPr>
          <w:rFonts w:ascii="Arial" w:hAnsi="Arial" w:cs="Arial"/>
        </w:rPr>
        <w:t xml:space="preserve">estión </w:t>
      </w:r>
      <w:r w:rsidRPr="00BA581E">
        <w:rPr>
          <w:rFonts w:ascii="Arial" w:hAnsi="Arial" w:cs="Arial"/>
        </w:rPr>
        <w:t>A</w:t>
      </w:r>
      <w:r>
        <w:rPr>
          <w:rFonts w:ascii="Arial" w:hAnsi="Arial" w:cs="Arial"/>
        </w:rPr>
        <w:t xml:space="preserve">mbiental, </w:t>
      </w:r>
      <w:r w:rsidRPr="00BA581E">
        <w:rPr>
          <w:rFonts w:ascii="Arial" w:hAnsi="Arial" w:cs="Arial"/>
        </w:rPr>
        <w:t>S</w:t>
      </w:r>
      <w:r>
        <w:rPr>
          <w:rFonts w:ascii="Arial" w:hAnsi="Arial" w:cs="Arial"/>
        </w:rPr>
        <w:t xml:space="preserve">ocial y </w:t>
      </w:r>
      <w:r w:rsidRPr="00BA581E">
        <w:rPr>
          <w:rFonts w:ascii="Arial" w:hAnsi="Arial" w:cs="Arial"/>
        </w:rPr>
        <w:t>A</w:t>
      </w:r>
      <w:r>
        <w:rPr>
          <w:rFonts w:ascii="Arial" w:hAnsi="Arial" w:cs="Arial"/>
        </w:rPr>
        <w:t>tención al Usuario - GASA</w:t>
      </w:r>
      <w:r w:rsidRPr="00BA581E">
        <w:rPr>
          <w:rFonts w:ascii="Arial" w:hAnsi="Arial" w:cs="Arial"/>
        </w:rPr>
        <w:t xml:space="preserve">; </w:t>
      </w:r>
      <w:r>
        <w:rPr>
          <w:rFonts w:ascii="Arial" w:hAnsi="Arial" w:cs="Arial"/>
        </w:rPr>
        <w:t>h</w:t>
      </w:r>
      <w:r w:rsidRPr="00BA581E">
        <w:rPr>
          <w:rFonts w:ascii="Arial" w:hAnsi="Arial" w:cs="Arial"/>
        </w:rPr>
        <w:t xml:space="preserve">oja de </w:t>
      </w:r>
      <w:r>
        <w:rPr>
          <w:rFonts w:ascii="Arial" w:hAnsi="Arial" w:cs="Arial"/>
        </w:rPr>
        <w:t>E</w:t>
      </w:r>
      <w:r w:rsidRPr="00BA581E">
        <w:rPr>
          <w:rFonts w:ascii="Arial" w:hAnsi="Arial" w:cs="Arial"/>
        </w:rPr>
        <w:t xml:space="preserve">xcel unificada para la gerencia de Intervención; </w:t>
      </w:r>
      <w:r>
        <w:rPr>
          <w:rFonts w:ascii="Arial" w:hAnsi="Arial" w:cs="Arial"/>
        </w:rPr>
        <w:t>f</w:t>
      </w:r>
      <w:r w:rsidRPr="00BA581E">
        <w:rPr>
          <w:rFonts w:ascii="Arial" w:hAnsi="Arial" w:cs="Arial"/>
        </w:rPr>
        <w:t>ormulario de captura para el proceso de intervención.</w:t>
      </w:r>
    </w:p>
    <w:p w14:paraId="2CF31BE0" w14:textId="2FECACDB" w:rsidR="00DC112F" w:rsidRPr="00BA581E" w:rsidRDefault="00DC112F" w:rsidP="0024473A">
      <w:pPr>
        <w:tabs>
          <w:tab w:val="num" w:pos="720"/>
        </w:tabs>
        <w:jc w:val="both"/>
        <w:rPr>
          <w:rFonts w:ascii="Arial" w:hAnsi="Arial" w:cs="Arial"/>
        </w:rPr>
      </w:pPr>
    </w:p>
    <w:p w14:paraId="05812623" w14:textId="60B1A666" w:rsidR="00DC112F" w:rsidRDefault="000237D9" w:rsidP="0024473A">
      <w:pPr>
        <w:jc w:val="both"/>
        <w:rPr>
          <w:rFonts w:ascii="Arial" w:hAnsi="Arial" w:cs="Arial"/>
        </w:rPr>
      </w:pPr>
      <w:r w:rsidRPr="00BA581E">
        <w:rPr>
          <w:rFonts w:ascii="Arial" w:hAnsi="Arial" w:cs="Arial"/>
          <w:b/>
          <w:noProof/>
        </w:rPr>
        <w:drawing>
          <wp:anchor distT="0" distB="0" distL="114300" distR="114300" simplePos="0" relativeHeight="251687936" behindDoc="0" locked="0" layoutInCell="1" allowOverlap="1" wp14:anchorId="58D866CC" wp14:editId="2C1130D5">
            <wp:simplePos x="0" y="0"/>
            <wp:positionH relativeFrom="margin">
              <wp:align>left</wp:align>
            </wp:positionH>
            <wp:positionV relativeFrom="margin">
              <wp:posOffset>5473700</wp:posOffset>
            </wp:positionV>
            <wp:extent cx="828675" cy="641350"/>
            <wp:effectExtent l="0" t="0" r="9525" b="6350"/>
            <wp:wrapSquare wrapText="bothSides"/>
            <wp:docPr id="108" name="Imagen 3">
              <a:extLst xmlns:a="http://schemas.openxmlformats.org/drawingml/2006/main">
                <a:ext uri="{FF2B5EF4-FFF2-40B4-BE49-F238E27FC236}">
                  <a16:creationId xmlns:a16="http://schemas.microsoft.com/office/drawing/2014/main" id="{0D87945D-EC95-4707-82BC-3F853C4DC2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D87945D-EC95-4707-82BC-3F853C4DC25D}"/>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828675" cy="641350"/>
                    </a:xfrm>
                    <a:prstGeom prst="rect">
                      <a:avLst/>
                    </a:prstGeom>
                  </pic:spPr>
                </pic:pic>
              </a:graphicData>
            </a:graphic>
            <wp14:sizeRelH relativeFrom="margin">
              <wp14:pctWidth>0</wp14:pctWidth>
            </wp14:sizeRelH>
            <wp14:sizeRelV relativeFrom="margin">
              <wp14:pctHeight>0</wp14:pctHeight>
            </wp14:sizeRelV>
          </wp:anchor>
        </w:drawing>
      </w:r>
      <w:r w:rsidR="00DC112F" w:rsidRPr="00BA581E">
        <w:rPr>
          <w:rFonts w:ascii="Arial" w:hAnsi="Arial" w:cs="Arial"/>
          <w:b/>
        </w:rPr>
        <w:t xml:space="preserve"> NÓMINA. </w:t>
      </w:r>
      <w:r w:rsidR="00DC112F" w:rsidRPr="00BA581E">
        <w:rPr>
          <w:rFonts w:ascii="Arial" w:hAnsi="Arial" w:cs="Arial"/>
        </w:rPr>
        <w:t xml:space="preserve">Cambio del sistema de liquidación de nómina de la entidad (SIAP) por el nuevo sistema SIGEP de administración de recursos humanos que permite asociarlo con hojas de vida, solicitudes de novedades en línea, buscando optimizar el proceso de nómina y situarlo a la vanguardia tecnológica. Este proyecto nace de la evaluación de los sistemas con que cuenta la </w:t>
      </w:r>
      <w:r w:rsidR="00DC112F">
        <w:rPr>
          <w:rFonts w:ascii="Arial" w:hAnsi="Arial" w:cs="Arial"/>
        </w:rPr>
        <w:t>e</w:t>
      </w:r>
      <w:r w:rsidR="00DC112F" w:rsidRPr="00BA581E">
        <w:rPr>
          <w:rFonts w:ascii="Arial" w:hAnsi="Arial" w:cs="Arial"/>
        </w:rPr>
        <w:t xml:space="preserve">ntidad, después de realizar dicha evaluación, se evidenció que la aplicación actual está en una versión tan antigua que estaba </w:t>
      </w:r>
      <w:r w:rsidR="00DC112F">
        <w:rPr>
          <w:rFonts w:ascii="Arial" w:hAnsi="Arial" w:cs="Arial"/>
        </w:rPr>
        <w:t xml:space="preserve">a </w:t>
      </w:r>
      <w:r w:rsidR="00DC112F" w:rsidRPr="00BA581E">
        <w:rPr>
          <w:rFonts w:ascii="Arial" w:hAnsi="Arial" w:cs="Arial"/>
        </w:rPr>
        <w:t>punto de ser obsoleta, por lo cual se determinó realizar la actualización con una aplicación mucho más actualizada y con opciones para mejorar la usabilidad.</w:t>
      </w:r>
    </w:p>
    <w:p w14:paraId="46A0C450" w14:textId="6CAF4891" w:rsidR="00DC112F" w:rsidRPr="00A73095" w:rsidRDefault="00DC112F" w:rsidP="0024473A">
      <w:pPr>
        <w:jc w:val="both"/>
        <w:rPr>
          <w:rFonts w:ascii="Arial" w:hAnsi="Arial" w:cs="Arial"/>
          <w:sz w:val="14"/>
        </w:rPr>
      </w:pPr>
    </w:p>
    <w:p w14:paraId="2098025D" w14:textId="5A452D9D" w:rsidR="00DC112F" w:rsidRDefault="00DC112F" w:rsidP="0024473A">
      <w:pPr>
        <w:jc w:val="both"/>
        <w:rPr>
          <w:rFonts w:ascii="Arial" w:hAnsi="Arial" w:cs="Arial"/>
        </w:rPr>
      </w:pPr>
      <w:r w:rsidRPr="00BA581E">
        <w:rPr>
          <w:rFonts w:ascii="Arial" w:hAnsi="Arial" w:cs="Arial"/>
          <w:b/>
        </w:rPr>
        <w:t>Logros</w:t>
      </w:r>
      <w:r w:rsidRPr="00BA581E">
        <w:rPr>
          <w:rFonts w:ascii="Arial" w:hAnsi="Arial" w:cs="Arial"/>
        </w:rPr>
        <w:t>: Contratación de la firma Heinsohn para la implementación del sistema SIGEP.</w:t>
      </w:r>
    </w:p>
    <w:p w14:paraId="029F6056" w14:textId="4F1DC488" w:rsidR="00DC112F" w:rsidRPr="00BA581E" w:rsidRDefault="00DC112F" w:rsidP="0024473A">
      <w:pPr>
        <w:jc w:val="both"/>
        <w:rPr>
          <w:rFonts w:ascii="Arial" w:hAnsi="Arial" w:cs="Arial"/>
          <w:b/>
        </w:rPr>
      </w:pPr>
    </w:p>
    <w:p w14:paraId="373F7FB6" w14:textId="6EF2C466" w:rsidR="00DC112F" w:rsidRPr="00BA581E" w:rsidRDefault="00DC112F" w:rsidP="0024473A">
      <w:pPr>
        <w:pStyle w:val="Prrafodelista"/>
        <w:widowControl/>
        <w:numPr>
          <w:ilvl w:val="0"/>
          <w:numId w:val="11"/>
        </w:numPr>
        <w:spacing w:after="160"/>
        <w:ind w:left="284"/>
        <w:contextualSpacing/>
        <w:jc w:val="both"/>
        <w:rPr>
          <w:rFonts w:ascii="Arial" w:hAnsi="Arial" w:cs="Arial"/>
        </w:rPr>
      </w:pPr>
      <w:r w:rsidRPr="00BA581E">
        <w:rPr>
          <w:rFonts w:ascii="Arial" w:hAnsi="Arial" w:cs="Arial"/>
          <w:b/>
        </w:rPr>
        <w:t xml:space="preserve">Realizar la </w:t>
      </w:r>
      <w:r>
        <w:rPr>
          <w:rFonts w:ascii="Arial" w:hAnsi="Arial" w:cs="Arial"/>
          <w:b/>
        </w:rPr>
        <w:t>m</w:t>
      </w:r>
      <w:r w:rsidRPr="00BA581E">
        <w:rPr>
          <w:rFonts w:ascii="Arial" w:hAnsi="Arial" w:cs="Arial"/>
          <w:b/>
        </w:rPr>
        <w:t xml:space="preserve">odernización de </w:t>
      </w:r>
      <w:r>
        <w:rPr>
          <w:rFonts w:ascii="Arial" w:hAnsi="Arial" w:cs="Arial"/>
          <w:b/>
        </w:rPr>
        <w:t>s</w:t>
      </w:r>
      <w:r w:rsidRPr="00BA581E">
        <w:rPr>
          <w:rFonts w:ascii="Arial" w:hAnsi="Arial" w:cs="Arial"/>
          <w:b/>
        </w:rPr>
        <w:t xml:space="preserve">oftware y </w:t>
      </w:r>
      <w:r>
        <w:rPr>
          <w:rFonts w:ascii="Arial" w:hAnsi="Arial" w:cs="Arial"/>
          <w:b/>
        </w:rPr>
        <w:t>h</w:t>
      </w:r>
      <w:r w:rsidRPr="00BA581E">
        <w:rPr>
          <w:rFonts w:ascii="Arial" w:hAnsi="Arial" w:cs="Arial"/>
          <w:b/>
        </w:rPr>
        <w:t>ardware para la mejora de los procesos</w:t>
      </w:r>
      <w:r>
        <w:rPr>
          <w:rFonts w:ascii="Arial" w:hAnsi="Arial" w:cs="Arial"/>
          <w:b/>
        </w:rPr>
        <w:t>.</w:t>
      </w:r>
    </w:p>
    <w:p w14:paraId="1A133300" w14:textId="43D21AD0" w:rsidR="00DC112F" w:rsidRPr="00BA581E" w:rsidRDefault="000237D9" w:rsidP="0024473A">
      <w:pPr>
        <w:jc w:val="both"/>
        <w:rPr>
          <w:rFonts w:ascii="Arial" w:hAnsi="Arial" w:cs="Arial"/>
        </w:rPr>
      </w:pPr>
      <w:r w:rsidRPr="00BA581E">
        <w:rPr>
          <w:rFonts w:ascii="Arial" w:hAnsi="Arial" w:cs="Arial"/>
          <w:b/>
          <w:noProof/>
        </w:rPr>
        <w:drawing>
          <wp:anchor distT="0" distB="0" distL="114300" distR="114300" simplePos="0" relativeHeight="251671552" behindDoc="0" locked="0" layoutInCell="1" allowOverlap="1" wp14:anchorId="0E0EAE6C" wp14:editId="6E5B692A">
            <wp:simplePos x="0" y="0"/>
            <wp:positionH relativeFrom="margin">
              <wp:align>left</wp:align>
            </wp:positionH>
            <wp:positionV relativeFrom="margin">
              <wp:posOffset>347345</wp:posOffset>
            </wp:positionV>
            <wp:extent cx="967105" cy="669290"/>
            <wp:effectExtent l="0" t="0" r="4445" b="0"/>
            <wp:wrapSquare wrapText="bothSides"/>
            <wp:docPr id="21" name="Imagen 20" descr="Imagen que contiene interior&#10;&#10;Descripción generada con confianza muy alta">
              <a:extLst xmlns:a="http://schemas.openxmlformats.org/drawingml/2006/main">
                <a:ext uri="{FF2B5EF4-FFF2-40B4-BE49-F238E27FC236}">
                  <a16:creationId xmlns:a16="http://schemas.microsoft.com/office/drawing/2014/main" id="{C5A3F6E8-06E0-4685-94D6-918556F31B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descr="Imagen que contiene interior&#10;&#10;Descripción generada con confianza muy alta">
                      <a:extLst>
                        <a:ext uri="{FF2B5EF4-FFF2-40B4-BE49-F238E27FC236}">
                          <a16:creationId xmlns:a16="http://schemas.microsoft.com/office/drawing/2014/main" id="{C5A3F6E8-06E0-4685-94D6-918556F31BB9}"/>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967105" cy="669290"/>
                    </a:xfrm>
                    <a:prstGeom prst="rect">
                      <a:avLst/>
                    </a:prstGeom>
                  </pic:spPr>
                </pic:pic>
              </a:graphicData>
            </a:graphic>
          </wp:anchor>
        </w:drawing>
      </w:r>
      <w:r w:rsidR="00DC112F" w:rsidRPr="00BA581E">
        <w:rPr>
          <w:rFonts w:ascii="Arial" w:hAnsi="Arial" w:cs="Arial"/>
          <w:b/>
        </w:rPr>
        <w:t>INFRAESTRUCTURA.</w:t>
      </w:r>
      <w:r w:rsidR="00DC112F" w:rsidRPr="00BA581E">
        <w:rPr>
          <w:rFonts w:ascii="Arial" w:hAnsi="Arial" w:cs="Arial"/>
        </w:rPr>
        <w:t xml:space="preserve"> Fortalecimiento de la infraestructura tecnológica de la entidad (INFRA). Esta acción tiene como objetivo, implementar la nueva infraestructura tecnológica con el ánimo de garantizar la continuidad del servicio y la resolución de cada una de las incidencias efectivamente. Este proyecto se creó debido a que después de realizar una evaluación de la infraestructura tecnológica, se encontró </w:t>
      </w:r>
      <w:r w:rsidR="00DC112F" w:rsidRPr="00BA581E">
        <w:rPr>
          <w:rFonts w:ascii="Arial" w:hAnsi="Arial" w:cs="Arial"/>
        </w:rPr>
        <w:lastRenderedPageBreak/>
        <w:t>que estaba deteriorada y los elementos tecnológicos no permitían cubrir las necesidades de la entidad. Producto de esta evaluación y del inicio de la ejecución del proyecto, se logró que la obsolescencia de equipos de cómputo disminuyera del 60% en 2017 al 22.4% en el 2018.</w:t>
      </w:r>
    </w:p>
    <w:p w14:paraId="6D985539" w14:textId="24D523F6" w:rsidR="00DC112F" w:rsidRPr="00A73095" w:rsidRDefault="00DC112F" w:rsidP="0024473A">
      <w:pPr>
        <w:jc w:val="both"/>
        <w:rPr>
          <w:rFonts w:ascii="Arial" w:hAnsi="Arial" w:cs="Arial"/>
          <w:sz w:val="16"/>
        </w:rPr>
      </w:pPr>
    </w:p>
    <w:p w14:paraId="080A5DD4" w14:textId="0371E7B1" w:rsidR="00DC112F" w:rsidRPr="00BA581E" w:rsidRDefault="00DC112F" w:rsidP="0024473A">
      <w:pPr>
        <w:jc w:val="both"/>
        <w:rPr>
          <w:rFonts w:ascii="Arial" w:hAnsi="Arial" w:cs="Arial"/>
        </w:rPr>
      </w:pPr>
      <w:r w:rsidRPr="00BA581E">
        <w:rPr>
          <w:rFonts w:ascii="Arial" w:hAnsi="Arial" w:cs="Arial"/>
          <w:b/>
        </w:rPr>
        <w:t xml:space="preserve">Mantenimiento de Maquinaria. (Software). </w:t>
      </w:r>
      <w:r w:rsidRPr="00BA581E">
        <w:rPr>
          <w:rFonts w:ascii="Arial" w:hAnsi="Arial" w:cs="Arial"/>
        </w:rPr>
        <w:t>Su objetivo es el seguimiento y control del mantenimiento de los vehículos, maquinaria y plantas industriales de la entidad. El aplicativo utilizado actualmente es limitado y adicionalmente, no cuenta con la capacidad para incrementar el número de usuarios por lo que se determinó la necesidad de contar con una aplicación que tuviera la capacidad de llevar el seguimiento de los mantenimientos, el control en la asignación de los repuestos e insumos y la capacidad de permitir la creación de múltiples usuarios, con el fin de poder controlar cada uno de los movimientos realizados por la maquinaria de la Unidad.</w:t>
      </w:r>
    </w:p>
    <w:p w14:paraId="10BE33B5" w14:textId="188F256E" w:rsidR="00DC112F" w:rsidRPr="00BA581E" w:rsidRDefault="00DC112F" w:rsidP="0024473A">
      <w:pPr>
        <w:jc w:val="both"/>
        <w:rPr>
          <w:rFonts w:ascii="Arial" w:hAnsi="Arial" w:cs="Arial"/>
          <w:b/>
        </w:rPr>
      </w:pPr>
    </w:p>
    <w:p w14:paraId="6BD2683D" w14:textId="650CD5EB" w:rsidR="00DC112F" w:rsidRPr="00BA581E" w:rsidRDefault="00DC112F" w:rsidP="0024473A">
      <w:pPr>
        <w:jc w:val="both"/>
        <w:rPr>
          <w:rFonts w:ascii="Arial" w:hAnsi="Arial" w:cs="Arial"/>
        </w:rPr>
      </w:pPr>
      <w:r w:rsidRPr="00BA581E">
        <w:rPr>
          <w:rFonts w:ascii="Arial" w:hAnsi="Arial" w:cs="Arial"/>
          <w:b/>
        </w:rPr>
        <w:t>Redes y Comunicaciones.</w:t>
      </w:r>
      <w:r w:rsidRPr="00BA581E">
        <w:rPr>
          <w:rFonts w:ascii="Arial" w:hAnsi="Arial" w:cs="Arial"/>
        </w:rPr>
        <w:t xml:space="preserve"> Logros: Identificación y control de los dispositivos de red; </w:t>
      </w:r>
      <w:r>
        <w:rPr>
          <w:rFonts w:ascii="Arial" w:hAnsi="Arial" w:cs="Arial"/>
        </w:rPr>
        <w:t>c</w:t>
      </w:r>
      <w:r w:rsidRPr="00BA581E">
        <w:rPr>
          <w:rFonts w:ascii="Arial" w:hAnsi="Arial" w:cs="Arial"/>
        </w:rPr>
        <w:t xml:space="preserve">onstrucción de un esquema claro y preciso de la infraestructura de red; </w:t>
      </w:r>
      <w:r>
        <w:rPr>
          <w:rFonts w:ascii="Arial" w:hAnsi="Arial" w:cs="Arial"/>
        </w:rPr>
        <w:t>a</w:t>
      </w:r>
      <w:r w:rsidRPr="00BA581E">
        <w:rPr>
          <w:rFonts w:ascii="Arial" w:hAnsi="Arial" w:cs="Arial"/>
        </w:rPr>
        <w:t xml:space="preserve">lta disponibilidad del servicio de internet; </w:t>
      </w:r>
      <w:r>
        <w:rPr>
          <w:rFonts w:ascii="Arial" w:hAnsi="Arial" w:cs="Arial"/>
        </w:rPr>
        <w:t>o</w:t>
      </w:r>
      <w:r w:rsidRPr="00BA581E">
        <w:rPr>
          <w:rFonts w:ascii="Arial" w:hAnsi="Arial" w:cs="Arial"/>
        </w:rPr>
        <w:t>ptimización de los recursos y servicios contratados por la entidad en materia de conectividad.</w:t>
      </w:r>
    </w:p>
    <w:p w14:paraId="01F5E2ED" w14:textId="6B666867" w:rsidR="00DC112F" w:rsidRPr="00BA581E" w:rsidRDefault="00DC112F" w:rsidP="0024473A">
      <w:pPr>
        <w:jc w:val="both"/>
        <w:rPr>
          <w:rFonts w:ascii="Arial" w:hAnsi="Arial" w:cs="Arial"/>
          <w:b/>
        </w:rPr>
      </w:pPr>
    </w:p>
    <w:p w14:paraId="510F4DD4" w14:textId="3CEEBA59" w:rsidR="00DC112F" w:rsidRPr="00BA581E" w:rsidRDefault="00DC112F" w:rsidP="0024473A">
      <w:pPr>
        <w:jc w:val="both"/>
        <w:rPr>
          <w:rFonts w:ascii="Arial" w:hAnsi="Arial" w:cs="Arial"/>
        </w:rPr>
      </w:pPr>
      <w:r w:rsidRPr="00BA581E">
        <w:rPr>
          <w:rFonts w:ascii="Arial" w:hAnsi="Arial" w:cs="Arial"/>
          <w:b/>
        </w:rPr>
        <w:t>Servidores y Cloud.</w:t>
      </w:r>
      <w:r w:rsidRPr="00BA581E">
        <w:rPr>
          <w:rFonts w:ascii="Arial" w:hAnsi="Arial" w:cs="Arial"/>
        </w:rPr>
        <w:t xml:space="preserve"> Logros: Máquina virtual operativa para el proyecto SIGMA y</w:t>
      </w:r>
      <w:r w:rsidRPr="00BA581E">
        <w:rPr>
          <w:rFonts w:ascii="Arial" w:hAnsi="Arial" w:cs="Arial"/>
          <w:lang w:val="es-ES_tradnl"/>
        </w:rPr>
        <w:t xml:space="preserve"> para el </w:t>
      </w:r>
      <w:r>
        <w:rPr>
          <w:rFonts w:ascii="Arial" w:hAnsi="Arial" w:cs="Arial"/>
          <w:lang w:val="es-ES_tradnl"/>
        </w:rPr>
        <w:t>p</w:t>
      </w:r>
      <w:r w:rsidRPr="00BA581E">
        <w:rPr>
          <w:rFonts w:ascii="Arial" w:hAnsi="Arial" w:cs="Arial"/>
          <w:lang w:val="es-ES_tradnl"/>
        </w:rPr>
        <w:t>royecto de mesa de ayuda (GLPI).</w:t>
      </w:r>
    </w:p>
    <w:p w14:paraId="53298C8B" w14:textId="77777777" w:rsidR="00DC112F" w:rsidRPr="00A73095" w:rsidRDefault="00DC112F" w:rsidP="0024473A">
      <w:pPr>
        <w:jc w:val="both"/>
        <w:rPr>
          <w:rFonts w:ascii="Arial" w:hAnsi="Arial" w:cs="Arial"/>
          <w:b/>
          <w:sz w:val="14"/>
        </w:rPr>
      </w:pPr>
    </w:p>
    <w:p w14:paraId="36596890" w14:textId="2DBE971B" w:rsidR="00BF5985" w:rsidRPr="000237D9" w:rsidRDefault="00DC112F" w:rsidP="000237D9">
      <w:pPr>
        <w:jc w:val="both"/>
        <w:rPr>
          <w:rFonts w:ascii="Arial" w:hAnsi="Arial" w:cs="Arial"/>
        </w:rPr>
      </w:pPr>
      <w:r w:rsidRPr="00BA581E">
        <w:rPr>
          <w:rFonts w:ascii="Arial" w:hAnsi="Arial" w:cs="Arial"/>
          <w:b/>
        </w:rPr>
        <w:t>Mesa de ayuda.</w:t>
      </w:r>
      <w:r w:rsidRPr="00BA581E">
        <w:rPr>
          <w:rFonts w:ascii="Arial" w:hAnsi="Arial" w:cs="Arial"/>
        </w:rPr>
        <w:t xml:space="preserve"> Logros: Registro de incidencias a través de la plataforma de GLPI por parte de los usuarios; </w:t>
      </w:r>
      <w:r>
        <w:rPr>
          <w:rFonts w:ascii="Arial" w:hAnsi="Arial" w:cs="Arial"/>
        </w:rPr>
        <w:t>o</w:t>
      </w:r>
      <w:r w:rsidRPr="00BA581E">
        <w:rPr>
          <w:rFonts w:ascii="Arial" w:hAnsi="Arial" w:cs="Arial"/>
        </w:rPr>
        <w:t xml:space="preserve">rganización del soporte técnico nivel I y II; </w:t>
      </w:r>
      <w:r>
        <w:rPr>
          <w:rFonts w:ascii="Arial" w:hAnsi="Arial" w:cs="Arial"/>
        </w:rPr>
        <w:t>o</w:t>
      </w:r>
      <w:r w:rsidRPr="00BA581E">
        <w:rPr>
          <w:rFonts w:ascii="Arial" w:hAnsi="Arial" w:cs="Arial"/>
        </w:rPr>
        <w:t>ptimización de los tiempos de respuestas frente a las incidencias.</w:t>
      </w:r>
      <w:bookmarkStart w:id="68" w:name="_Toc536733793"/>
    </w:p>
    <w:p w14:paraId="2E8EF8C5" w14:textId="1B3CA19A" w:rsidR="00DC112F" w:rsidRPr="000639C9" w:rsidRDefault="00152204" w:rsidP="0024473A">
      <w:pPr>
        <w:pStyle w:val="Ttulo2"/>
        <w:rPr>
          <w:rFonts w:cs="Arial"/>
          <w:caps/>
          <w:szCs w:val="22"/>
        </w:rPr>
      </w:pPr>
      <w:bookmarkStart w:id="69" w:name="_Toc507368"/>
      <w:r>
        <w:rPr>
          <w:rFonts w:cs="Arial"/>
          <w:caps/>
          <w:szCs w:val="22"/>
          <w:lang w:val="es-CO"/>
        </w:rPr>
        <w:t>5</w:t>
      </w:r>
      <w:r w:rsidR="00343087">
        <w:rPr>
          <w:rFonts w:cs="Arial"/>
          <w:caps/>
          <w:szCs w:val="22"/>
          <w:lang w:val="es-CO"/>
        </w:rPr>
        <w:t xml:space="preserve">.3. </w:t>
      </w:r>
      <w:r w:rsidR="00DC112F" w:rsidRPr="000639C9">
        <w:rPr>
          <w:rFonts w:cs="Arial"/>
          <w:caps/>
          <w:szCs w:val="22"/>
        </w:rPr>
        <w:t>P</w:t>
      </w:r>
      <w:r w:rsidRPr="000639C9">
        <w:rPr>
          <w:rFonts w:cs="Arial"/>
          <w:szCs w:val="22"/>
        </w:rPr>
        <w:t xml:space="preserve">royecto de inversión 1171 – transparencia, gestión pública y atención a partes interesadas en la </w:t>
      </w:r>
      <w:r w:rsidR="00DC112F" w:rsidRPr="000639C9">
        <w:rPr>
          <w:rFonts w:cs="Arial"/>
          <w:caps/>
          <w:szCs w:val="22"/>
        </w:rPr>
        <w:t>UAERMV.</w:t>
      </w:r>
      <w:bookmarkEnd w:id="68"/>
      <w:bookmarkEnd w:id="69"/>
    </w:p>
    <w:p w14:paraId="3DEA6AE5" w14:textId="438182F3" w:rsidR="00DC112F" w:rsidRPr="00CC7E68" w:rsidRDefault="00DC112F" w:rsidP="0024473A">
      <w:pPr>
        <w:pStyle w:val="Textoindependiente"/>
        <w:ind w:left="0" w:right="106"/>
        <w:jc w:val="both"/>
        <w:rPr>
          <w:rFonts w:eastAsia="Calibri" w:cs="Arial"/>
          <w:b/>
          <w:caps/>
          <w:sz w:val="16"/>
          <w:szCs w:val="22"/>
        </w:rPr>
      </w:pPr>
    </w:p>
    <w:p w14:paraId="6513980C" w14:textId="4BAC3592" w:rsidR="00DC112F" w:rsidRPr="00BA581E" w:rsidRDefault="00DC112F" w:rsidP="0024473A">
      <w:pPr>
        <w:pStyle w:val="Textoindependiente"/>
        <w:ind w:left="0" w:right="106"/>
        <w:jc w:val="both"/>
        <w:rPr>
          <w:rFonts w:cs="Arial"/>
          <w:sz w:val="22"/>
          <w:szCs w:val="22"/>
        </w:rPr>
      </w:pPr>
      <w:r w:rsidRPr="00BA581E">
        <w:rPr>
          <w:rFonts w:cs="Arial"/>
          <w:sz w:val="22"/>
          <w:szCs w:val="22"/>
        </w:rPr>
        <w:t xml:space="preserve">Este proyecto tiene como objetivo “Mejorar la gestión y quehacer institucional de la </w:t>
      </w:r>
      <w:r>
        <w:rPr>
          <w:rFonts w:cs="Arial"/>
          <w:sz w:val="22"/>
          <w:szCs w:val="22"/>
        </w:rPr>
        <w:t>e</w:t>
      </w:r>
      <w:r w:rsidRPr="00BA581E">
        <w:rPr>
          <w:rFonts w:cs="Arial"/>
          <w:sz w:val="22"/>
          <w:szCs w:val="22"/>
        </w:rPr>
        <w:t>ntidad a través de la implementación de acciones que promuevan la transparencia, el fortalecimiento del servicio al ciudadano y partes interesadas, así como la eficiencia de los procesos y procedimientos”. La meta es mantener el 80% de satisfacción de los ciudadanos y partes interesadas.</w:t>
      </w:r>
    </w:p>
    <w:p w14:paraId="3BBD01CA" w14:textId="77777777" w:rsidR="00DC112F" w:rsidRPr="00CC7E68" w:rsidRDefault="00DC112F" w:rsidP="0024473A">
      <w:pPr>
        <w:pStyle w:val="Textoindependiente"/>
        <w:ind w:left="0" w:right="106"/>
        <w:jc w:val="both"/>
        <w:rPr>
          <w:rFonts w:cs="Arial"/>
          <w:sz w:val="16"/>
          <w:szCs w:val="22"/>
        </w:rPr>
      </w:pPr>
    </w:p>
    <w:p w14:paraId="5CFA7EC5" w14:textId="751B298A" w:rsidR="00DC112F" w:rsidRDefault="00DC112F" w:rsidP="0024473A">
      <w:pPr>
        <w:pStyle w:val="Textoindependiente"/>
        <w:ind w:left="0" w:right="106"/>
        <w:jc w:val="both"/>
        <w:rPr>
          <w:rFonts w:cs="Arial"/>
          <w:sz w:val="22"/>
          <w:szCs w:val="22"/>
        </w:rPr>
      </w:pPr>
      <w:r w:rsidRPr="00BA581E">
        <w:rPr>
          <w:rFonts w:cs="Arial"/>
          <w:sz w:val="22"/>
          <w:szCs w:val="22"/>
        </w:rPr>
        <w:t>El proyecto se estructuró en los siguientes componentes:</w:t>
      </w:r>
    </w:p>
    <w:p w14:paraId="4CF5EAC0" w14:textId="43DE54A9" w:rsidR="000237D9" w:rsidRDefault="000237D9">
      <w:pPr>
        <w:widowControl/>
        <w:rPr>
          <w:rFonts w:ascii="Arial" w:eastAsia="Arial" w:hAnsi="Arial" w:cs="Arial"/>
          <w:sz w:val="16"/>
        </w:rPr>
      </w:pPr>
      <w:r>
        <w:rPr>
          <w:rFonts w:cs="Arial"/>
          <w:sz w:val="16"/>
        </w:rPr>
        <w:br w:type="page"/>
      </w:r>
    </w:p>
    <w:p w14:paraId="35173AE9" w14:textId="026B69FE" w:rsidR="00DC112F" w:rsidRPr="0019767E" w:rsidRDefault="0062212B" w:rsidP="00CC7E68">
      <w:pPr>
        <w:pStyle w:val="Descripcin"/>
        <w:spacing w:after="0" w:line="240" w:lineRule="auto"/>
        <w:jc w:val="center"/>
        <w:rPr>
          <w:rFonts w:ascii="Arial" w:hAnsi="Arial" w:cs="Arial"/>
          <w:sz w:val="18"/>
          <w:szCs w:val="18"/>
          <w:lang w:eastAsia="ar-SA"/>
        </w:rPr>
      </w:pPr>
      <w:bookmarkStart w:id="70" w:name="_Toc507175"/>
      <w:r>
        <w:lastRenderedPageBreak/>
        <w:t xml:space="preserve">Ilustración </w:t>
      </w:r>
      <w:r w:rsidR="00BF5985">
        <w:rPr>
          <w:noProof/>
        </w:rPr>
        <w:fldChar w:fldCharType="begin"/>
      </w:r>
      <w:r w:rsidR="00BF5985">
        <w:rPr>
          <w:noProof/>
        </w:rPr>
        <w:instrText xml:space="preserve"> SEQ Ilustración \* ARABIC </w:instrText>
      </w:r>
      <w:r w:rsidR="00BF5985">
        <w:rPr>
          <w:noProof/>
        </w:rPr>
        <w:fldChar w:fldCharType="separate"/>
      </w:r>
      <w:r w:rsidR="00C20916">
        <w:rPr>
          <w:noProof/>
        </w:rPr>
        <w:t>4</w:t>
      </w:r>
      <w:r w:rsidR="00BF5985">
        <w:rPr>
          <w:noProof/>
        </w:rPr>
        <w:fldChar w:fldCharType="end"/>
      </w:r>
      <w:r>
        <w:t>.</w:t>
      </w:r>
      <w:r w:rsidR="00DC112F" w:rsidRPr="001D6BD6">
        <w:rPr>
          <w:rFonts w:ascii="Arial" w:hAnsi="Arial" w:cs="Arial"/>
          <w:b w:val="0"/>
          <w:sz w:val="18"/>
          <w:szCs w:val="18"/>
          <w:lang w:eastAsia="ar-SA"/>
        </w:rPr>
        <w:t>Proyecto 1171.</w:t>
      </w:r>
      <w:bookmarkEnd w:id="70"/>
    </w:p>
    <w:p w14:paraId="573BD79B" w14:textId="77777777" w:rsidR="00DC112F" w:rsidRPr="0019767E" w:rsidRDefault="00DC112F" w:rsidP="00CC7E68">
      <w:pPr>
        <w:pStyle w:val="Textoindependiente"/>
        <w:ind w:left="0" w:right="106"/>
        <w:jc w:val="center"/>
        <w:rPr>
          <w:rFonts w:cs="Arial"/>
          <w:sz w:val="18"/>
          <w:szCs w:val="18"/>
        </w:rPr>
      </w:pPr>
      <w:r w:rsidRPr="0019767E">
        <w:rPr>
          <w:rFonts w:cs="Arial"/>
          <w:noProof/>
          <w:sz w:val="18"/>
          <w:szCs w:val="18"/>
          <w:lang w:val="es-ES" w:eastAsia="es-ES"/>
        </w:rPr>
        <w:drawing>
          <wp:inline distT="0" distB="0" distL="0" distR="0" wp14:anchorId="71F226FC" wp14:editId="1AFC8039">
            <wp:extent cx="6161405" cy="3362325"/>
            <wp:effectExtent l="0" t="0" r="0" b="952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3"/>
                    <pic:cNvPicPr>
                      <a:picLocks noChangeAspect="1" noChangeArrowheads="1"/>
                    </pic:cNvPicPr>
                  </pic:nvPicPr>
                  <pic:blipFill>
                    <a:blip r:embed="rId48">
                      <a:extLst>
                        <a:ext uri="{28A0092B-C50C-407E-A947-70E740481C1C}">
                          <a14:useLocalDpi xmlns:a14="http://schemas.microsoft.com/office/drawing/2010/main" val="0"/>
                        </a:ext>
                      </a:extLst>
                    </a:blip>
                    <a:srcRect l="-18652" r="-18623"/>
                    <a:stretch>
                      <a:fillRect/>
                    </a:stretch>
                  </pic:blipFill>
                  <pic:spPr bwMode="auto">
                    <a:xfrm>
                      <a:off x="0" y="0"/>
                      <a:ext cx="6209751" cy="3388708"/>
                    </a:xfrm>
                    <a:prstGeom prst="rect">
                      <a:avLst/>
                    </a:prstGeom>
                    <a:noFill/>
                    <a:ln>
                      <a:noFill/>
                    </a:ln>
                  </pic:spPr>
                </pic:pic>
              </a:graphicData>
            </a:graphic>
          </wp:inline>
        </w:drawing>
      </w:r>
    </w:p>
    <w:p w14:paraId="2DCB42C8" w14:textId="77777777" w:rsidR="00DC112F" w:rsidRPr="0019767E" w:rsidRDefault="00DC112F" w:rsidP="0024473A">
      <w:pPr>
        <w:jc w:val="center"/>
        <w:rPr>
          <w:rFonts w:ascii="Arial" w:hAnsi="Arial" w:cs="Arial"/>
          <w:sz w:val="18"/>
          <w:szCs w:val="18"/>
          <w:lang w:eastAsia="es-CO"/>
        </w:rPr>
      </w:pPr>
      <w:r w:rsidRPr="0019767E">
        <w:rPr>
          <w:rFonts w:ascii="Arial" w:hAnsi="Arial" w:cs="Arial"/>
          <w:b/>
          <w:sz w:val="18"/>
          <w:szCs w:val="18"/>
          <w:lang w:eastAsia="es-CO"/>
        </w:rPr>
        <w:t xml:space="preserve">Fuente: </w:t>
      </w:r>
      <w:r w:rsidRPr="0019767E">
        <w:rPr>
          <w:rFonts w:ascii="Arial" w:hAnsi="Arial" w:cs="Arial"/>
          <w:sz w:val="18"/>
          <w:szCs w:val="18"/>
          <w:lang w:eastAsia="es-CO"/>
        </w:rPr>
        <w:t>UAERMV.</w:t>
      </w:r>
    </w:p>
    <w:p w14:paraId="1395FF11" w14:textId="52B8E064" w:rsidR="00DC112F" w:rsidRPr="001D6BD6" w:rsidRDefault="00DC112F" w:rsidP="0024473A">
      <w:pPr>
        <w:rPr>
          <w:rFonts w:ascii="Arial" w:hAnsi="Arial" w:cs="Arial"/>
          <w:b/>
        </w:rPr>
      </w:pPr>
      <w:r w:rsidRPr="001D6BD6">
        <w:rPr>
          <w:rFonts w:ascii="Arial" w:hAnsi="Arial" w:cs="Arial"/>
          <w:b/>
        </w:rPr>
        <w:t>Avance del Proyecto</w:t>
      </w:r>
      <w:r>
        <w:rPr>
          <w:rFonts w:ascii="Arial" w:hAnsi="Arial" w:cs="Arial"/>
          <w:b/>
        </w:rPr>
        <w:t>.</w:t>
      </w:r>
    </w:p>
    <w:p w14:paraId="7C66EC77" w14:textId="77777777" w:rsidR="00DC112F" w:rsidRPr="00BA581E" w:rsidRDefault="00DC112F" w:rsidP="0024473A">
      <w:pPr>
        <w:pStyle w:val="Textoindependiente"/>
        <w:ind w:left="0" w:right="106"/>
        <w:jc w:val="both"/>
        <w:rPr>
          <w:rFonts w:cs="Arial"/>
          <w:sz w:val="22"/>
          <w:szCs w:val="22"/>
        </w:rPr>
      </w:pPr>
    </w:p>
    <w:p w14:paraId="138A8167" w14:textId="77777777" w:rsidR="00DC112F" w:rsidRPr="00BA581E" w:rsidRDefault="00DC112F" w:rsidP="0024473A">
      <w:pPr>
        <w:pStyle w:val="Textoindependiente"/>
        <w:ind w:left="0" w:right="106"/>
        <w:jc w:val="both"/>
        <w:rPr>
          <w:rFonts w:cs="Arial"/>
          <w:sz w:val="22"/>
          <w:szCs w:val="22"/>
        </w:rPr>
      </w:pPr>
      <w:r w:rsidRPr="00BA581E">
        <w:rPr>
          <w:rFonts w:cs="Arial"/>
          <w:sz w:val="22"/>
          <w:szCs w:val="22"/>
        </w:rPr>
        <w:t>Con corte a 31 de diciembre de 2018, se cuenta con un avance de 82,8 % que corresponde a la medición a la satisfacción de las partes interesadas de la UAERMV.</w:t>
      </w:r>
    </w:p>
    <w:p w14:paraId="4392FCBF" w14:textId="77777777" w:rsidR="00DC112F" w:rsidRPr="00BA581E" w:rsidRDefault="00DC112F" w:rsidP="0024473A">
      <w:pPr>
        <w:pStyle w:val="Textoindependiente"/>
        <w:ind w:left="0" w:right="106"/>
        <w:jc w:val="both"/>
        <w:rPr>
          <w:rFonts w:cs="Arial"/>
          <w:sz w:val="22"/>
          <w:szCs w:val="22"/>
        </w:rPr>
      </w:pPr>
    </w:p>
    <w:p w14:paraId="78F70B4B" w14:textId="77777777" w:rsidR="00DC112F" w:rsidRPr="00BA581E" w:rsidRDefault="00DC112F" w:rsidP="0024473A">
      <w:pPr>
        <w:pStyle w:val="Textoindependiente"/>
        <w:ind w:left="0" w:right="106"/>
        <w:jc w:val="both"/>
        <w:rPr>
          <w:rFonts w:cs="Arial"/>
          <w:sz w:val="22"/>
          <w:szCs w:val="22"/>
        </w:rPr>
      </w:pPr>
      <w:r w:rsidRPr="00BA581E">
        <w:rPr>
          <w:rFonts w:cs="Arial"/>
          <w:sz w:val="22"/>
          <w:szCs w:val="22"/>
        </w:rPr>
        <w:t>Atención a Partes Interesadas. La medición del cliente externo y cliente interno se realiza a través de la aplicación de una encuesta de periodicidad semestral. Los resultados obtenidos con corte 30 de diciembre del 2018, son los siguientes:</w:t>
      </w:r>
    </w:p>
    <w:p w14:paraId="38792944" w14:textId="77777777" w:rsidR="00DC112F" w:rsidRPr="00BA581E" w:rsidRDefault="00DC112F" w:rsidP="0024473A">
      <w:pPr>
        <w:pStyle w:val="Textoindependiente"/>
        <w:ind w:left="0" w:right="106"/>
        <w:jc w:val="both"/>
        <w:rPr>
          <w:rFonts w:cs="Arial"/>
          <w:sz w:val="22"/>
          <w:szCs w:val="22"/>
        </w:rPr>
      </w:pPr>
    </w:p>
    <w:p w14:paraId="1B30FAA2" w14:textId="77777777" w:rsidR="00DC112F" w:rsidRPr="00BA581E" w:rsidRDefault="00DC112F" w:rsidP="0024473A">
      <w:pPr>
        <w:pStyle w:val="Textoindependiente"/>
        <w:ind w:left="0" w:right="106"/>
        <w:jc w:val="both"/>
        <w:rPr>
          <w:rFonts w:cs="Arial"/>
          <w:sz w:val="22"/>
          <w:szCs w:val="22"/>
        </w:rPr>
      </w:pPr>
      <w:r w:rsidRPr="00BA581E">
        <w:rPr>
          <w:rFonts w:cs="Arial"/>
          <w:sz w:val="22"/>
          <w:szCs w:val="22"/>
        </w:rPr>
        <w:t>Se encuestaron 1.917 partes interesadas, de las cuales 1.587 personas (82,8%) manifestaron estar satisfechas, 44 personas (2,3%) insatisfechas y 286 personas (14,9%) no contestaron.</w:t>
      </w:r>
    </w:p>
    <w:p w14:paraId="410BE607" w14:textId="77777777" w:rsidR="00DC112F" w:rsidRPr="00BA581E" w:rsidRDefault="00DC112F" w:rsidP="0024473A">
      <w:pPr>
        <w:pStyle w:val="Textoindependiente"/>
        <w:ind w:left="0" w:right="106"/>
        <w:jc w:val="both"/>
        <w:rPr>
          <w:rFonts w:cs="Arial"/>
          <w:sz w:val="22"/>
          <w:szCs w:val="22"/>
        </w:rPr>
      </w:pPr>
    </w:p>
    <w:p w14:paraId="008477D5" w14:textId="5E760527" w:rsidR="00DC112F" w:rsidRPr="00BA581E" w:rsidRDefault="00DC112F" w:rsidP="0024473A">
      <w:pPr>
        <w:pStyle w:val="Textoindependiente"/>
        <w:ind w:left="0" w:right="106"/>
        <w:jc w:val="both"/>
        <w:rPr>
          <w:rFonts w:cs="Arial"/>
          <w:sz w:val="22"/>
          <w:szCs w:val="22"/>
        </w:rPr>
      </w:pPr>
      <w:r>
        <w:rPr>
          <w:rFonts w:cs="Arial"/>
          <w:sz w:val="22"/>
          <w:szCs w:val="22"/>
        </w:rPr>
        <w:t>Cliente Externo</w:t>
      </w:r>
      <w:r w:rsidRPr="00BA581E">
        <w:rPr>
          <w:rFonts w:cs="Arial"/>
          <w:sz w:val="22"/>
          <w:szCs w:val="22"/>
        </w:rPr>
        <w:t xml:space="preserve">. Objeto de la medición: </w:t>
      </w:r>
      <w:r>
        <w:rPr>
          <w:rFonts w:cs="Arial"/>
          <w:sz w:val="22"/>
          <w:szCs w:val="22"/>
        </w:rPr>
        <w:t>m</w:t>
      </w:r>
      <w:r w:rsidRPr="00BA581E">
        <w:rPr>
          <w:rFonts w:cs="Arial"/>
          <w:sz w:val="22"/>
          <w:szCs w:val="22"/>
        </w:rPr>
        <w:t xml:space="preserve">edir la satisfacción de las partes interesadas de la UAERMV para obtener su percepción respecto de los servicios ofrecidos (intervenciones realizadas), con el fin de identificar posibles aspectos de mejora. Resultados: </w:t>
      </w:r>
      <w:r>
        <w:rPr>
          <w:rFonts w:cs="Arial"/>
          <w:sz w:val="22"/>
          <w:szCs w:val="22"/>
        </w:rPr>
        <w:t>d</w:t>
      </w:r>
      <w:r w:rsidRPr="00BA581E">
        <w:rPr>
          <w:rFonts w:cs="Arial"/>
          <w:sz w:val="22"/>
          <w:szCs w:val="22"/>
        </w:rPr>
        <w:t>el total de las encuestas del II semestre a los usuarios</w:t>
      </w:r>
      <w:r>
        <w:rPr>
          <w:rFonts w:cs="Arial"/>
          <w:sz w:val="22"/>
          <w:szCs w:val="22"/>
        </w:rPr>
        <w:t>-</w:t>
      </w:r>
      <w:r w:rsidRPr="00BA581E">
        <w:rPr>
          <w:rFonts w:cs="Arial"/>
          <w:sz w:val="22"/>
          <w:szCs w:val="22"/>
        </w:rPr>
        <w:t>beneficiarios directos de las obras, 1</w:t>
      </w:r>
      <w:r>
        <w:rPr>
          <w:rFonts w:cs="Arial"/>
          <w:sz w:val="22"/>
          <w:szCs w:val="22"/>
        </w:rPr>
        <w:t>.</w:t>
      </w:r>
      <w:r w:rsidRPr="00BA581E">
        <w:rPr>
          <w:rFonts w:cs="Arial"/>
          <w:sz w:val="22"/>
          <w:szCs w:val="22"/>
        </w:rPr>
        <w:t xml:space="preserve">457 (82,1%) de los encuestados manifestaron estar satisfechos con las intervenciones realizadas por la </w:t>
      </w:r>
      <w:r>
        <w:rPr>
          <w:rFonts w:cs="Arial"/>
          <w:sz w:val="22"/>
          <w:szCs w:val="22"/>
        </w:rPr>
        <w:t>e</w:t>
      </w:r>
      <w:r w:rsidRPr="00BA581E">
        <w:rPr>
          <w:rFonts w:cs="Arial"/>
          <w:sz w:val="22"/>
          <w:szCs w:val="22"/>
        </w:rPr>
        <w:t xml:space="preserve">ntidad, 34 (1,9%) expresaron que </w:t>
      </w:r>
      <w:r>
        <w:rPr>
          <w:rFonts w:cs="Arial"/>
          <w:sz w:val="22"/>
          <w:szCs w:val="22"/>
        </w:rPr>
        <w:t>n</w:t>
      </w:r>
      <w:r w:rsidRPr="00BA581E">
        <w:rPr>
          <w:rFonts w:cs="Arial"/>
          <w:sz w:val="22"/>
          <w:szCs w:val="22"/>
        </w:rPr>
        <w:t>o estuvieron satisfechos y 284 (16%) no contestaron.</w:t>
      </w:r>
    </w:p>
    <w:p w14:paraId="74F5DF52" w14:textId="77777777" w:rsidR="00DC112F" w:rsidRPr="00BA581E" w:rsidRDefault="00DC112F" w:rsidP="0024473A">
      <w:pPr>
        <w:pStyle w:val="Textoindependiente"/>
        <w:ind w:left="0" w:right="106"/>
        <w:jc w:val="both"/>
        <w:rPr>
          <w:rFonts w:cs="Arial"/>
          <w:sz w:val="22"/>
          <w:szCs w:val="22"/>
        </w:rPr>
      </w:pPr>
    </w:p>
    <w:p w14:paraId="17854ECB" w14:textId="77777777" w:rsidR="00DC112F" w:rsidRPr="00BA581E" w:rsidRDefault="00DC112F" w:rsidP="0024473A">
      <w:pPr>
        <w:pStyle w:val="Textoindependiente"/>
        <w:ind w:left="0" w:right="106"/>
        <w:jc w:val="both"/>
        <w:rPr>
          <w:rFonts w:cs="Arial"/>
          <w:sz w:val="22"/>
          <w:szCs w:val="22"/>
        </w:rPr>
      </w:pPr>
      <w:r>
        <w:rPr>
          <w:rFonts w:cs="Arial"/>
          <w:sz w:val="22"/>
          <w:szCs w:val="22"/>
        </w:rPr>
        <w:t>Cliente Interno.</w:t>
      </w:r>
      <w:r w:rsidRPr="00BA581E">
        <w:rPr>
          <w:rFonts w:cs="Arial"/>
          <w:sz w:val="22"/>
          <w:szCs w:val="22"/>
        </w:rPr>
        <w:t xml:space="preserve"> Objeto de la medición: </w:t>
      </w:r>
      <w:r>
        <w:rPr>
          <w:rFonts w:cs="Arial"/>
          <w:sz w:val="22"/>
          <w:szCs w:val="22"/>
        </w:rPr>
        <w:t>m</w:t>
      </w:r>
      <w:r w:rsidRPr="00BA581E">
        <w:rPr>
          <w:rFonts w:cs="Arial"/>
          <w:sz w:val="22"/>
          <w:szCs w:val="22"/>
        </w:rPr>
        <w:t xml:space="preserve">edir la satisfacción del </w:t>
      </w:r>
      <w:r>
        <w:rPr>
          <w:rFonts w:cs="Arial"/>
          <w:sz w:val="22"/>
          <w:szCs w:val="22"/>
        </w:rPr>
        <w:t>c</w:t>
      </w:r>
      <w:r w:rsidRPr="00BA581E">
        <w:rPr>
          <w:rFonts w:cs="Arial"/>
          <w:sz w:val="22"/>
          <w:szCs w:val="22"/>
        </w:rPr>
        <w:t xml:space="preserve">liente </w:t>
      </w:r>
      <w:r>
        <w:rPr>
          <w:rFonts w:cs="Arial"/>
          <w:sz w:val="22"/>
          <w:szCs w:val="22"/>
        </w:rPr>
        <w:t>i</w:t>
      </w:r>
      <w:r w:rsidRPr="00BA581E">
        <w:rPr>
          <w:rFonts w:cs="Arial"/>
          <w:sz w:val="22"/>
          <w:szCs w:val="22"/>
        </w:rPr>
        <w:t>nterno de la UAERMV</w:t>
      </w:r>
      <w:r>
        <w:rPr>
          <w:rFonts w:cs="Arial"/>
          <w:sz w:val="22"/>
          <w:szCs w:val="22"/>
        </w:rPr>
        <w:t xml:space="preserve"> </w:t>
      </w:r>
      <w:r w:rsidRPr="00BA581E">
        <w:rPr>
          <w:rFonts w:cs="Arial"/>
          <w:sz w:val="22"/>
          <w:szCs w:val="22"/>
        </w:rPr>
        <w:t>conformado por todo el personal de la entidad: empleados públicos (de carrera administrativa</w:t>
      </w:r>
      <w:r>
        <w:rPr>
          <w:rFonts w:cs="Arial"/>
          <w:sz w:val="22"/>
          <w:szCs w:val="22"/>
        </w:rPr>
        <w:t>,</w:t>
      </w:r>
      <w:r w:rsidRPr="00BA581E">
        <w:rPr>
          <w:rFonts w:cs="Arial"/>
          <w:sz w:val="22"/>
          <w:szCs w:val="22"/>
        </w:rPr>
        <w:t xml:space="preserve"> provisionales</w:t>
      </w:r>
      <w:r>
        <w:rPr>
          <w:rFonts w:cs="Arial"/>
          <w:sz w:val="22"/>
          <w:szCs w:val="22"/>
        </w:rPr>
        <w:t xml:space="preserve"> y de libre nombramiento y remoción</w:t>
      </w:r>
      <w:r w:rsidRPr="00BA581E">
        <w:rPr>
          <w:rFonts w:cs="Arial"/>
          <w:sz w:val="22"/>
          <w:szCs w:val="22"/>
        </w:rPr>
        <w:t>), trabajadores oficiales y contratistas.</w:t>
      </w:r>
      <w:r>
        <w:rPr>
          <w:rFonts w:cs="Arial"/>
          <w:sz w:val="22"/>
          <w:szCs w:val="22"/>
        </w:rPr>
        <w:t xml:space="preserve"> </w:t>
      </w:r>
      <w:r w:rsidRPr="00BA581E">
        <w:rPr>
          <w:rFonts w:cs="Arial"/>
          <w:sz w:val="22"/>
          <w:szCs w:val="22"/>
        </w:rPr>
        <w:t>Resultados: En total diligenciaron la encuesta virtual 142 colaboradores de la</w:t>
      </w:r>
      <w:r>
        <w:rPr>
          <w:rFonts w:cs="Arial"/>
          <w:sz w:val="22"/>
          <w:szCs w:val="22"/>
        </w:rPr>
        <w:t xml:space="preserve"> entidad</w:t>
      </w:r>
      <w:r w:rsidRPr="00BA581E">
        <w:rPr>
          <w:rFonts w:cs="Arial"/>
          <w:sz w:val="22"/>
          <w:szCs w:val="22"/>
        </w:rPr>
        <w:t xml:space="preserve">, de los cuales 130 (91,5%) se encuentran satisfechos con su trabajo, 10 (7%) </w:t>
      </w:r>
      <w:r>
        <w:rPr>
          <w:rFonts w:cs="Arial"/>
          <w:sz w:val="22"/>
          <w:szCs w:val="22"/>
        </w:rPr>
        <w:t>n</w:t>
      </w:r>
      <w:r w:rsidRPr="00BA581E">
        <w:rPr>
          <w:rFonts w:cs="Arial"/>
          <w:sz w:val="22"/>
          <w:szCs w:val="22"/>
        </w:rPr>
        <w:t>o estuvieron satisfechos y 2 (1,4%) no contestaron.</w:t>
      </w:r>
    </w:p>
    <w:p w14:paraId="702C8674" w14:textId="77777777" w:rsidR="00DC112F" w:rsidRPr="00BA581E" w:rsidRDefault="00DC112F" w:rsidP="0024473A">
      <w:pPr>
        <w:pStyle w:val="Textoindependiente"/>
        <w:ind w:left="0" w:right="106"/>
        <w:jc w:val="both"/>
        <w:rPr>
          <w:rFonts w:cs="Arial"/>
          <w:sz w:val="22"/>
          <w:szCs w:val="22"/>
        </w:rPr>
      </w:pPr>
    </w:p>
    <w:p w14:paraId="6111CE7B" w14:textId="70B0A1CD" w:rsidR="00DC112F" w:rsidRPr="00BA581E" w:rsidRDefault="00DC112F" w:rsidP="0024473A">
      <w:pPr>
        <w:pStyle w:val="Textoindependiente"/>
        <w:ind w:left="0" w:right="106"/>
        <w:jc w:val="both"/>
        <w:rPr>
          <w:rFonts w:cs="Arial"/>
          <w:sz w:val="22"/>
          <w:szCs w:val="22"/>
        </w:rPr>
      </w:pPr>
      <w:r w:rsidRPr="00BA581E">
        <w:rPr>
          <w:rFonts w:cs="Arial"/>
          <w:sz w:val="22"/>
          <w:szCs w:val="22"/>
        </w:rPr>
        <w:t>A continuación, se presentan los avances por componente:</w:t>
      </w:r>
    </w:p>
    <w:p w14:paraId="032B1C6E" w14:textId="76AC6E44" w:rsidR="00DC112F" w:rsidRPr="000639C9" w:rsidRDefault="00152204" w:rsidP="0024473A">
      <w:pPr>
        <w:pStyle w:val="Ttulo3"/>
        <w:jc w:val="both"/>
        <w:rPr>
          <w:rFonts w:cs="Arial"/>
          <w:szCs w:val="22"/>
        </w:rPr>
      </w:pPr>
      <w:bookmarkStart w:id="71" w:name="_Toc536733794"/>
      <w:bookmarkStart w:id="72" w:name="_Toc507369"/>
      <w:r>
        <w:rPr>
          <w:rFonts w:cs="Arial"/>
          <w:szCs w:val="22"/>
        </w:rPr>
        <w:lastRenderedPageBreak/>
        <w:t>5</w:t>
      </w:r>
      <w:r w:rsidR="00343087">
        <w:rPr>
          <w:rFonts w:cs="Arial"/>
          <w:szCs w:val="22"/>
        </w:rPr>
        <w:t xml:space="preserve">.3.1. </w:t>
      </w:r>
      <w:r w:rsidR="00DC112F" w:rsidRPr="000639C9">
        <w:rPr>
          <w:rFonts w:cs="Arial"/>
          <w:szCs w:val="22"/>
        </w:rPr>
        <w:t>Componente Gestión de Comunicaciones</w:t>
      </w:r>
      <w:bookmarkEnd w:id="71"/>
      <w:r w:rsidR="00DC112F">
        <w:rPr>
          <w:rFonts w:cs="Arial"/>
          <w:szCs w:val="22"/>
        </w:rPr>
        <w:t>.</w:t>
      </w:r>
      <w:bookmarkEnd w:id="72"/>
      <w:r w:rsidR="00DC112F" w:rsidRPr="000639C9">
        <w:rPr>
          <w:rFonts w:cs="Arial"/>
          <w:szCs w:val="22"/>
        </w:rPr>
        <w:t xml:space="preserve"> </w:t>
      </w:r>
    </w:p>
    <w:p w14:paraId="27EE4FF9" w14:textId="77777777" w:rsidR="00DC112F" w:rsidRPr="00A73095" w:rsidRDefault="00DC112F" w:rsidP="0024473A">
      <w:pPr>
        <w:jc w:val="both"/>
        <w:rPr>
          <w:rFonts w:ascii="Arial" w:hAnsi="Arial" w:cs="Arial"/>
          <w:sz w:val="12"/>
        </w:rPr>
      </w:pPr>
    </w:p>
    <w:p w14:paraId="7C7EDD25" w14:textId="77777777" w:rsidR="00DC112F" w:rsidRPr="00BA581E" w:rsidRDefault="00DC112F" w:rsidP="0024473A">
      <w:pPr>
        <w:jc w:val="both"/>
        <w:rPr>
          <w:rFonts w:ascii="Arial" w:hAnsi="Arial" w:cs="Arial"/>
        </w:rPr>
      </w:pPr>
      <w:r w:rsidRPr="00BA581E">
        <w:rPr>
          <w:rFonts w:ascii="Arial" w:hAnsi="Arial" w:cs="Arial"/>
        </w:rPr>
        <w:t>En el marco del Plan de Desarrollo “Bogotá Mejor para Todos”, en el cual es una prioridad generar confianza ciudadana a través de las comunicaciones, se establecieron una serie de estrategias y acciones con el objetivo de dar a conocer a los bogotanos y los colaboradores</w:t>
      </w:r>
      <w:r>
        <w:rPr>
          <w:rFonts w:ascii="Arial" w:hAnsi="Arial" w:cs="Arial"/>
        </w:rPr>
        <w:t>,</w:t>
      </w:r>
      <w:r w:rsidRPr="00BA581E">
        <w:rPr>
          <w:rFonts w:ascii="Arial" w:hAnsi="Arial" w:cs="Arial"/>
        </w:rPr>
        <w:t xml:space="preserve"> los avances en el desarrollo de las políticas públicas implementadas por la administración distrital y a cargo la Unidad.</w:t>
      </w:r>
    </w:p>
    <w:p w14:paraId="29F6D58B" w14:textId="77777777" w:rsidR="00DC112F" w:rsidRPr="00BA581E" w:rsidRDefault="00DC112F" w:rsidP="0024473A">
      <w:pPr>
        <w:jc w:val="both"/>
        <w:rPr>
          <w:rFonts w:ascii="Arial" w:hAnsi="Arial" w:cs="Arial"/>
        </w:rPr>
      </w:pPr>
    </w:p>
    <w:p w14:paraId="7D6B0E22" w14:textId="77777777" w:rsidR="00DC112F" w:rsidRPr="00BA581E" w:rsidRDefault="00DC112F" w:rsidP="0024473A">
      <w:pPr>
        <w:jc w:val="both"/>
        <w:rPr>
          <w:rFonts w:ascii="Arial" w:hAnsi="Arial" w:cs="Arial"/>
        </w:rPr>
      </w:pPr>
      <w:r w:rsidRPr="00BA581E">
        <w:rPr>
          <w:rFonts w:ascii="Arial" w:hAnsi="Arial" w:cs="Arial"/>
        </w:rPr>
        <w:t>Entre los logros más importantes se encuentran:</w:t>
      </w:r>
    </w:p>
    <w:p w14:paraId="0F0A29FD" w14:textId="77777777" w:rsidR="00DC112F" w:rsidRPr="00BA581E" w:rsidRDefault="00DC112F" w:rsidP="0024473A">
      <w:pPr>
        <w:jc w:val="both"/>
        <w:rPr>
          <w:rFonts w:ascii="Arial" w:hAnsi="Arial" w:cs="Arial"/>
          <w:b/>
        </w:rPr>
      </w:pPr>
    </w:p>
    <w:p w14:paraId="13F9774D" w14:textId="77777777" w:rsidR="00DC112F" w:rsidRPr="00BA581E" w:rsidRDefault="00DC112F" w:rsidP="0024473A">
      <w:pPr>
        <w:jc w:val="both"/>
        <w:rPr>
          <w:rFonts w:ascii="Arial" w:hAnsi="Arial" w:cs="Arial"/>
          <w:b/>
          <w:u w:val="single"/>
        </w:rPr>
      </w:pPr>
      <w:r w:rsidRPr="00BA581E">
        <w:rPr>
          <w:rFonts w:ascii="Arial" w:hAnsi="Arial" w:cs="Arial"/>
          <w:b/>
          <w:u w:val="single"/>
        </w:rPr>
        <w:t>Comunicación Externa</w:t>
      </w:r>
      <w:r>
        <w:rPr>
          <w:rFonts w:ascii="Arial" w:hAnsi="Arial" w:cs="Arial"/>
          <w:b/>
          <w:u w:val="single"/>
        </w:rPr>
        <w:t>.</w:t>
      </w:r>
    </w:p>
    <w:p w14:paraId="646274C6" w14:textId="77777777" w:rsidR="00DC112F" w:rsidRPr="00BA581E" w:rsidRDefault="00DC112F" w:rsidP="0024473A">
      <w:pPr>
        <w:jc w:val="both"/>
        <w:rPr>
          <w:rFonts w:ascii="Arial" w:hAnsi="Arial" w:cs="Arial"/>
          <w:b/>
        </w:rPr>
      </w:pPr>
    </w:p>
    <w:p w14:paraId="3026CBCA" w14:textId="77777777" w:rsidR="00DC112F" w:rsidRPr="00BA581E" w:rsidRDefault="00DC112F" w:rsidP="0024473A">
      <w:pPr>
        <w:pStyle w:val="Prrafodelista"/>
        <w:widowControl/>
        <w:numPr>
          <w:ilvl w:val="0"/>
          <w:numId w:val="18"/>
        </w:numPr>
        <w:ind w:left="426"/>
        <w:contextualSpacing/>
        <w:jc w:val="both"/>
        <w:rPr>
          <w:rFonts w:ascii="Arial" w:hAnsi="Arial" w:cs="Arial"/>
          <w:lang w:val="es-ES"/>
        </w:rPr>
      </w:pPr>
      <w:r w:rsidRPr="00BA581E">
        <w:rPr>
          <w:rFonts w:ascii="Arial" w:hAnsi="Arial" w:cs="Arial"/>
          <w:lang w:val="es-ES"/>
        </w:rPr>
        <w:t>Se fortaleció la presencia de los trabajos de la entidad en medios de comunicación, con más de 300 notas periodísticas en impresos, radio, televisión y web, que representaron más de 1</w:t>
      </w:r>
      <w:r>
        <w:rPr>
          <w:rFonts w:ascii="Arial" w:hAnsi="Arial" w:cs="Arial"/>
          <w:lang w:val="es-ES"/>
        </w:rPr>
        <w:t>.</w:t>
      </w:r>
      <w:r w:rsidRPr="00BA581E">
        <w:rPr>
          <w:rFonts w:ascii="Arial" w:hAnsi="Arial" w:cs="Arial"/>
          <w:lang w:val="es-ES"/>
        </w:rPr>
        <w:t xml:space="preserve">000 millones de pesos en </w:t>
      </w:r>
      <w:r w:rsidRPr="00CA0AED">
        <w:rPr>
          <w:rFonts w:ascii="Arial" w:hAnsi="Arial" w:cs="Arial"/>
          <w:lang w:val="es-ES"/>
        </w:rPr>
        <w:t>free press</w:t>
      </w:r>
      <w:r w:rsidRPr="00BA581E">
        <w:rPr>
          <w:rFonts w:ascii="Arial" w:hAnsi="Arial" w:cs="Arial"/>
          <w:lang w:val="es-ES"/>
        </w:rPr>
        <w:t xml:space="preserve"> para la </w:t>
      </w:r>
      <w:r>
        <w:rPr>
          <w:rFonts w:ascii="Arial" w:hAnsi="Arial" w:cs="Arial"/>
          <w:lang w:val="es-ES"/>
        </w:rPr>
        <w:t>Unidad</w:t>
      </w:r>
      <w:r w:rsidRPr="00BA581E">
        <w:rPr>
          <w:rFonts w:ascii="Arial" w:hAnsi="Arial" w:cs="Arial"/>
          <w:lang w:val="es-ES"/>
        </w:rPr>
        <w:t>.</w:t>
      </w:r>
    </w:p>
    <w:p w14:paraId="41C21E1B" w14:textId="49BA4A9C" w:rsidR="00CC7E68" w:rsidRDefault="00CC7E68">
      <w:pPr>
        <w:widowControl/>
        <w:rPr>
          <w:b/>
          <w:bCs/>
          <w:sz w:val="20"/>
          <w:szCs w:val="20"/>
        </w:rPr>
      </w:pPr>
    </w:p>
    <w:p w14:paraId="241473FC" w14:textId="4DC16DFA" w:rsidR="00DC112F" w:rsidRPr="00D75CAC" w:rsidRDefault="0086301E" w:rsidP="0024473A">
      <w:pPr>
        <w:pStyle w:val="Descripcin"/>
        <w:spacing w:line="240" w:lineRule="auto"/>
        <w:jc w:val="center"/>
        <w:rPr>
          <w:rFonts w:ascii="Arial" w:hAnsi="Arial" w:cs="Arial"/>
          <w:b w:val="0"/>
          <w:lang w:val="es-ES"/>
        </w:rPr>
      </w:pPr>
      <w:bookmarkStart w:id="73" w:name="_Toc507212"/>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5</w:t>
      </w:r>
      <w:r w:rsidR="0062212B">
        <w:rPr>
          <w:noProof/>
        </w:rPr>
        <w:fldChar w:fldCharType="end"/>
      </w:r>
      <w:r>
        <w:t xml:space="preserve">. </w:t>
      </w:r>
      <w:r w:rsidR="00DC112F" w:rsidRPr="00D75CAC">
        <w:rPr>
          <w:rFonts w:ascii="Arial" w:hAnsi="Arial" w:cs="Arial"/>
          <w:b w:val="0"/>
          <w:sz w:val="18"/>
          <w:szCs w:val="18"/>
        </w:rPr>
        <w:t>Notas periodísticas en frentes de obra.</w:t>
      </w:r>
      <w:bookmarkEnd w:id="73"/>
    </w:p>
    <w:p w14:paraId="3FB2527A" w14:textId="77777777" w:rsidR="00DC112F" w:rsidRPr="00BA581E" w:rsidRDefault="00DC112F" w:rsidP="0024473A">
      <w:pPr>
        <w:jc w:val="center"/>
        <w:rPr>
          <w:rFonts w:ascii="Arial" w:hAnsi="Arial" w:cs="Arial"/>
          <w:lang w:val="es-ES"/>
        </w:rPr>
      </w:pPr>
      <w:r w:rsidRPr="00BA581E">
        <w:rPr>
          <w:rFonts w:ascii="Arial" w:hAnsi="Arial" w:cs="Arial"/>
          <w:noProof/>
          <w:lang w:val="es-ES"/>
        </w:rPr>
        <w:drawing>
          <wp:inline distT="0" distB="0" distL="0" distR="0" wp14:anchorId="19E3054B" wp14:editId="3F38704B">
            <wp:extent cx="2451207" cy="1631536"/>
            <wp:effectExtent l="0" t="0" r="6350" b="698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68986" cy="1643370"/>
                    </a:xfrm>
                    <a:prstGeom prst="rect">
                      <a:avLst/>
                    </a:prstGeom>
                    <a:noFill/>
                    <a:ln>
                      <a:noFill/>
                    </a:ln>
                  </pic:spPr>
                </pic:pic>
              </a:graphicData>
            </a:graphic>
          </wp:inline>
        </w:drawing>
      </w:r>
      <w:r w:rsidRPr="00BA581E">
        <w:rPr>
          <w:rFonts w:ascii="Arial" w:hAnsi="Arial" w:cs="Arial"/>
          <w:noProof/>
          <w:lang w:val="es-ES"/>
        </w:rPr>
        <w:drawing>
          <wp:inline distT="0" distB="0" distL="0" distR="0" wp14:anchorId="2C7884B4" wp14:editId="29393859">
            <wp:extent cx="2470769" cy="1644383"/>
            <wp:effectExtent l="0" t="0" r="635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79941" cy="1650487"/>
                    </a:xfrm>
                    <a:prstGeom prst="rect">
                      <a:avLst/>
                    </a:prstGeom>
                    <a:noFill/>
                    <a:ln>
                      <a:noFill/>
                    </a:ln>
                  </pic:spPr>
                </pic:pic>
              </a:graphicData>
            </a:graphic>
          </wp:inline>
        </w:drawing>
      </w:r>
    </w:p>
    <w:p w14:paraId="0D404068" w14:textId="06E1C3F6" w:rsidR="003F793B" w:rsidRDefault="00DC112F" w:rsidP="000A46D4">
      <w:pPr>
        <w:jc w:val="center"/>
        <w:rPr>
          <w:rFonts w:ascii="Arial" w:hAnsi="Arial" w:cs="Arial"/>
          <w:sz w:val="18"/>
          <w:szCs w:val="18"/>
          <w:lang w:eastAsia="es-CO"/>
        </w:rPr>
      </w:pPr>
      <w:r>
        <w:rPr>
          <w:rFonts w:ascii="Arial" w:hAnsi="Arial" w:cs="Arial"/>
          <w:b/>
          <w:sz w:val="18"/>
          <w:szCs w:val="18"/>
          <w:lang w:eastAsia="es-CO"/>
        </w:rPr>
        <w:t xml:space="preserve">Fuente: </w:t>
      </w:r>
      <w:r>
        <w:rPr>
          <w:rFonts w:ascii="Arial" w:hAnsi="Arial" w:cs="Arial"/>
          <w:sz w:val="18"/>
          <w:szCs w:val="18"/>
          <w:lang w:eastAsia="es-CO"/>
        </w:rPr>
        <w:t>UAERMV.</w:t>
      </w:r>
    </w:p>
    <w:p w14:paraId="3E4A161F" w14:textId="77777777" w:rsidR="003F793B" w:rsidRDefault="003F793B" w:rsidP="0024473A">
      <w:pPr>
        <w:jc w:val="center"/>
        <w:rPr>
          <w:rFonts w:ascii="Arial" w:hAnsi="Arial" w:cs="Arial"/>
          <w:sz w:val="18"/>
          <w:szCs w:val="18"/>
          <w:lang w:eastAsia="es-CO"/>
        </w:rPr>
      </w:pPr>
    </w:p>
    <w:p w14:paraId="4070A913" w14:textId="77777777" w:rsidR="00DC112F" w:rsidRDefault="00DC112F" w:rsidP="0024473A">
      <w:pPr>
        <w:pStyle w:val="Prrafodelista"/>
        <w:widowControl/>
        <w:numPr>
          <w:ilvl w:val="0"/>
          <w:numId w:val="18"/>
        </w:numPr>
        <w:ind w:left="426"/>
        <w:contextualSpacing/>
        <w:jc w:val="both"/>
        <w:rPr>
          <w:rFonts w:ascii="Arial" w:hAnsi="Arial" w:cs="Arial"/>
          <w:lang w:val="es-ES"/>
        </w:rPr>
      </w:pPr>
      <w:r w:rsidRPr="00BA581E">
        <w:rPr>
          <w:rFonts w:ascii="Arial" w:hAnsi="Arial" w:cs="Arial"/>
          <w:lang w:val="es-ES"/>
        </w:rPr>
        <w:t>Se coordinaron 58 entrevistas con varios medios de comunicación y líderes de opinión.</w:t>
      </w:r>
    </w:p>
    <w:p w14:paraId="3D130768" w14:textId="77777777" w:rsidR="00DC112F" w:rsidRPr="0062212B" w:rsidRDefault="00DC112F" w:rsidP="0024473A">
      <w:pPr>
        <w:pStyle w:val="Prrafodelista"/>
        <w:widowControl/>
        <w:contextualSpacing/>
        <w:jc w:val="both"/>
        <w:rPr>
          <w:rFonts w:ascii="Arial" w:hAnsi="Arial" w:cs="Arial"/>
          <w:sz w:val="4"/>
          <w:lang w:val="es-ES"/>
        </w:rPr>
      </w:pPr>
    </w:p>
    <w:p w14:paraId="1E1001E4" w14:textId="046CBDC5" w:rsidR="00DC112F" w:rsidRPr="00CC7E68" w:rsidRDefault="0086301E" w:rsidP="0024473A">
      <w:pPr>
        <w:pStyle w:val="Descripcin"/>
        <w:spacing w:line="240" w:lineRule="auto"/>
        <w:jc w:val="center"/>
        <w:rPr>
          <w:rFonts w:ascii="Arial" w:hAnsi="Arial" w:cs="Arial"/>
          <w:b w:val="0"/>
          <w:lang w:val="es-ES"/>
        </w:rPr>
      </w:pPr>
      <w:bookmarkStart w:id="74" w:name="_Toc507213"/>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6</w:t>
      </w:r>
      <w:r w:rsidR="0062212B">
        <w:rPr>
          <w:noProof/>
        </w:rPr>
        <w:fldChar w:fldCharType="end"/>
      </w:r>
      <w:r>
        <w:t xml:space="preserve">. </w:t>
      </w:r>
      <w:r w:rsidR="00DC112F" w:rsidRPr="00CC7E68">
        <w:rPr>
          <w:rFonts w:ascii="Arial" w:hAnsi="Arial" w:cs="Arial"/>
          <w:b w:val="0"/>
          <w:sz w:val="18"/>
          <w:szCs w:val="18"/>
        </w:rPr>
        <w:t>Entrevistas en medios de comunicación.</w:t>
      </w:r>
      <w:bookmarkEnd w:id="74"/>
    </w:p>
    <w:p w14:paraId="67254AE3" w14:textId="77777777" w:rsidR="00DC112F" w:rsidRPr="00BA581E" w:rsidRDefault="00DC112F" w:rsidP="0024473A">
      <w:pPr>
        <w:jc w:val="center"/>
        <w:rPr>
          <w:rFonts w:ascii="Arial" w:hAnsi="Arial" w:cs="Arial"/>
          <w:lang w:val="es-ES"/>
        </w:rPr>
      </w:pPr>
      <w:r w:rsidRPr="00BA581E">
        <w:rPr>
          <w:rFonts w:ascii="Arial" w:hAnsi="Arial" w:cs="Arial"/>
          <w:b/>
          <w:noProof/>
          <w:u w:val="single"/>
          <w:lang w:val="es-ES"/>
        </w:rPr>
        <w:drawing>
          <wp:inline distT="0" distB="0" distL="0" distR="0" wp14:anchorId="409FC35E" wp14:editId="0CA5E948">
            <wp:extent cx="2068748" cy="1552175"/>
            <wp:effectExtent l="0" t="0" r="8255"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92301" cy="1569847"/>
                    </a:xfrm>
                    <a:prstGeom prst="rect">
                      <a:avLst/>
                    </a:prstGeom>
                    <a:noFill/>
                    <a:ln>
                      <a:noFill/>
                    </a:ln>
                  </pic:spPr>
                </pic:pic>
              </a:graphicData>
            </a:graphic>
          </wp:inline>
        </w:drawing>
      </w:r>
      <w:r w:rsidRPr="00BA581E">
        <w:rPr>
          <w:rFonts w:ascii="Arial" w:hAnsi="Arial" w:cs="Arial"/>
          <w:noProof/>
          <w:lang w:val="es-ES"/>
        </w:rPr>
        <w:drawing>
          <wp:inline distT="0" distB="0" distL="0" distR="0" wp14:anchorId="1EEE3FD4" wp14:editId="07D1A8CA">
            <wp:extent cx="2051637" cy="1535529"/>
            <wp:effectExtent l="0" t="0" r="6350" b="762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71399" cy="1550319"/>
                    </a:xfrm>
                    <a:prstGeom prst="rect">
                      <a:avLst/>
                    </a:prstGeom>
                    <a:noFill/>
                    <a:ln>
                      <a:noFill/>
                    </a:ln>
                  </pic:spPr>
                </pic:pic>
              </a:graphicData>
            </a:graphic>
          </wp:inline>
        </w:drawing>
      </w:r>
    </w:p>
    <w:p w14:paraId="1CB6D61C" w14:textId="5E005EB7" w:rsidR="00657596" w:rsidRDefault="00DC112F" w:rsidP="0024473A">
      <w:pPr>
        <w:jc w:val="center"/>
        <w:rPr>
          <w:rFonts w:ascii="Arial" w:hAnsi="Arial" w:cs="Arial"/>
          <w:sz w:val="18"/>
          <w:szCs w:val="18"/>
          <w:lang w:eastAsia="es-CO"/>
        </w:rPr>
      </w:pPr>
      <w:r>
        <w:rPr>
          <w:rFonts w:ascii="Arial" w:hAnsi="Arial" w:cs="Arial"/>
          <w:b/>
          <w:sz w:val="18"/>
          <w:szCs w:val="18"/>
          <w:lang w:eastAsia="es-CO"/>
        </w:rPr>
        <w:t xml:space="preserve">Fuente: </w:t>
      </w:r>
      <w:r>
        <w:rPr>
          <w:rFonts w:ascii="Arial" w:hAnsi="Arial" w:cs="Arial"/>
          <w:sz w:val="18"/>
          <w:szCs w:val="18"/>
          <w:lang w:eastAsia="es-CO"/>
        </w:rPr>
        <w:t>UAERMV.</w:t>
      </w:r>
    </w:p>
    <w:p w14:paraId="4F3E8412" w14:textId="77777777" w:rsidR="00657596" w:rsidRDefault="00657596">
      <w:pPr>
        <w:widowControl/>
        <w:rPr>
          <w:rFonts w:ascii="Arial" w:hAnsi="Arial" w:cs="Arial"/>
          <w:sz w:val="18"/>
          <w:szCs w:val="18"/>
          <w:lang w:eastAsia="es-CO"/>
        </w:rPr>
      </w:pPr>
      <w:r>
        <w:rPr>
          <w:rFonts w:ascii="Arial" w:hAnsi="Arial" w:cs="Arial"/>
          <w:sz w:val="18"/>
          <w:szCs w:val="18"/>
          <w:lang w:eastAsia="es-CO"/>
        </w:rPr>
        <w:br w:type="page"/>
      </w:r>
    </w:p>
    <w:p w14:paraId="35AE4C81" w14:textId="2760AEBF" w:rsidR="007711FA" w:rsidRPr="00D77E96" w:rsidRDefault="00DC112F" w:rsidP="00657596">
      <w:pPr>
        <w:pStyle w:val="Prrafodelista"/>
        <w:widowControl/>
        <w:numPr>
          <w:ilvl w:val="0"/>
          <w:numId w:val="18"/>
        </w:numPr>
        <w:ind w:left="426"/>
        <w:contextualSpacing/>
        <w:jc w:val="both"/>
        <w:rPr>
          <w:b/>
          <w:bCs/>
          <w:sz w:val="20"/>
          <w:szCs w:val="20"/>
        </w:rPr>
      </w:pPr>
      <w:r w:rsidRPr="00657596">
        <w:rPr>
          <w:rFonts w:ascii="Arial" w:hAnsi="Arial" w:cs="Arial"/>
          <w:lang w:val="es-ES"/>
        </w:rPr>
        <w:lastRenderedPageBreak/>
        <w:t>Se realizaron y se difundieron 62 comunicados durante el año, información que fue publicada por los medios de comunicación.</w:t>
      </w:r>
    </w:p>
    <w:p w14:paraId="431CB020" w14:textId="77777777" w:rsidR="00D77E96" w:rsidRPr="00D77E96" w:rsidRDefault="00D77E96" w:rsidP="00D77E96">
      <w:pPr>
        <w:pStyle w:val="Prrafodelista"/>
        <w:widowControl/>
        <w:ind w:left="426"/>
        <w:contextualSpacing/>
        <w:jc w:val="both"/>
        <w:rPr>
          <w:b/>
          <w:bCs/>
          <w:sz w:val="10"/>
          <w:szCs w:val="20"/>
        </w:rPr>
      </w:pPr>
    </w:p>
    <w:p w14:paraId="227B80C2" w14:textId="29364B6A" w:rsidR="00DC112F" w:rsidRPr="00CC7E68" w:rsidRDefault="0086301E" w:rsidP="0024473A">
      <w:pPr>
        <w:pStyle w:val="Descripcin"/>
        <w:spacing w:after="0" w:line="240" w:lineRule="auto"/>
        <w:jc w:val="center"/>
        <w:rPr>
          <w:rFonts w:ascii="Arial" w:hAnsi="Arial" w:cs="Arial"/>
          <w:b w:val="0"/>
          <w:lang w:val="es-ES"/>
        </w:rPr>
      </w:pPr>
      <w:bookmarkStart w:id="75" w:name="_Toc507214"/>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7</w:t>
      </w:r>
      <w:r w:rsidR="0062212B">
        <w:rPr>
          <w:noProof/>
        </w:rPr>
        <w:fldChar w:fldCharType="end"/>
      </w:r>
      <w:r>
        <w:t>.</w:t>
      </w:r>
      <w:r w:rsidRPr="00CC7E68">
        <w:rPr>
          <w:rFonts w:ascii="Arial" w:hAnsi="Arial" w:cs="Arial"/>
          <w:b w:val="0"/>
          <w:sz w:val="18"/>
          <w:szCs w:val="18"/>
        </w:rPr>
        <w:t>C</w:t>
      </w:r>
      <w:r w:rsidR="00DC112F" w:rsidRPr="00CC7E68">
        <w:rPr>
          <w:rFonts w:ascii="Arial" w:hAnsi="Arial" w:cs="Arial"/>
          <w:b w:val="0"/>
          <w:sz w:val="18"/>
          <w:szCs w:val="18"/>
        </w:rPr>
        <w:t>omunicados difundidos y publicados en medios de comunicación.</w:t>
      </w:r>
      <w:bookmarkEnd w:id="75"/>
    </w:p>
    <w:p w14:paraId="770752FD" w14:textId="77777777" w:rsidR="00DC112F" w:rsidRPr="00BA581E" w:rsidRDefault="00DC112F" w:rsidP="0024473A">
      <w:pPr>
        <w:jc w:val="center"/>
        <w:rPr>
          <w:rFonts w:ascii="Arial" w:hAnsi="Arial" w:cs="Arial"/>
          <w:lang w:val="es-ES"/>
        </w:rPr>
      </w:pPr>
      <w:r w:rsidRPr="00BA581E">
        <w:rPr>
          <w:rFonts w:ascii="Arial" w:hAnsi="Arial" w:cs="Arial"/>
          <w:noProof/>
        </w:rPr>
        <w:drawing>
          <wp:inline distT="0" distB="0" distL="0" distR="0" wp14:anchorId="4555E3AA" wp14:editId="0B0BDAC9">
            <wp:extent cx="2518711" cy="2049780"/>
            <wp:effectExtent l="0" t="0" r="0" b="762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20197" t="13577" r="21419" b="10391"/>
                    <a:stretch/>
                  </pic:blipFill>
                  <pic:spPr bwMode="auto">
                    <a:xfrm>
                      <a:off x="0" y="0"/>
                      <a:ext cx="2522983" cy="2053256"/>
                    </a:xfrm>
                    <a:prstGeom prst="rect">
                      <a:avLst/>
                    </a:prstGeom>
                    <a:ln>
                      <a:noFill/>
                    </a:ln>
                    <a:extLst>
                      <a:ext uri="{53640926-AAD7-44D8-BBD7-CCE9431645EC}">
                        <a14:shadowObscured xmlns:a14="http://schemas.microsoft.com/office/drawing/2010/main"/>
                      </a:ext>
                    </a:extLst>
                  </pic:spPr>
                </pic:pic>
              </a:graphicData>
            </a:graphic>
          </wp:inline>
        </w:drawing>
      </w:r>
      <w:r w:rsidRPr="00BA581E">
        <w:rPr>
          <w:rFonts w:ascii="Arial" w:hAnsi="Arial" w:cs="Arial"/>
          <w:noProof/>
        </w:rPr>
        <w:drawing>
          <wp:inline distT="0" distB="0" distL="0" distR="0" wp14:anchorId="60D50551" wp14:editId="6739EC62">
            <wp:extent cx="2980454" cy="2057246"/>
            <wp:effectExtent l="0" t="0" r="0" b="63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25459" t="20909" r="7841" b="5431"/>
                    <a:stretch/>
                  </pic:blipFill>
                  <pic:spPr bwMode="auto">
                    <a:xfrm>
                      <a:off x="0" y="0"/>
                      <a:ext cx="3002751" cy="2072637"/>
                    </a:xfrm>
                    <a:prstGeom prst="rect">
                      <a:avLst/>
                    </a:prstGeom>
                    <a:ln>
                      <a:noFill/>
                    </a:ln>
                    <a:extLst>
                      <a:ext uri="{53640926-AAD7-44D8-BBD7-CCE9431645EC}">
                        <a14:shadowObscured xmlns:a14="http://schemas.microsoft.com/office/drawing/2010/main"/>
                      </a:ext>
                    </a:extLst>
                  </pic:spPr>
                </pic:pic>
              </a:graphicData>
            </a:graphic>
          </wp:inline>
        </w:drawing>
      </w:r>
    </w:p>
    <w:p w14:paraId="6F079CCF" w14:textId="1E52BF54" w:rsidR="00DC112F" w:rsidRDefault="00DC112F" w:rsidP="0024473A">
      <w:pPr>
        <w:jc w:val="center"/>
        <w:rPr>
          <w:rFonts w:ascii="Arial" w:hAnsi="Arial" w:cs="Arial"/>
          <w:sz w:val="18"/>
          <w:szCs w:val="18"/>
          <w:lang w:eastAsia="es-CO"/>
        </w:rPr>
      </w:pPr>
      <w:r>
        <w:rPr>
          <w:rFonts w:ascii="Arial" w:hAnsi="Arial" w:cs="Arial"/>
          <w:b/>
          <w:sz w:val="18"/>
          <w:szCs w:val="18"/>
          <w:lang w:eastAsia="es-CO"/>
        </w:rPr>
        <w:t xml:space="preserve">Fuente: </w:t>
      </w:r>
      <w:r>
        <w:rPr>
          <w:rFonts w:ascii="Arial" w:hAnsi="Arial" w:cs="Arial"/>
          <w:sz w:val="18"/>
          <w:szCs w:val="18"/>
          <w:lang w:eastAsia="es-CO"/>
        </w:rPr>
        <w:t>UAERMV.</w:t>
      </w:r>
    </w:p>
    <w:p w14:paraId="6782C4BE" w14:textId="77777777" w:rsidR="00A73095" w:rsidRDefault="00A73095" w:rsidP="0024473A">
      <w:pPr>
        <w:jc w:val="center"/>
        <w:rPr>
          <w:rFonts w:ascii="Arial" w:hAnsi="Arial" w:cs="Arial"/>
          <w:sz w:val="18"/>
          <w:szCs w:val="18"/>
          <w:lang w:eastAsia="es-CO"/>
        </w:rPr>
      </w:pPr>
    </w:p>
    <w:p w14:paraId="55A640C9" w14:textId="2EAE1EF3" w:rsidR="00CC7E68" w:rsidRPr="003F793B" w:rsidRDefault="00DC112F" w:rsidP="003F793B">
      <w:pPr>
        <w:pStyle w:val="Prrafodelista"/>
        <w:widowControl/>
        <w:numPr>
          <w:ilvl w:val="0"/>
          <w:numId w:val="18"/>
        </w:numPr>
        <w:ind w:left="426"/>
        <w:contextualSpacing/>
        <w:jc w:val="both"/>
        <w:rPr>
          <w:rFonts w:ascii="Arial" w:hAnsi="Arial" w:cs="Arial"/>
          <w:lang w:val="es-ES"/>
        </w:rPr>
      </w:pPr>
      <w:r w:rsidRPr="00BA581E">
        <w:rPr>
          <w:rFonts w:ascii="Arial" w:hAnsi="Arial" w:cs="Arial"/>
          <w:lang w:val="es-ES"/>
        </w:rPr>
        <w:t xml:space="preserve">Se realizaron 31 emisiones del programa Obremos en la </w:t>
      </w:r>
      <w:r>
        <w:rPr>
          <w:rFonts w:ascii="Arial" w:hAnsi="Arial" w:cs="Arial"/>
          <w:lang w:val="es-ES"/>
        </w:rPr>
        <w:t>V</w:t>
      </w:r>
      <w:r w:rsidRPr="00BA581E">
        <w:rPr>
          <w:rFonts w:ascii="Arial" w:hAnsi="Arial" w:cs="Arial"/>
          <w:lang w:val="es-ES"/>
        </w:rPr>
        <w:t>ía, posicionándolo como uno de los programas más escuchados de la emisora distrital DC Radio. Adicionalmente</w:t>
      </w:r>
      <w:r>
        <w:rPr>
          <w:rFonts w:ascii="Arial" w:hAnsi="Arial" w:cs="Arial"/>
          <w:lang w:val="es-ES"/>
        </w:rPr>
        <w:t>,</w:t>
      </w:r>
      <w:r w:rsidRPr="00BA581E">
        <w:rPr>
          <w:rFonts w:ascii="Arial" w:hAnsi="Arial" w:cs="Arial"/>
          <w:lang w:val="es-ES"/>
        </w:rPr>
        <w:t xml:space="preserve"> se tuvieron </w:t>
      </w:r>
      <w:r>
        <w:rPr>
          <w:rFonts w:ascii="Arial" w:hAnsi="Arial" w:cs="Arial"/>
          <w:lang w:val="es-ES"/>
        </w:rPr>
        <w:t xml:space="preserve">nueve </w:t>
      </w:r>
      <w:r w:rsidRPr="00BA581E">
        <w:rPr>
          <w:rFonts w:ascii="Arial" w:hAnsi="Arial" w:cs="Arial"/>
          <w:lang w:val="es-ES"/>
        </w:rPr>
        <w:t xml:space="preserve">invitados de diferentes dependencias de la entidad y de la Secretaría </w:t>
      </w:r>
      <w:r>
        <w:rPr>
          <w:rFonts w:ascii="Arial" w:hAnsi="Arial" w:cs="Arial"/>
          <w:lang w:val="es-ES"/>
        </w:rPr>
        <w:t xml:space="preserve">Distrital </w:t>
      </w:r>
      <w:r w:rsidRPr="00BA581E">
        <w:rPr>
          <w:rFonts w:ascii="Arial" w:hAnsi="Arial" w:cs="Arial"/>
          <w:lang w:val="es-ES"/>
        </w:rPr>
        <w:t>de la Mujer.</w:t>
      </w:r>
    </w:p>
    <w:p w14:paraId="1A89DD41" w14:textId="77777777" w:rsidR="00CC7E68" w:rsidRPr="007711FA" w:rsidRDefault="00CC7E68" w:rsidP="0024473A">
      <w:pPr>
        <w:pStyle w:val="Descripcin"/>
        <w:spacing w:after="0" w:line="240" w:lineRule="auto"/>
        <w:jc w:val="center"/>
        <w:rPr>
          <w:sz w:val="12"/>
        </w:rPr>
      </w:pPr>
    </w:p>
    <w:p w14:paraId="0A16CB83" w14:textId="6A2A39BC" w:rsidR="00DC112F" w:rsidRDefault="0086301E" w:rsidP="0024473A">
      <w:pPr>
        <w:pStyle w:val="Descripcin"/>
        <w:spacing w:after="0" w:line="240" w:lineRule="auto"/>
        <w:jc w:val="center"/>
        <w:rPr>
          <w:rFonts w:ascii="Arial" w:hAnsi="Arial" w:cs="Arial"/>
          <w:lang w:val="es-ES"/>
        </w:rPr>
      </w:pPr>
      <w:bookmarkStart w:id="76" w:name="_Toc507215"/>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8</w:t>
      </w:r>
      <w:r w:rsidR="0062212B">
        <w:rPr>
          <w:noProof/>
        </w:rPr>
        <w:fldChar w:fldCharType="end"/>
      </w:r>
      <w:r>
        <w:t xml:space="preserve">. </w:t>
      </w:r>
      <w:r w:rsidR="00DC112F" w:rsidRPr="00BB0C65">
        <w:rPr>
          <w:rFonts w:ascii="Arial" w:hAnsi="Arial" w:cs="Arial"/>
          <w:b w:val="0"/>
          <w:sz w:val="18"/>
          <w:szCs w:val="18"/>
        </w:rPr>
        <w:t>Emisión programa Obremos en la Vía.</w:t>
      </w:r>
      <w:bookmarkEnd w:id="76"/>
    </w:p>
    <w:p w14:paraId="278A0827" w14:textId="77777777" w:rsidR="00DC112F" w:rsidRPr="00BA581E" w:rsidRDefault="00DC112F" w:rsidP="0024473A">
      <w:pPr>
        <w:jc w:val="center"/>
        <w:rPr>
          <w:rFonts w:ascii="Arial" w:hAnsi="Arial" w:cs="Arial"/>
          <w:lang w:val="es-ES"/>
        </w:rPr>
      </w:pPr>
      <w:r w:rsidRPr="00BA581E">
        <w:rPr>
          <w:rFonts w:ascii="Arial" w:hAnsi="Arial" w:cs="Arial"/>
          <w:noProof/>
          <w:lang w:val="es-ES"/>
        </w:rPr>
        <w:drawing>
          <wp:inline distT="0" distB="0" distL="0" distR="0" wp14:anchorId="342E6463" wp14:editId="58FB6EDF">
            <wp:extent cx="1302459" cy="168280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29691" cy="1717987"/>
                    </a:xfrm>
                    <a:prstGeom prst="rect">
                      <a:avLst/>
                    </a:prstGeom>
                    <a:noFill/>
                    <a:ln>
                      <a:noFill/>
                    </a:ln>
                  </pic:spPr>
                </pic:pic>
              </a:graphicData>
            </a:graphic>
          </wp:inline>
        </w:drawing>
      </w:r>
      <w:r w:rsidRPr="00BA581E">
        <w:rPr>
          <w:rFonts w:ascii="Arial" w:hAnsi="Arial" w:cs="Arial"/>
          <w:noProof/>
          <w:lang w:val="es-ES"/>
        </w:rPr>
        <w:drawing>
          <wp:inline distT="0" distB="0" distL="0" distR="0" wp14:anchorId="63555470" wp14:editId="632282D4">
            <wp:extent cx="1290917" cy="1667892"/>
            <wp:effectExtent l="0" t="0" r="508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33213" cy="1722539"/>
                    </a:xfrm>
                    <a:prstGeom prst="rect">
                      <a:avLst/>
                    </a:prstGeom>
                    <a:noFill/>
                    <a:ln>
                      <a:noFill/>
                    </a:ln>
                  </pic:spPr>
                </pic:pic>
              </a:graphicData>
            </a:graphic>
          </wp:inline>
        </w:drawing>
      </w:r>
      <w:r w:rsidRPr="00BA581E">
        <w:rPr>
          <w:rFonts w:ascii="Arial" w:hAnsi="Arial" w:cs="Arial"/>
          <w:noProof/>
          <w:lang w:val="es-ES"/>
        </w:rPr>
        <w:drawing>
          <wp:inline distT="0" distB="0" distL="0" distR="0" wp14:anchorId="082CAA18" wp14:editId="231957CD">
            <wp:extent cx="1275550" cy="1648038"/>
            <wp:effectExtent l="0" t="0" r="127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06921" cy="1688569"/>
                    </a:xfrm>
                    <a:prstGeom prst="rect">
                      <a:avLst/>
                    </a:prstGeom>
                    <a:noFill/>
                    <a:ln>
                      <a:noFill/>
                    </a:ln>
                  </pic:spPr>
                </pic:pic>
              </a:graphicData>
            </a:graphic>
          </wp:inline>
        </w:drawing>
      </w:r>
    </w:p>
    <w:p w14:paraId="75679668" w14:textId="77777777" w:rsidR="00DC112F" w:rsidRDefault="00DC112F" w:rsidP="0024473A">
      <w:pPr>
        <w:jc w:val="center"/>
        <w:rPr>
          <w:rFonts w:ascii="Arial" w:hAnsi="Arial" w:cs="Arial"/>
          <w:sz w:val="18"/>
          <w:szCs w:val="18"/>
          <w:lang w:eastAsia="es-CO"/>
        </w:rPr>
      </w:pPr>
      <w:r>
        <w:rPr>
          <w:rFonts w:ascii="Arial" w:hAnsi="Arial" w:cs="Arial"/>
          <w:b/>
          <w:sz w:val="18"/>
          <w:szCs w:val="18"/>
          <w:lang w:eastAsia="es-CO"/>
        </w:rPr>
        <w:t xml:space="preserve">Fuente: </w:t>
      </w:r>
      <w:r>
        <w:rPr>
          <w:rFonts w:ascii="Arial" w:hAnsi="Arial" w:cs="Arial"/>
          <w:sz w:val="18"/>
          <w:szCs w:val="18"/>
          <w:lang w:eastAsia="es-CO"/>
        </w:rPr>
        <w:t>UAERMV.</w:t>
      </w:r>
    </w:p>
    <w:p w14:paraId="452A17D8" w14:textId="77777777" w:rsidR="00DC112F" w:rsidRPr="00BA581E" w:rsidRDefault="00DC112F" w:rsidP="0024473A">
      <w:pPr>
        <w:pStyle w:val="Prrafodelista"/>
        <w:widowControl/>
        <w:numPr>
          <w:ilvl w:val="0"/>
          <w:numId w:val="18"/>
        </w:numPr>
        <w:ind w:left="426"/>
        <w:contextualSpacing/>
        <w:jc w:val="both"/>
        <w:rPr>
          <w:rFonts w:ascii="Arial" w:hAnsi="Arial" w:cs="Arial"/>
          <w:lang w:val="es-ES"/>
        </w:rPr>
      </w:pPr>
      <w:r w:rsidRPr="00BA581E">
        <w:rPr>
          <w:rFonts w:ascii="Arial" w:hAnsi="Arial" w:cs="Arial"/>
          <w:lang w:val="es-ES"/>
        </w:rPr>
        <w:t>Se incrementó el número de visitas en la página web con respecto al mismo periodo del año anterior. La página web de la entidad llegó a 370.000 visitas con un aumento del 380% con respecto al año anterior.</w:t>
      </w:r>
    </w:p>
    <w:p w14:paraId="7AE183A5" w14:textId="77777777" w:rsidR="00DC112F" w:rsidRPr="00BA581E" w:rsidRDefault="00DC112F" w:rsidP="0024473A">
      <w:pPr>
        <w:ind w:left="426"/>
        <w:jc w:val="both"/>
        <w:rPr>
          <w:rFonts w:ascii="Arial" w:hAnsi="Arial" w:cs="Arial"/>
          <w:lang w:val="es-ES"/>
        </w:rPr>
      </w:pPr>
    </w:p>
    <w:p w14:paraId="38844A67" w14:textId="6C53AE63" w:rsidR="00DC112F" w:rsidRDefault="00DC112F" w:rsidP="0024473A">
      <w:pPr>
        <w:pStyle w:val="Prrafodelista"/>
        <w:widowControl/>
        <w:numPr>
          <w:ilvl w:val="0"/>
          <w:numId w:val="18"/>
        </w:numPr>
        <w:ind w:left="426"/>
        <w:contextualSpacing/>
        <w:jc w:val="both"/>
        <w:rPr>
          <w:rFonts w:ascii="Arial" w:hAnsi="Arial" w:cs="Arial"/>
          <w:lang w:val="es-ES"/>
        </w:rPr>
      </w:pPr>
      <w:r w:rsidRPr="00BA581E">
        <w:rPr>
          <w:rFonts w:ascii="Arial" w:hAnsi="Arial" w:cs="Arial"/>
          <w:lang w:val="es-ES"/>
        </w:rPr>
        <w:t xml:space="preserve">Se logró que los medios de comunicación dejarán de mencionar la máquina tapa huecos, y se enfocarán en referentes positivos de la entidad como las intervenciones que realiza en las vías y el espacio público o sus aportes ambientales. </w:t>
      </w:r>
    </w:p>
    <w:p w14:paraId="29D905A5" w14:textId="2D4023E0" w:rsidR="00A73095" w:rsidRPr="007711FA" w:rsidRDefault="00A73095" w:rsidP="0024473A">
      <w:pPr>
        <w:widowControl/>
        <w:rPr>
          <w:b/>
          <w:bCs/>
          <w:sz w:val="8"/>
          <w:szCs w:val="20"/>
        </w:rPr>
      </w:pPr>
    </w:p>
    <w:p w14:paraId="647D39A2" w14:textId="64DD19A1" w:rsidR="00DC112F" w:rsidRDefault="00D77E96" w:rsidP="0024473A">
      <w:pPr>
        <w:pStyle w:val="Descripcin"/>
        <w:spacing w:after="0" w:line="240" w:lineRule="auto"/>
        <w:jc w:val="center"/>
        <w:rPr>
          <w:rFonts w:ascii="Arial" w:hAnsi="Arial" w:cs="Arial"/>
          <w:lang w:val="es-ES"/>
        </w:rPr>
      </w:pPr>
      <w:bookmarkStart w:id="77" w:name="_Toc507216"/>
      <w:r>
        <w:br w:type="column"/>
      </w:r>
      <w:r w:rsidR="0086301E">
        <w:lastRenderedPageBreak/>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9</w:t>
      </w:r>
      <w:r w:rsidR="0062212B">
        <w:rPr>
          <w:noProof/>
        </w:rPr>
        <w:fldChar w:fldCharType="end"/>
      </w:r>
      <w:r w:rsidR="0086301E">
        <w:t xml:space="preserve">. </w:t>
      </w:r>
      <w:r w:rsidR="00DC112F" w:rsidRPr="00BB0C65">
        <w:rPr>
          <w:rFonts w:ascii="Arial" w:hAnsi="Arial" w:cs="Arial"/>
          <w:b w:val="0"/>
          <w:sz w:val="18"/>
          <w:szCs w:val="18"/>
        </w:rPr>
        <w:t>Publicaciones logros de la entidad.</w:t>
      </w:r>
      <w:bookmarkEnd w:id="77"/>
    </w:p>
    <w:p w14:paraId="3318F0F7" w14:textId="77777777" w:rsidR="00DC112F" w:rsidRPr="00BA581E" w:rsidRDefault="00DC112F" w:rsidP="0024473A">
      <w:pPr>
        <w:jc w:val="center"/>
        <w:rPr>
          <w:rFonts w:ascii="Arial" w:hAnsi="Arial" w:cs="Arial"/>
          <w:lang w:val="es-ES"/>
        </w:rPr>
      </w:pPr>
      <w:r w:rsidRPr="00BA581E">
        <w:rPr>
          <w:rFonts w:ascii="Arial" w:hAnsi="Arial" w:cs="Arial"/>
          <w:noProof/>
        </w:rPr>
        <w:drawing>
          <wp:inline distT="0" distB="0" distL="0" distR="0" wp14:anchorId="138B407B" wp14:editId="603566A7">
            <wp:extent cx="1775987" cy="1621326"/>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21726" t="13034" r="21927" b="4689"/>
                    <a:stretch/>
                  </pic:blipFill>
                  <pic:spPr bwMode="auto">
                    <a:xfrm>
                      <a:off x="0" y="0"/>
                      <a:ext cx="1825098" cy="1666160"/>
                    </a:xfrm>
                    <a:prstGeom prst="rect">
                      <a:avLst/>
                    </a:prstGeom>
                    <a:ln>
                      <a:noFill/>
                    </a:ln>
                    <a:extLst>
                      <a:ext uri="{53640926-AAD7-44D8-BBD7-CCE9431645EC}">
                        <a14:shadowObscured xmlns:a14="http://schemas.microsoft.com/office/drawing/2010/main"/>
                      </a:ext>
                    </a:extLst>
                  </pic:spPr>
                </pic:pic>
              </a:graphicData>
            </a:graphic>
          </wp:inline>
        </w:drawing>
      </w:r>
      <w:r w:rsidRPr="00BA581E">
        <w:rPr>
          <w:rFonts w:ascii="Arial" w:hAnsi="Arial" w:cs="Arial"/>
          <w:noProof/>
        </w:rPr>
        <w:drawing>
          <wp:inline distT="0" distB="0" distL="0" distR="0" wp14:anchorId="7BB008CE" wp14:editId="2B4EB582">
            <wp:extent cx="1727168" cy="1628011"/>
            <wp:effectExtent l="0" t="0" r="6985"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25024" t="10861" r="19891" b="6047"/>
                    <a:stretch/>
                  </pic:blipFill>
                  <pic:spPr bwMode="auto">
                    <a:xfrm>
                      <a:off x="0" y="0"/>
                      <a:ext cx="1755463" cy="1654681"/>
                    </a:xfrm>
                    <a:prstGeom prst="rect">
                      <a:avLst/>
                    </a:prstGeom>
                    <a:ln>
                      <a:noFill/>
                    </a:ln>
                    <a:extLst>
                      <a:ext uri="{53640926-AAD7-44D8-BBD7-CCE9431645EC}">
                        <a14:shadowObscured xmlns:a14="http://schemas.microsoft.com/office/drawing/2010/main"/>
                      </a:ext>
                    </a:extLst>
                  </pic:spPr>
                </pic:pic>
              </a:graphicData>
            </a:graphic>
          </wp:inline>
        </w:drawing>
      </w:r>
      <w:r w:rsidRPr="00BA581E">
        <w:rPr>
          <w:rFonts w:ascii="Arial" w:hAnsi="Arial" w:cs="Arial"/>
          <w:noProof/>
        </w:rPr>
        <w:drawing>
          <wp:inline distT="0" distB="0" distL="0" distR="0" wp14:anchorId="0595FAA5" wp14:editId="65BD4B2E">
            <wp:extent cx="1598471" cy="1627322"/>
            <wp:effectExtent l="0" t="0" r="190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11881" t="4887" r="41106" b="18537"/>
                    <a:stretch/>
                  </pic:blipFill>
                  <pic:spPr bwMode="auto">
                    <a:xfrm>
                      <a:off x="0" y="0"/>
                      <a:ext cx="1632446" cy="1661911"/>
                    </a:xfrm>
                    <a:prstGeom prst="rect">
                      <a:avLst/>
                    </a:prstGeom>
                    <a:ln>
                      <a:noFill/>
                    </a:ln>
                    <a:extLst>
                      <a:ext uri="{53640926-AAD7-44D8-BBD7-CCE9431645EC}">
                        <a14:shadowObscured xmlns:a14="http://schemas.microsoft.com/office/drawing/2010/main"/>
                      </a:ext>
                    </a:extLst>
                  </pic:spPr>
                </pic:pic>
              </a:graphicData>
            </a:graphic>
          </wp:inline>
        </w:drawing>
      </w:r>
    </w:p>
    <w:p w14:paraId="5EE109E5" w14:textId="77777777" w:rsidR="00DC112F" w:rsidRPr="0005571B" w:rsidRDefault="00DC112F" w:rsidP="0024473A">
      <w:pPr>
        <w:jc w:val="center"/>
        <w:rPr>
          <w:rFonts w:ascii="Arial" w:hAnsi="Arial" w:cs="Arial"/>
          <w:sz w:val="18"/>
          <w:szCs w:val="18"/>
          <w:lang w:eastAsia="es-CO"/>
        </w:rPr>
      </w:pPr>
      <w:r w:rsidRPr="0005571B">
        <w:rPr>
          <w:rFonts w:ascii="Arial" w:hAnsi="Arial" w:cs="Arial"/>
          <w:b/>
          <w:sz w:val="18"/>
          <w:szCs w:val="18"/>
          <w:lang w:eastAsia="es-CO"/>
        </w:rPr>
        <w:t xml:space="preserve">Fuente: </w:t>
      </w:r>
      <w:r w:rsidRPr="0005571B">
        <w:rPr>
          <w:rFonts w:ascii="Arial" w:hAnsi="Arial" w:cs="Arial"/>
          <w:sz w:val="18"/>
          <w:szCs w:val="18"/>
          <w:lang w:eastAsia="es-CO"/>
        </w:rPr>
        <w:t>UAERMV.</w:t>
      </w:r>
    </w:p>
    <w:p w14:paraId="5A00B9DD" w14:textId="77777777" w:rsidR="00DC112F" w:rsidRPr="00BA581E" w:rsidRDefault="00DC112F" w:rsidP="0024473A">
      <w:pPr>
        <w:pStyle w:val="Prrafodelista"/>
        <w:widowControl/>
        <w:numPr>
          <w:ilvl w:val="0"/>
          <w:numId w:val="18"/>
        </w:numPr>
        <w:ind w:left="426"/>
        <w:contextualSpacing/>
        <w:jc w:val="both"/>
        <w:rPr>
          <w:rFonts w:ascii="Arial" w:hAnsi="Arial" w:cs="Arial"/>
          <w:lang w:val="es-ES"/>
        </w:rPr>
      </w:pPr>
      <w:r w:rsidRPr="00BA581E">
        <w:rPr>
          <w:rFonts w:ascii="Arial" w:hAnsi="Arial" w:cs="Arial"/>
          <w:lang w:val="es-ES"/>
        </w:rPr>
        <w:t>Se verificaron las cuentas de redes sociales en Facebook y Twitter.</w:t>
      </w:r>
    </w:p>
    <w:p w14:paraId="62963F26" w14:textId="77777777" w:rsidR="00DC112F" w:rsidRPr="0062212B" w:rsidRDefault="00DC112F" w:rsidP="0024473A">
      <w:pPr>
        <w:pStyle w:val="Prrafodelista"/>
        <w:jc w:val="both"/>
        <w:rPr>
          <w:rFonts w:ascii="Arial" w:hAnsi="Arial" w:cs="Arial"/>
          <w:sz w:val="14"/>
          <w:lang w:val="es-ES"/>
        </w:rPr>
      </w:pPr>
    </w:p>
    <w:p w14:paraId="39018127" w14:textId="663679D0" w:rsidR="00DC112F" w:rsidRDefault="0086301E" w:rsidP="0024473A">
      <w:pPr>
        <w:pStyle w:val="Descripcin"/>
        <w:spacing w:line="240" w:lineRule="auto"/>
        <w:jc w:val="center"/>
        <w:rPr>
          <w:rFonts w:ascii="Arial" w:hAnsi="Arial" w:cs="Arial"/>
          <w:lang w:val="es-ES"/>
        </w:rPr>
      </w:pPr>
      <w:bookmarkStart w:id="78" w:name="_Toc507217"/>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10</w:t>
      </w:r>
      <w:r w:rsidR="0062212B">
        <w:rPr>
          <w:noProof/>
        </w:rPr>
        <w:fldChar w:fldCharType="end"/>
      </w:r>
      <w:r>
        <w:t xml:space="preserve">. </w:t>
      </w:r>
      <w:r w:rsidR="00DC112F" w:rsidRPr="00BB0C65">
        <w:rPr>
          <w:rFonts w:ascii="Arial" w:hAnsi="Arial" w:cs="Arial"/>
          <w:b w:val="0"/>
          <w:sz w:val="18"/>
          <w:szCs w:val="18"/>
        </w:rPr>
        <w:t>Redes sociales UMV.</w:t>
      </w:r>
      <w:bookmarkEnd w:id="78"/>
    </w:p>
    <w:p w14:paraId="09C481AC" w14:textId="77777777" w:rsidR="00DC112F" w:rsidRPr="00BA581E" w:rsidRDefault="00DC112F" w:rsidP="0024473A">
      <w:pPr>
        <w:jc w:val="center"/>
        <w:rPr>
          <w:rFonts w:ascii="Arial" w:hAnsi="Arial" w:cs="Arial"/>
          <w:lang w:val="es-ES"/>
        </w:rPr>
      </w:pPr>
      <w:r w:rsidRPr="00BA581E">
        <w:rPr>
          <w:rFonts w:ascii="Arial" w:hAnsi="Arial" w:cs="Arial"/>
          <w:noProof/>
        </w:rPr>
        <w:drawing>
          <wp:inline distT="0" distB="0" distL="0" distR="0" wp14:anchorId="29FA093E" wp14:editId="784147B7">
            <wp:extent cx="3156578" cy="1832610"/>
            <wp:effectExtent l="0" t="0" r="635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13576" t="9233" r="14801" b="24240"/>
                    <a:stretch/>
                  </pic:blipFill>
                  <pic:spPr bwMode="auto">
                    <a:xfrm>
                      <a:off x="0" y="0"/>
                      <a:ext cx="3205085" cy="1860771"/>
                    </a:xfrm>
                    <a:prstGeom prst="rect">
                      <a:avLst/>
                    </a:prstGeom>
                    <a:ln>
                      <a:noFill/>
                    </a:ln>
                    <a:extLst>
                      <a:ext uri="{53640926-AAD7-44D8-BBD7-CCE9431645EC}">
                        <a14:shadowObscured xmlns:a14="http://schemas.microsoft.com/office/drawing/2010/main"/>
                      </a:ext>
                    </a:extLst>
                  </pic:spPr>
                </pic:pic>
              </a:graphicData>
            </a:graphic>
          </wp:inline>
        </w:drawing>
      </w:r>
      <w:r w:rsidRPr="00BA581E">
        <w:rPr>
          <w:rFonts w:ascii="Arial" w:hAnsi="Arial" w:cs="Arial"/>
          <w:noProof/>
        </w:rPr>
        <w:drawing>
          <wp:inline distT="0" distB="0" distL="0" distR="0" wp14:anchorId="7B694085" wp14:editId="0FDD3710">
            <wp:extent cx="2383790" cy="1835645"/>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3510" t="14039" r="30851" b="5092"/>
                    <a:stretch/>
                  </pic:blipFill>
                  <pic:spPr bwMode="auto">
                    <a:xfrm>
                      <a:off x="0" y="0"/>
                      <a:ext cx="2412050" cy="1857407"/>
                    </a:xfrm>
                    <a:prstGeom prst="rect">
                      <a:avLst/>
                    </a:prstGeom>
                    <a:ln>
                      <a:noFill/>
                    </a:ln>
                    <a:extLst>
                      <a:ext uri="{53640926-AAD7-44D8-BBD7-CCE9431645EC}">
                        <a14:shadowObscured xmlns:a14="http://schemas.microsoft.com/office/drawing/2010/main"/>
                      </a:ext>
                    </a:extLst>
                  </pic:spPr>
                </pic:pic>
              </a:graphicData>
            </a:graphic>
          </wp:inline>
        </w:drawing>
      </w:r>
    </w:p>
    <w:p w14:paraId="52AF686B" w14:textId="77777777" w:rsidR="00DC112F" w:rsidRDefault="00DC112F" w:rsidP="0024473A">
      <w:pPr>
        <w:jc w:val="center"/>
        <w:rPr>
          <w:rFonts w:ascii="Arial" w:hAnsi="Arial" w:cs="Arial"/>
          <w:sz w:val="18"/>
          <w:szCs w:val="18"/>
          <w:lang w:eastAsia="es-CO"/>
        </w:rPr>
      </w:pPr>
      <w:r>
        <w:rPr>
          <w:rFonts w:ascii="Arial" w:hAnsi="Arial" w:cs="Arial"/>
          <w:b/>
          <w:sz w:val="18"/>
          <w:szCs w:val="18"/>
          <w:lang w:eastAsia="es-CO"/>
        </w:rPr>
        <w:t xml:space="preserve">Fuente: </w:t>
      </w:r>
      <w:r>
        <w:rPr>
          <w:rFonts w:ascii="Arial" w:hAnsi="Arial" w:cs="Arial"/>
          <w:sz w:val="18"/>
          <w:szCs w:val="18"/>
          <w:lang w:eastAsia="es-CO"/>
        </w:rPr>
        <w:t>UAERMV.</w:t>
      </w:r>
    </w:p>
    <w:p w14:paraId="40BA40D7" w14:textId="7AB9B7F8" w:rsidR="00F93778" w:rsidRDefault="00F93778">
      <w:pPr>
        <w:widowControl/>
        <w:rPr>
          <w:rFonts w:ascii="Arial" w:hAnsi="Arial" w:cs="Arial"/>
          <w:lang w:val="es-ES"/>
        </w:rPr>
      </w:pPr>
    </w:p>
    <w:p w14:paraId="4253D28C" w14:textId="4C1E47EE" w:rsidR="00DC112F" w:rsidRPr="00BA581E" w:rsidRDefault="00DC112F" w:rsidP="0024473A">
      <w:pPr>
        <w:pStyle w:val="Prrafodelista"/>
        <w:widowControl/>
        <w:numPr>
          <w:ilvl w:val="0"/>
          <w:numId w:val="18"/>
        </w:numPr>
        <w:ind w:left="284"/>
        <w:contextualSpacing/>
        <w:jc w:val="both"/>
        <w:rPr>
          <w:rFonts w:ascii="Arial" w:hAnsi="Arial" w:cs="Arial"/>
          <w:lang w:val="es-ES"/>
        </w:rPr>
      </w:pPr>
      <w:r w:rsidRPr="00BA581E">
        <w:rPr>
          <w:rFonts w:ascii="Arial" w:hAnsi="Arial" w:cs="Arial"/>
          <w:lang w:val="es-ES"/>
        </w:rPr>
        <w:t>A través del plan de medios se logró llevar el mensaje de la U</w:t>
      </w:r>
      <w:r>
        <w:rPr>
          <w:rFonts w:ascii="Arial" w:hAnsi="Arial" w:cs="Arial"/>
          <w:lang w:val="es-ES"/>
        </w:rPr>
        <w:t>nidad</w:t>
      </w:r>
      <w:r w:rsidRPr="00BA581E">
        <w:rPr>
          <w:rFonts w:ascii="Arial" w:hAnsi="Arial" w:cs="Arial"/>
          <w:lang w:val="es-ES"/>
        </w:rPr>
        <w:t xml:space="preserve"> a más de 10 millones de personas por medio de redes sociales y medios de comunicación.</w:t>
      </w:r>
    </w:p>
    <w:p w14:paraId="69070F1F" w14:textId="4F995979" w:rsidR="003F793B" w:rsidRDefault="003F793B">
      <w:pPr>
        <w:widowControl/>
        <w:rPr>
          <w:b/>
          <w:bCs/>
          <w:sz w:val="20"/>
          <w:szCs w:val="20"/>
        </w:rPr>
      </w:pPr>
    </w:p>
    <w:p w14:paraId="1F9B4C83" w14:textId="53F6C9DC" w:rsidR="00DC112F" w:rsidRDefault="0086301E" w:rsidP="0024473A">
      <w:pPr>
        <w:pStyle w:val="Descripcin"/>
        <w:spacing w:after="0" w:line="240" w:lineRule="auto"/>
        <w:jc w:val="center"/>
        <w:rPr>
          <w:rFonts w:ascii="Arial" w:hAnsi="Arial" w:cs="Arial"/>
          <w:lang w:val="es-ES"/>
        </w:rPr>
      </w:pPr>
      <w:bookmarkStart w:id="79" w:name="_Toc507218"/>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11</w:t>
      </w:r>
      <w:r w:rsidR="0062212B">
        <w:rPr>
          <w:noProof/>
        </w:rPr>
        <w:fldChar w:fldCharType="end"/>
      </w:r>
      <w:r>
        <w:t xml:space="preserve">. </w:t>
      </w:r>
      <w:r w:rsidR="00DC112F" w:rsidRPr="00BB0C65">
        <w:rPr>
          <w:rFonts w:ascii="Arial" w:hAnsi="Arial" w:cs="Arial"/>
          <w:b w:val="0"/>
          <w:sz w:val="18"/>
          <w:szCs w:val="18"/>
        </w:rPr>
        <w:t>Publicaciones redes sociales.</w:t>
      </w:r>
      <w:bookmarkEnd w:id="79"/>
    </w:p>
    <w:p w14:paraId="23D303F3" w14:textId="77777777" w:rsidR="00DC112F" w:rsidRPr="00BA581E" w:rsidRDefault="00DC112F" w:rsidP="0024473A">
      <w:pPr>
        <w:jc w:val="center"/>
        <w:rPr>
          <w:rFonts w:ascii="Arial" w:hAnsi="Arial" w:cs="Arial"/>
          <w:lang w:val="es-ES"/>
        </w:rPr>
      </w:pPr>
      <w:r w:rsidRPr="00BA581E">
        <w:rPr>
          <w:rFonts w:ascii="Arial" w:hAnsi="Arial" w:cs="Arial"/>
          <w:noProof/>
          <w:lang w:val="es-ES"/>
        </w:rPr>
        <w:drawing>
          <wp:inline distT="0" distB="0" distL="0" distR="0" wp14:anchorId="34962752" wp14:editId="7F6F4BB4">
            <wp:extent cx="1923041" cy="2742537"/>
            <wp:effectExtent l="0" t="0" r="1270" b="127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33185" cy="2757004"/>
                    </a:xfrm>
                    <a:prstGeom prst="rect">
                      <a:avLst/>
                    </a:prstGeom>
                    <a:noFill/>
                    <a:ln>
                      <a:noFill/>
                    </a:ln>
                  </pic:spPr>
                </pic:pic>
              </a:graphicData>
            </a:graphic>
          </wp:inline>
        </w:drawing>
      </w:r>
      <w:r w:rsidRPr="00BA581E">
        <w:rPr>
          <w:rFonts w:ascii="Arial" w:hAnsi="Arial" w:cs="Arial"/>
          <w:noProof/>
        </w:rPr>
        <w:drawing>
          <wp:inline distT="0" distB="0" distL="0" distR="0" wp14:anchorId="6BB82D34" wp14:editId="13AB04A0">
            <wp:extent cx="3364738" cy="2694940"/>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1188" t="8146" r="31433" b="5503"/>
                    <a:stretch/>
                  </pic:blipFill>
                  <pic:spPr bwMode="auto">
                    <a:xfrm>
                      <a:off x="0" y="0"/>
                      <a:ext cx="3409193" cy="2730545"/>
                    </a:xfrm>
                    <a:prstGeom prst="rect">
                      <a:avLst/>
                    </a:prstGeom>
                    <a:ln>
                      <a:noFill/>
                    </a:ln>
                    <a:extLst>
                      <a:ext uri="{53640926-AAD7-44D8-BBD7-CCE9431645EC}">
                        <a14:shadowObscured xmlns:a14="http://schemas.microsoft.com/office/drawing/2010/main"/>
                      </a:ext>
                    </a:extLst>
                  </pic:spPr>
                </pic:pic>
              </a:graphicData>
            </a:graphic>
          </wp:inline>
        </w:drawing>
      </w:r>
    </w:p>
    <w:p w14:paraId="714B4A41" w14:textId="77777777" w:rsidR="00DC112F" w:rsidRDefault="00DC112F" w:rsidP="0024473A">
      <w:pPr>
        <w:jc w:val="center"/>
        <w:rPr>
          <w:rFonts w:ascii="Arial" w:hAnsi="Arial" w:cs="Arial"/>
          <w:sz w:val="18"/>
          <w:szCs w:val="18"/>
          <w:lang w:eastAsia="es-CO"/>
        </w:rPr>
      </w:pPr>
      <w:r>
        <w:rPr>
          <w:rFonts w:ascii="Arial" w:hAnsi="Arial" w:cs="Arial"/>
          <w:b/>
          <w:sz w:val="18"/>
          <w:szCs w:val="18"/>
          <w:lang w:eastAsia="es-CO"/>
        </w:rPr>
        <w:t xml:space="preserve">Fuente: </w:t>
      </w:r>
      <w:r>
        <w:rPr>
          <w:rFonts w:ascii="Arial" w:hAnsi="Arial" w:cs="Arial"/>
          <w:sz w:val="18"/>
          <w:szCs w:val="18"/>
          <w:lang w:eastAsia="es-CO"/>
        </w:rPr>
        <w:t>UAERMV.</w:t>
      </w:r>
    </w:p>
    <w:p w14:paraId="6BE42F89" w14:textId="6C72AD79" w:rsidR="007711FA" w:rsidRPr="00D77E96" w:rsidRDefault="00DC112F" w:rsidP="00D77E96">
      <w:pPr>
        <w:pStyle w:val="Prrafodelista"/>
        <w:widowControl/>
        <w:numPr>
          <w:ilvl w:val="0"/>
          <w:numId w:val="18"/>
        </w:numPr>
        <w:ind w:left="426"/>
        <w:contextualSpacing/>
        <w:jc w:val="both"/>
        <w:rPr>
          <w:rFonts w:ascii="Arial" w:hAnsi="Arial" w:cs="Arial"/>
          <w:lang w:val="es-ES"/>
        </w:rPr>
      </w:pPr>
      <w:r w:rsidRPr="00BA581E">
        <w:rPr>
          <w:rFonts w:ascii="Arial" w:hAnsi="Arial" w:cs="Arial"/>
          <w:lang w:val="es-ES"/>
        </w:rPr>
        <w:lastRenderedPageBreak/>
        <w:t>Se logró posicionar el tema del “grano de caucho” en medios de comunicación, incluso internacionales, lo que generó el interés de gobiernos de otros países y reconocimientos por parte del gobierno nacional.</w:t>
      </w:r>
    </w:p>
    <w:p w14:paraId="78279D6A" w14:textId="7C63F5AB" w:rsidR="00DC112F" w:rsidRPr="00BB0C65" w:rsidRDefault="0086301E" w:rsidP="0024473A">
      <w:pPr>
        <w:pStyle w:val="Descripcin"/>
        <w:spacing w:after="0" w:line="240" w:lineRule="auto"/>
        <w:jc w:val="center"/>
        <w:rPr>
          <w:rFonts w:ascii="Arial" w:hAnsi="Arial" w:cs="Arial"/>
          <w:b w:val="0"/>
          <w:lang w:val="es-ES"/>
        </w:rPr>
      </w:pPr>
      <w:bookmarkStart w:id="80" w:name="_Toc507219"/>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12</w:t>
      </w:r>
      <w:r w:rsidR="0062212B">
        <w:rPr>
          <w:noProof/>
        </w:rPr>
        <w:fldChar w:fldCharType="end"/>
      </w:r>
      <w:r>
        <w:t xml:space="preserve">. </w:t>
      </w:r>
      <w:r w:rsidR="00DC112F" w:rsidRPr="00BB0C65">
        <w:rPr>
          <w:rFonts w:ascii="Arial" w:hAnsi="Arial" w:cs="Arial"/>
          <w:b w:val="0"/>
          <w:sz w:val="18"/>
          <w:szCs w:val="18"/>
        </w:rPr>
        <w:t>Posicionamiento aplicación grano de caucho en vías.</w:t>
      </w:r>
      <w:bookmarkEnd w:id="80"/>
    </w:p>
    <w:p w14:paraId="22CEE771" w14:textId="77777777" w:rsidR="00DC112F" w:rsidRPr="00BA581E" w:rsidRDefault="00DC112F" w:rsidP="0024473A">
      <w:pPr>
        <w:jc w:val="center"/>
        <w:rPr>
          <w:rFonts w:ascii="Arial" w:hAnsi="Arial" w:cs="Arial"/>
          <w:highlight w:val="yellow"/>
          <w:lang w:val="es-ES"/>
        </w:rPr>
      </w:pPr>
      <w:r w:rsidRPr="00BA581E">
        <w:rPr>
          <w:rFonts w:ascii="Arial" w:hAnsi="Arial" w:cs="Arial"/>
          <w:noProof/>
        </w:rPr>
        <w:drawing>
          <wp:inline distT="0" distB="0" distL="0" distR="0" wp14:anchorId="22DD34C9" wp14:editId="1B3EC183">
            <wp:extent cx="3741144" cy="3183255"/>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21894" t="8689" r="20061" b="12292"/>
                    <a:stretch/>
                  </pic:blipFill>
                  <pic:spPr bwMode="auto">
                    <a:xfrm>
                      <a:off x="0" y="0"/>
                      <a:ext cx="3782174" cy="3218166"/>
                    </a:xfrm>
                    <a:prstGeom prst="rect">
                      <a:avLst/>
                    </a:prstGeom>
                    <a:ln>
                      <a:noFill/>
                    </a:ln>
                    <a:extLst>
                      <a:ext uri="{53640926-AAD7-44D8-BBD7-CCE9431645EC}">
                        <a14:shadowObscured xmlns:a14="http://schemas.microsoft.com/office/drawing/2010/main"/>
                      </a:ext>
                    </a:extLst>
                  </pic:spPr>
                </pic:pic>
              </a:graphicData>
            </a:graphic>
          </wp:inline>
        </w:drawing>
      </w:r>
      <w:r w:rsidRPr="00BA581E">
        <w:rPr>
          <w:rFonts w:ascii="Arial" w:hAnsi="Arial" w:cs="Arial"/>
          <w:noProof/>
          <w:lang w:val="es-ES"/>
        </w:rPr>
        <w:drawing>
          <wp:inline distT="0" distB="0" distL="0" distR="0" wp14:anchorId="519284CC" wp14:editId="7CFD6783">
            <wp:extent cx="1789650" cy="3185916"/>
            <wp:effectExtent l="0" t="0" r="127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43125" cy="3281111"/>
                    </a:xfrm>
                    <a:prstGeom prst="rect">
                      <a:avLst/>
                    </a:prstGeom>
                    <a:noFill/>
                    <a:ln>
                      <a:noFill/>
                    </a:ln>
                  </pic:spPr>
                </pic:pic>
              </a:graphicData>
            </a:graphic>
          </wp:inline>
        </w:drawing>
      </w:r>
    </w:p>
    <w:p w14:paraId="76919E4F" w14:textId="77777777" w:rsidR="00DC112F" w:rsidRPr="00BA581E" w:rsidRDefault="00DC112F" w:rsidP="0024473A">
      <w:pPr>
        <w:jc w:val="center"/>
        <w:rPr>
          <w:rFonts w:ascii="Arial" w:hAnsi="Arial" w:cs="Arial"/>
          <w:b/>
          <w:u w:val="single"/>
          <w:lang w:val="es-ES"/>
        </w:rPr>
      </w:pPr>
      <w:r w:rsidRPr="00BA581E">
        <w:rPr>
          <w:rFonts w:ascii="Arial" w:hAnsi="Arial" w:cs="Arial"/>
          <w:noProof/>
          <w:lang w:val="es-ES"/>
        </w:rPr>
        <w:drawing>
          <wp:inline distT="0" distB="0" distL="0" distR="0" wp14:anchorId="207911E4" wp14:editId="5FB010B2">
            <wp:extent cx="2200275" cy="1632462"/>
            <wp:effectExtent l="0" t="0" r="0" b="635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63679" cy="1679504"/>
                    </a:xfrm>
                    <a:prstGeom prst="rect">
                      <a:avLst/>
                    </a:prstGeom>
                    <a:noFill/>
                    <a:ln>
                      <a:noFill/>
                    </a:ln>
                  </pic:spPr>
                </pic:pic>
              </a:graphicData>
            </a:graphic>
          </wp:inline>
        </w:drawing>
      </w:r>
      <w:r w:rsidRPr="00BA581E">
        <w:rPr>
          <w:rFonts w:ascii="Arial" w:hAnsi="Arial" w:cs="Arial"/>
          <w:noProof/>
          <w:lang w:val="es-ES"/>
        </w:rPr>
        <w:drawing>
          <wp:inline distT="0" distB="0" distL="0" distR="0" wp14:anchorId="007D77B3" wp14:editId="6865CB3E">
            <wp:extent cx="3373514" cy="1741170"/>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58034" cy="1784793"/>
                    </a:xfrm>
                    <a:prstGeom prst="rect">
                      <a:avLst/>
                    </a:prstGeom>
                    <a:noFill/>
                    <a:ln>
                      <a:noFill/>
                    </a:ln>
                  </pic:spPr>
                </pic:pic>
              </a:graphicData>
            </a:graphic>
          </wp:inline>
        </w:drawing>
      </w:r>
    </w:p>
    <w:p w14:paraId="4B7328BF" w14:textId="77777777" w:rsidR="00DC112F" w:rsidRDefault="00DC112F" w:rsidP="0024473A">
      <w:pPr>
        <w:jc w:val="center"/>
        <w:rPr>
          <w:rFonts w:ascii="Arial" w:hAnsi="Arial" w:cs="Arial"/>
          <w:sz w:val="18"/>
          <w:szCs w:val="18"/>
          <w:lang w:eastAsia="es-CO"/>
        </w:rPr>
      </w:pPr>
      <w:r>
        <w:rPr>
          <w:rFonts w:ascii="Arial" w:hAnsi="Arial" w:cs="Arial"/>
          <w:b/>
          <w:sz w:val="18"/>
          <w:szCs w:val="18"/>
          <w:lang w:eastAsia="es-CO"/>
        </w:rPr>
        <w:t xml:space="preserve">Fuente: </w:t>
      </w:r>
      <w:r>
        <w:rPr>
          <w:rFonts w:ascii="Arial" w:hAnsi="Arial" w:cs="Arial"/>
          <w:sz w:val="18"/>
          <w:szCs w:val="18"/>
          <w:lang w:eastAsia="es-CO"/>
        </w:rPr>
        <w:t>UAERMV.</w:t>
      </w:r>
    </w:p>
    <w:p w14:paraId="1BEEFE88" w14:textId="77777777" w:rsidR="00DC112F" w:rsidRPr="00705685" w:rsidRDefault="00DC112F" w:rsidP="0024473A">
      <w:pPr>
        <w:jc w:val="both"/>
        <w:rPr>
          <w:rFonts w:ascii="Arial" w:hAnsi="Arial" w:cs="Arial"/>
          <w:b/>
          <w:sz w:val="4"/>
          <w:u w:val="single"/>
          <w:lang w:val="es-ES"/>
        </w:rPr>
      </w:pPr>
    </w:p>
    <w:p w14:paraId="3AA76466" w14:textId="77777777" w:rsidR="00DC112F" w:rsidRPr="00BA581E" w:rsidRDefault="00DC112F" w:rsidP="0024473A">
      <w:pPr>
        <w:jc w:val="both"/>
        <w:rPr>
          <w:rFonts w:ascii="Arial" w:hAnsi="Arial" w:cs="Arial"/>
          <w:b/>
          <w:u w:val="single"/>
          <w:lang w:val="es-ES"/>
        </w:rPr>
      </w:pPr>
      <w:r w:rsidRPr="00BA581E">
        <w:rPr>
          <w:rFonts w:ascii="Arial" w:hAnsi="Arial" w:cs="Arial"/>
          <w:b/>
          <w:u w:val="single"/>
          <w:lang w:val="es-ES"/>
        </w:rPr>
        <w:t>Comunicación Interna</w:t>
      </w:r>
    </w:p>
    <w:p w14:paraId="42C37159" w14:textId="77777777" w:rsidR="00DC112F" w:rsidRPr="00BA581E" w:rsidRDefault="00DC112F" w:rsidP="0024473A">
      <w:pPr>
        <w:jc w:val="both"/>
        <w:rPr>
          <w:rFonts w:ascii="Arial" w:hAnsi="Arial" w:cs="Arial"/>
          <w:b/>
          <w:u w:val="single"/>
          <w:lang w:val="es-ES"/>
        </w:rPr>
      </w:pPr>
    </w:p>
    <w:p w14:paraId="5EE04A6F" w14:textId="77777777" w:rsidR="00DC112F" w:rsidRPr="00BA581E" w:rsidRDefault="00DC112F" w:rsidP="0024473A">
      <w:pPr>
        <w:pStyle w:val="Prrafodelista"/>
        <w:widowControl/>
        <w:numPr>
          <w:ilvl w:val="0"/>
          <w:numId w:val="19"/>
        </w:numPr>
        <w:ind w:left="426"/>
        <w:contextualSpacing/>
        <w:jc w:val="both"/>
        <w:rPr>
          <w:rFonts w:ascii="Arial" w:hAnsi="Arial" w:cs="Arial"/>
          <w:lang w:val="es-ES"/>
        </w:rPr>
      </w:pPr>
      <w:r w:rsidRPr="00BA581E">
        <w:rPr>
          <w:rFonts w:ascii="Arial" w:hAnsi="Arial" w:cs="Arial"/>
          <w:lang w:val="es-ES"/>
        </w:rPr>
        <w:t xml:space="preserve">Se fortaleció la revista “Mi Calle” con la participación de las demás dependencias en la construcción de los contenidos y se le estableció una línea editorial, secciones y un cronograma. </w:t>
      </w:r>
    </w:p>
    <w:p w14:paraId="5D945BC4" w14:textId="77777777" w:rsidR="00DC112F" w:rsidRPr="00705685" w:rsidRDefault="00DC112F" w:rsidP="0024473A">
      <w:pPr>
        <w:pStyle w:val="Prrafodelista"/>
        <w:jc w:val="both"/>
        <w:rPr>
          <w:rFonts w:ascii="Arial" w:hAnsi="Arial" w:cs="Arial"/>
          <w:sz w:val="12"/>
          <w:lang w:val="es-ES"/>
        </w:rPr>
      </w:pPr>
    </w:p>
    <w:p w14:paraId="1F914712" w14:textId="7D772C24" w:rsidR="00DC112F" w:rsidRDefault="0086301E" w:rsidP="0024473A">
      <w:pPr>
        <w:pStyle w:val="Descripcin"/>
        <w:spacing w:after="0" w:line="240" w:lineRule="auto"/>
        <w:jc w:val="center"/>
        <w:rPr>
          <w:rFonts w:ascii="Arial" w:hAnsi="Arial" w:cs="Arial"/>
          <w:lang w:val="es-ES"/>
        </w:rPr>
      </w:pPr>
      <w:bookmarkStart w:id="81" w:name="_Toc507220"/>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13</w:t>
      </w:r>
      <w:r w:rsidR="0062212B">
        <w:rPr>
          <w:noProof/>
        </w:rPr>
        <w:fldChar w:fldCharType="end"/>
      </w:r>
      <w:r>
        <w:t xml:space="preserve">. </w:t>
      </w:r>
      <w:r w:rsidR="00DC112F" w:rsidRPr="0061113C">
        <w:rPr>
          <w:rFonts w:ascii="Arial" w:hAnsi="Arial" w:cs="Arial"/>
          <w:b w:val="0"/>
          <w:sz w:val="18"/>
          <w:szCs w:val="18"/>
        </w:rPr>
        <w:t>Revista Mi calle.</w:t>
      </w:r>
      <w:bookmarkEnd w:id="81"/>
    </w:p>
    <w:p w14:paraId="2360415A" w14:textId="77777777" w:rsidR="00DC112F" w:rsidRDefault="00DC112F" w:rsidP="0024473A">
      <w:pPr>
        <w:pStyle w:val="Prrafodelista"/>
        <w:jc w:val="center"/>
        <w:rPr>
          <w:rFonts w:ascii="Arial" w:hAnsi="Arial" w:cs="Arial"/>
          <w:highlight w:val="yellow"/>
          <w:lang w:val="es-ES"/>
        </w:rPr>
      </w:pPr>
      <w:r w:rsidRPr="00BA581E">
        <w:rPr>
          <w:rFonts w:ascii="Arial" w:hAnsi="Arial" w:cs="Arial"/>
          <w:noProof/>
        </w:rPr>
        <w:drawing>
          <wp:inline distT="0" distB="0" distL="0" distR="0" wp14:anchorId="2432F2BA" wp14:editId="51968969">
            <wp:extent cx="2515459" cy="1314130"/>
            <wp:effectExtent l="0" t="0" r="0" b="63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1518" t="9718" r="1721" b="9417"/>
                    <a:stretch/>
                  </pic:blipFill>
                  <pic:spPr bwMode="auto">
                    <a:xfrm>
                      <a:off x="0" y="0"/>
                      <a:ext cx="2524125" cy="1318657"/>
                    </a:xfrm>
                    <a:prstGeom prst="rect">
                      <a:avLst/>
                    </a:prstGeom>
                    <a:ln>
                      <a:noFill/>
                    </a:ln>
                    <a:extLst>
                      <a:ext uri="{53640926-AAD7-44D8-BBD7-CCE9431645EC}">
                        <a14:shadowObscured xmlns:a14="http://schemas.microsoft.com/office/drawing/2010/main"/>
                      </a:ext>
                    </a:extLst>
                  </pic:spPr>
                </pic:pic>
              </a:graphicData>
            </a:graphic>
          </wp:inline>
        </w:drawing>
      </w:r>
      <w:r w:rsidRPr="00BA581E">
        <w:rPr>
          <w:rFonts w:ascii="Arial" w:hAnsi="Arial" w:cs="Arial"/>
          <w:noProof/>
        </w:rPr>
        <w:drawing>
          <wp:inline distT="0" distB="0" distL="0" distR="0" wp14:anchorId="172251B2" wp14:editId="1AA4D742">
            <wp:extent cx="2511271" cy="1308100"/>
            <wp:effectExtent l="0" t="0" r="3810" b="635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2145" t="9438" r="1591" b="10324"/>
                    <a:stretch/>
                  </pic:blipFill>
                  <pic:spPr bwMode="auto">
                    <a:xfrm>
                      <a:off x="0" y="0"/>
                      <a:ext cx="2539267" cy="1322683"/>
                    </a:xfrm>
                    <a:prstGeom prst="rect">
                      <a:avLst/>
                    </a:prstGeom>
                    <a:ln>
                      <a:noFill/>
                    </a:ln>
                    <a:extLst>
                      <a:ext uri="{53640926-AAD7-44D8-BBD7-CCE9431645EC}">
                        <a14:shadowObscured xmlns:a14="http://schemas.microsoft.com/office/drawing/2010/main"/>
                      </a:ext>
                    </a:extLst>
                  </pic:spPr>
                </pic:pic>
              </a:graphicData>
            </a:graphic>
          </wp:inline>
        </w:drawing>
      </w:r>
    </w:p>
    <w:p w14:paraId="3EB7DBEF" w14:textId="2C007E6D" w:rsidR="00DC112F" w:rsidRDefault="00DC112F" w:rsidP="0024473A">
      <w:pPr>
        <w:jc w:val="center"/>
        <w:rPr>
          <w:rFonts w:ascii="Arial" w:hAnsi="Arial" w:cs="Arial"/>
          <w:sz w:val="18"/>
          <w:szCs w:val="18"/>
          <w:lang w:eastAsia="es-CO"/>
        </w:rPr>
      </w:pPr>
      <w:r>
        <w:rPr>
          <w:rFonts w:ascii="Arial" w:hAnsi="Arial" w:cs="Arial"/>
          <w:b/>
          <w:sz w:val="18"/>
          <w:szCs w:val="18"/>
          <w:lang w:eastAsia="es-CO"/>
        </w:rPr>
        <w:t xml:space="preserve">Fuente: </w:t>
      </w:r>
      <w:r>
        <w:rPr>
          <w:rFonts w:ascii="Arial" w:hAnsi="Arial" w:cs="Arial"/>
          <w:sz w:val="18"/>
          <w:szCs w:val="18"/>
          <w:lang w:eastAsia="es-CO"/>
        </w:rPr>
        <w:t>UAERMV.</w:t>
      </w:r>
    </w:p>
    <w:p w14:paraId="12A19CE2" w14:textId="77777777" w:rsidR="00DC112F" w:rsidRPr="00BA581E" w:rsidRDefault="00DC112F" w:rsidP="0024473A">
      <w:pPr>
        <w:pStyle w:val="Prrafodelista"/>
        <w:widowControl/>
        <w:numPr>
          <w:ilvl w:val="0"/>
          <w:numId w:val="19"/>
        </w:numPr>
        <w:ind w:left="426"/>
        <w:contextualSpacing/>
        <w:jc w:val="both"/>
        <w:rPr>
          <w:rFonts w:ascii="Arial" w:hAnsi="Arial" w:cs="Arial"/>
          <w:lang w:val="es-ES"/>
        </w:rPr>
      </w:pPr>
      <w:r w:rsidRPr="00BA581E">
        <w:rPr>
          <w:rFonts w:ascii="Arial" w:hAnsi="Arial" w:cs="Arial"/>
          <w:lang w:val="es-ES"/>
        </w:rPr>
        <w:lastRenderedPageBreak/>
        <w:t>Se creó el muro de noticias “Así nos ven”, un espacio ubicado en las carteleras de la entidad con el resumen de las principales reseñas publicadas por los medios de comunicación sobre la U</w:t>
      </w:r>
      <w:r>
        <w:rPr>
          <w:rFonts w:ascii="Arial" w:hAnsi="Arial" w:cs="Arial"/>
          <w:lang w:val="es-ES"/>
        </w:rPr>
        <w:t>nidad</w:t>
      </w:r>
      <w:r w:rsidRPr="00BA581E">
        <w:rPr>
          <w:rFonts w:ascii="Arial" w:hAnsi="Arial" w:cs="Arial"/>
          <w:lang w:val="es-ES"/>
        </w:rPr>
        <w:t xml:space="preserve">. </w:t>
      </w:r>
    </w:p>
    <w:p w14:paraId="5D0C5567" w14:textId="77777777" w:rsidR="00DC112F" w:rsidRDefault="00DC112F" w:rsidP="0024473A">
      <w:pPr>
        <w:pStyle w:val="Prrafodelista"/>
        <w:jc w:val="both"/>
        <w:rPr>
          <w:rFonts w:ascii="Arial" w:hAnsi="Arial" w:cs="Arial"/>
          <w:lang w:val="es-ES"/>
        </w:rPr>
      </w:pPr>
    </w:p>
    <w:p w14:paraId="3D353F50" w14:textId="2BC78AB8" w:rsidR="00DC112F" w:rsidRPr="00BB0C65" w:rsidRDefault="0086301E" w:rsidP="0024473A">
      <w:pPr>
        <w:pStyle w:val="Descripcin"/>
        <w:spacing w:after="0" w:line="240" w:lineRule="auto"/>
        <w:jc w:val="center"/>
        <w:rPr>
          <w:rFonts w:ascii="Arial" w:hAnsi="Arial" w:cs="Arial"/>
          <w:b w:val="0"/>
          <w:lang w:val="es-ES"/>
        </w:rPr>
      </w:pPr>
      <w:bookmarkStart w:id="82" w:name="_Toc507221"/>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14</w:t>
      </w:r>
      <w:r w:rsidR="0062212B">
        <w:rPr>
          <w:noProof/>
        </w:rPr>
        <w:fldChar w:fldCharType="end"/>
      </w:r>
      <w:r w:rsidRPr="00BB0C65">
        <w:rPr>
          <w:b w:val="0"/>
        </w:rPr>
        <w:t xml:space="preserve">. </w:t>
      </w:r>
      <w:r w:rsidR="00DC112F" w:rsidRPr="00BB0C65">
        <w:rPr>
          <w:rFonts w:ascii="Arial" w:hAnsi="Arial" w:cs="Arial"/>
          <w:b w:val="0"/>
          <w:sz w:val="18"/>
          <w:szCs w:val="18"/>
        </w:rPr>
        <w:t>Publicaciones en carteleras de la entidad.</w:t>
      </w:r>
      <w:bookmarkEnd w:id="82"/>
    </w:p>
    <w:p w14:paraId="3ECAB34F" w14:textId="77777777" w:rsidR="00DC112F" w:rsidRPr="00BA581E" w:rsidRDefault="00DC112F" w:rsidP="0024473A">
      <w:pPr>
        <w:jc w:val="center"/>
        <w:rPr>
          <w:rFonts w:ascii="Arial" w:hAnsi="Arial" w:cs="Arial"/>
          <w:lang w:val="es-ES"/>
        </w:rPr>
      </w:pPr>
      <w:r w:rsidRPr="00BA581E">
        <w:rPr>
          <w:rFonts w:ascii="Arial" w:hAnsi="Arial" w:cs="Arial"/>
          <w:noProof/>
          <w:lang w:val="es-ES"/>
        </w:rPr>
        <w:drawing>
          <wp:inline distT="0" distB="0" distL="0" distR="0" wp14:anchorId="40E2BE4B" wp14:editId="55AB0961">
            <wp:extent cx="4095750" cy="2920569"/>
            <wp:effectExtent l="0" t="0" r="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106005" cy="2927882"/>
                    </a:xfrm>
                    <a:prstGeom prst="rect">
                      <a:avLst/>
                    </a:prstGeom>
                    <a:noFill/>
                    <a:ln>
                      <a:noFill/>
                    </a:ln>
                  </pic:spPr>
                </pic:pic>
              </a:graphicData>
            </a:graphic>
          </wp:inline>
        </w:drawing>
      </w:r>
    </w:p>
    <w:p w14:paraId="014DAFFA" w14:textId="77777777" w:rsidR="00DC112F" w:rsidRDefault="00DC112F" w:rsidP="0024473A">
      <w:pPr>
        <w:jc w:val="center"/>
        <w:rPr>
          <w:rFonts w:ascii="Arial" w:hAnsi="Arial" w:cs="Arial"/>
          <w:sz w:val="18"/>
          <w:szCs w:val="18"/>
          <w:lang w:eastAsia="es-CO"/>
        </w:rPr>
      </w:pPr>
      <w:r>
        <w:rPr>
          <w:rFonts w:ascii="Arial" w:hAnsi="Arial" w:cs="Arial"/>
          <w:b/>
          <w:sz w:val="18"/>
          <w:szCs w:val="18"/>
          <w:lang w:eastAsia="es-CO"/>
        </w:rPr>
        <w:t xml:space="preserve">Fuente: </w:t>
      </w:r>
      <w:r>
        <w:rPr>
          <w:rFonts w:ascii="Arial" w:hAnsi="Arial" w:cs="Arial"/>
          <w:sz w:val="18"/>
          <w:szCs w:val="18"/>
          <w:lang w:eastAsia="es-CO"/>
        </w:rPr>
        <w:t>UAERMV.</w:t>
      </w:r>
    </w:p>
    <w:p w14:paraId="5C88C345" w14:textId="30F2B50D" w:rsidR="00DC112F" w:rsidRDefault="00DC112F" w:rsidP="0024473A">
      <w:pPr>
        <w:pStyle w:val="Prrafodelista"/>
        <w:widowControl/>
        <w:numPr>
          <w:ilvl w:val="0"/>
          <w:numId w:val="19"/>
        </w:numPr>
        <w:ind w:left="426"/>
        <w:contextualSpacing/>
        <w:jc w:val="both"/>
        <w:rPr>
          <w:rFonts w:ascii="Arial" w:hAnsi="Arial" w:cs="Arial"/>
          <w:lang w:val="es-ES"/>
        </w:rPr>
      </w:pPr>
      <w:r w:rsidRPr="00BA581E">
        <w:rPr>
          <w:rFonts w:ascii="Arial" w:hAnsi="Arial" w:cs="Arial"/>
          <w:lang w:val="es-ES"/>
        </w:rPr>
        <w:t>Se estructuró y se puso al aire a través de las pantallas digitales y la intranet el noticiero “Conexión Vial” con las principales noticias de la Unidad.</w:t>
      </w:r>
    </w:p>
    <w:p w14:paraId="6A1889F6" w14:textId="77777777" w:rsidR="0086301E" w:rsidRPr="00BA581E" w:rsidRDefault="0086301E" w:rsidP="0024473A">
      <w:pPr>
        <w:pStyle w:val="Prrafodelista"/>
        <w:widowControl/>
        <w:contextualSpacing/>
        <w:jc w:val="both"/>
        <w:rPr>
          <w:rFonts w:ascii="Arial" w:hAnsi="Arial" w:cs="Arial"/>
          <w:lang w:val="es-ES"/>
        </w:rPr>
      </w:pPr>
    </w:p>
    <w:p w14:paraId="0023F049" w14:textId="3AE2902E" w:rsidR="00DC112F" w:rsidRPr="00BB0C65" w:rsidRDefault="0086301E" w:rsidP="0024473A">
      <w:pPr>
        <w:pStyle w:val="Descripcin"/>
        <w:spacing w:after="0" w:line="240" w:lineRule="auto"/>
        <w:jc w:val="center"/>
        <w:rPr>
          <w:rFonts w:ascii="Arial" w:hAnsi="Arial" w:cs="Arial"/>
          <w:b w:val="0"/>
          <w:lang w:val="es-ES"/>
        </w:rPr>
      </w:pPr>
      <w:bookmarkStart w:id="83" w:name="_Toc507222"/>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15</w:t>
      </w:r>
      <w:r w:rsidR="0062212B">
        <w:rPr>
          <w:noProof/>
        </w:rPr>
        <w:fldChar w:fldCharType="end"/>
      </w:r>
      <w:r>
        <w:t xml:space="preserve">. </w:t>
      </w:r>
      <w:r w:rsidR="00DC112F" w:rsidRPr="00BB0C65">
        <w:rPr>
          <w:rFonts w:ascii="Arial" w:hAnsi="Arial" w:cs="Arial"/>
          <w:b w:val="0"/>
          <w:sz w:val="18"/>
          <w:szCs w:val="18"/>
        </w:rPr>
        <w:t>Noticiero Conexión Vial.</w:t>
      </w:r>
      <w:bookmarkEnd w:id="83"/>
    </w:p>
    <w:p w14:paraId="7DC5C05C" w14:textId="77777777" w:rsidR="00DC112F" w:rsidRPr="00BA581E" w:rsidRDefault="00DC112F" w:rsidP="0024473A">
      <w:pPr>
        <w:pStyle w:val="Prrafodelista"/>
        <w:jc w:val="center"/>
        <w:rPr>
          <w:rFonts w:ascii="Arial" w:hAnsi="Arial" w:cs="Arial"/>
          <w:lang w:val="es-ES"/>
        </w:rPr>
      </w:pPr>
      <w:r w:rsidRPr="00BA581E">
        <w:rPr>
          <w:rFonts w:ascii="Arial" w:hAnsi="Arial" w:cs="Arial"/>
          <w:noProof/>
        </w:rPr>
        <w:drawing>
          <wp:inline distT="0" distB="0" distL="0" distR="0" wp14:anchorId="1D93A8AE" wp14:editId="44BAD7E7">
            <wp:extent cx="3457575" cy="1879905"/>
            <wp:effectExtent l="0" t="0" r="0" b="635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t="7875" r="2919" b="7676"/>
                    <a:stretch/>
                  </pic:blipFill>
                  <pic:spPr bwMode="auto">
                    <a:xfrm>
                      <a:off x="0" y="0"/>
                      <a:ext cx="3478735" cy="1891410"/>
                    </a:xfrm>
                    <a:prstGeom prst="rect">
                      <a:avLst/>
                    </a:prstGeom>
                    <a:ln>
                      <a:noFill/>
                    </a:ln>
                    <a:extLst>
                      <a:ext uri="{53640926-AAD7-44D8-BBD7-CCE9431645EC}">
                        <a14:shadowObscured xmlns:a14="http://schemas.microsoft.com/office/drawing/2010/main"/>
                      </a:ext>
                    </a:extLst>
                  </pic:spPr>
                </pic:pic>
              </a:graphicData>
            </a:graphic>
          </wp:inline>
        </w:drawing>
      </w:r>
    </w:p>
    <w:p w14:paraId="384C29CF" w14:textId="4FFC8E7E" w:rsidR="00BB0C65" w:rsidRDefault="00BB0C65" w:rsidP="0024473A">
      <w:pPr>
        <w:jc w:val="center"/>
        <w:rPr>
          <w:rFonts w:ascii="Arial" w:hAnsi="Arial" w:cs="Arial"/>
          <w:sz w:val="18"/>
          <w:szCs w:val="18"/>
          <w:lang w:eastAsia="es-CO"/>
        </w:rPr>
      </w:pPr>
      <w:r>
        <w:rPr>
          <w:rFonts w:ascii="Arial" w:hAnsi="Arial" w:cs="Arial"/>
          <w:b/>
          <w:sz w:val="18"/>
          <w:szCs w:val="18"/>
          <w:lang w:eastAsia="es-CO"/>
        </w:rPr>
        <w:t xml:space="preserve">Fuente: </w:t>
      </w:r>
      <w:r>
        <w:rPr>
          <w:rFonts w:ascii="Arial" w:hAnsi="Arial" w:cs="Arial"/>
          <w:sz w:val="18"/>
          <w:szCs w:val="18"/>
          <w:lang w:eastAsia="es-CO"/>
        </w:rPr>
        <w:t xml:space="preserve">UAERMV- youtube.com </w:t>
      </w:r>
    </w:p>
    <w:p w14:paraId="26719132" w14:textId="0675E9B4" w:rsidR="00D77E96" w:rsidRDefault="00D77E96">
      <w:pPr>
        <w:widowControl/>
        <w:rPr>
          <w:rFonts w:ascii="Arial" w:hAnsi="Arial" w:cs="Arial"/>
          <w:lang w:val="es-ES"/>
        </w:rPr>
      </w:pPr>
      <w:r>
        <w:rPr>
          <w:rFonts w:ascii="Arial" w:hAnsi="Arial" w:cs="Arial"/>
          <w:lang w:val="es-ES"/>
        </w:rPr>
        <w:br w:type="page"/>
      </w:r>
    </w:p>
    <w:p w14:paraId="6DDBF21E" w14:textId="77777777" w:rsidR="00DC112F" w:rsidRPr="00BA581E" w:rsidRDefault="00DC112F" w:rsidP="0024473A">
      <w:pPr>
        <w:pStyle w:val="Prrafodelista"/>
        <w:widowControl/>
        <w:numPr>
          <w:ilvl w:val="0"/>
          <w:numId w:val="19"/>
        </w:numPr>
        <w:ind w:left="426"/>
        <w:contextualSpacing/>
        <w:jc w:val="both"/>
        <w:rPr>
          <w:rFonts w:ascii="Arial" w:hAnsi="Arial" w:cs="Arial"/>
          <w:lang w:val="es-ES"/>
        </w:rPr>
      </w:pPr>
      <w:r w:rsidRPr="00BA581E">
        <w:rPr>
          <w:rFonts w:ascii="Arial" w:hAnsi="Arial" w:cs="Arial"/>
          <w:lang w:val="es-ES"/>
        </w:rPr>
        <w:lastRenderedPageBreak/>
        <w:t xml:space="preserve">Se fortaleció el boletín quincenal y el correo institucional “La UMV te informa” el cual </w:t>
      </w:r>
      <w:r>
        <w:rPr>
          <w:rFonts w:ascii="Arial" w:hAnsi="Arial" w:cs="Arial"/>
          <w:lang w:val="es-ES"/>
        </w:rPr>
        <w:t>comunica</w:t>
      </w:r>
      <w:r w:rsidRPr="00BA581E">
        <w:rPr>
          <w:rFonts w:ascii="Arial" w:hAnsi="Arial" w:cs="Arial"/>
          <w:lang w:val="es-ES"/>
        </w:rPr>
        <w:t xml:space="preserve"> sobre las principales novedades internas de la entidad. </w:t>
      </w:r>
    </w:p>
    <w:p w14:paraId="0B46BABB" w14:textId="556A6448" w:rsidR="007711FA" w:rsidRDefault="007711FA">
      <w:pPr>
        <w:widowControl/>
        <w:rPr>
          <w:b/>
          <w:bCs/>
          <w:sz w:val="20"/>
          <w:szCs w:val="20"/>
        </w:rPr>
      </w:pPr>
    </w:p>
    <w:p w14:paraId="0F5616EB" w14:textId="4B8B0486" w:rsidR="00DC112F" w:rsidRDefault="0086301E" w:rsidP="0024473A">
      <w:pPr>
        <w:pStyle w:val="Descripcin"/>
        <w:spacing w:after="0" w:line="240" w:lineRule="auto"/>
        <w:jc w:val="center"/>
        <w:rPr>
          <w:rFonts w:ascii="Arial" w:hAnsi="Arial" w:cs="Arial"/>
          <w:lang w:val="es-ES"/>
        </w:rPr>
      </w:pPr>
      <w:bookmarkStart w:id="84" w:name="_Toc507223"/>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16</w:t>
      </w:r>
      <w:r w:rsidR="0062212B">
        <w:rPr>
          <w:noProof/>
        </w:rPr>
        <w:fldChar w:fldCharType="end"/>
      </w:r>
      <w:r>
        <w:t xml:space="preserve">. </w:t>
      </w:r>
      <w:r w:rsidR="00DC112F" w:rsidRPr="00BB0C65">
        <w:rPr>
          <w:rFonts w:ascii="Arial" w:hAnsi="Arial" w:cs="Arial"/>
          <w:b w:val="0"/>
          <w:sz w:val="18"/>
          <w:szCs w:val="18"/>
        </w:rPr>
        <w:t>Boletín institucional quincenal.</w:t>
      </w:r>
      <w:bookmarkEnd w:id="84"/>
    </w:p>
    <w:p w14:paraId="74B9DD28" w14:textId="77777777" w:rsidR="00DC112F" w:rsidRDefault="00DC112F" w:rsidP="0024473A">
      <w:pPr>
        <w:pStyle w:val="Prrafodelista"/>
        <w:jc w:val="center"/>
        <w:rPr>
          <w:rFonts w:ascii="Arial" w:hAnsi="Arial" w:cs="Arial"/>
          <w:lang w:val="es-ES"/>
        </w:rPr>
      </w:pPr>
      <w:r w:rsidRPr="00BA581E">
        <w:rPr>
          <w:rFonts w:ascii="Arial" w:hAnsi="Arial" w:cs="Arial"/>
          <w:noProof/>
        </w:rPr>
        <w:drawing>
          <wp:inline distT="0" distB="0" distL="0" distR="0" wp14:anchorId="4EF997B4" wp14:editId="583DA59D">
            <wp:extent cx="2530934" cy="2307590"/>
            <wp:effectExtent l="0" t="0" r="3175"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36660" t="7603"/>
                    <a:stretch/>
                  </pic:blipFill>
                  <pic:spPr bwMode="auto">
                    <a:xfrm>
                      <a:off x="0" y="0"/>
                      <a:ext cx="2540202" cy="2316040"/>
                    </a:xfrm>
                    <a:prstGeom prst="rect">
                      <a:avLst/>
                    </a:prstGeom>
                    <a:ln>
                      <a:noFill/>
                    </a:ln>
                    <a:extLst>
                      <a:ext uri="{53640926-AAD7-44D8-BBD7-CCE9431645EC}">
                        <a14:shadowObscured xmlns:a14="http://schemas.microsoft.com/office/drawing/2010/main"/>
                      </a:ext>
                    </a:extLst>
                  </pic:spPr>
                </pic:pic>
              </a:graphicData>
            </a:graphic>
          </wp:inline>
        </w:drawing>
      </w:r>
      <w:r w:rsidRPr="00BA581E">
        <w:rPr>
          <w:rFonts w:ascii="Arial" w:hAnsi="Arial" w:cs="Arial"/>
          <w:noProof/>
        </w:rPr>
        <w:drawing>
          <wp:inline distT="0" distB="0" distL="0" distR="0" wp14:anchorId="50074DFA" wp14:editId="434756C6">
            <wp:extent cx="895350" cy="2296772"/>
            <wp:effectExtent l="0" t="0" r="0" b="889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39885" t="15750" r="40597" b="4146"/>
                    <a:stretch/>
                  </pic:blipFill>
                  <pic:spPr bwMode="auto">
                    <a:xfrm>
                      <a:off x="0" y="0"/>
                      <a:ext cx="967403" cy="2481603"/>
                    </a:xfrm>
                    <a:prstGeom prst="rect">
                      <a:avLst/>
                    </a:prstGeom>
                    <a:ln>
                      <a:noFill/>
                    </a:ln>
                    <a:extLst>
                      <a:ext uri="{53640926-AAD7-44D8-BBD7-CCE9431645EC}">
                        <a14:shadowObscured xmlns:a14="http://schemas.microsoft.com/office/drawing/2010/main"/>
                      </a:ext>
                    </a:extLst>
                  </pic:spPr>
                </pic:pic>
              </a:graphicData>
            </a:graphic>
          </wp:inline>
        </w:drawing>
      </w:r>
    </w:p>
    <w:p w14:paraId="196632AE" w14:textId="77777777" w:rsidR="00DC112F" w:rsidRDefault="00DC112F" w:rsidP="0024473A">
      <w:pPr>
        <w:jc w:val="center"/>
        <w:rPr>
          <w:rFonts w:ascii="Arial" w:hAnsi="Arial" w:cs="Arial"/>
          <w:sz w:val="18"/>
          <w:szCs w:val="18"/>
          <w:lang w:eastAsia="es-CO"/>
        </w:rPr>
      </w:pPr>
      <w:r>
        <w:rPr>
          <w:rFonts w:ascii="Arial" w:hAnsi="Arial" w:cs="Arial"/>
          <w:b/>
          <w:sz w:val="18"/>
          <w:szCs w:val="18"/>
          <w:lang w:eastAsia="es-CO"/>
        </w:rPr>
        <w:t xml:space="preserve">Fuente: </w:t>
      </w:r>
      <w:r>
        <w:rPr>
          <w:rFonts w:ascii="Arial" w:hAnsi="Arial" w:cs="Arial"/>
          <w:sz w:val="18"/>
          <w:szCs w:val="18"/>
          <w:lang w:eastAsia="es-CO"/>
        </w:rPr>
        <w:t>UAERMV.</w:t>
      </w:r>
    </w:p>
    <w:p w14:paraId="00B30D77" w14:textId="77777777" w:rsidR="00DC112F" w:rsidRPr="00705685" w:rsidRDefault="00DC112F" w:rsidP="0024473A">
      <w:pPr>
        <w:pStyle w:val="Prrafodelista"/>
        <w:jc w:val="both"/>
        <w:rPr>
          <w:rFonts w:ascii="Arial" w:hAnsi="Arial" w:cs="Arial"/>
          <w:sz w:val="6"/>
          <w:lang w:val="es-ES"/>
        </w:rPr>
      </w:pPr>
    </w:p>
    <w:p w14:paraId="6AF44D13" w14:textId="29B477BE" w:rsidR="00DC112F" w:rsidRDefault="00DC112F" w:rsidP="0024473A">
      <w:pPr>
        <w:widowControl/>
        <w:contextualSpacing/>
        <w:jc w:val="both"/>
        <w:rPr>
          <w:rFonts w:ascii="Arial" w:hAnsi="Arial" w:cs="Arial"/>
          <w:lang w:val="es-ES"/>
        </w:rPr>
      </w:pPr>
      <w:r w:rsidRPr="00BA581E">
        <w:rPr>
          <w:rFonts w:ascii="Arial" w:hAnsi="Arial" w:cs="Arial"/>
          <w:lang w:val="es-ES"/>
        </w:rPr>
        <w:t xml:space="preserve">Se ajustó la programación y el seguimiento de los canales internos de la entidad con información de las áreas y de las intervenciones realizadas por la </w:t>
      </w:r>
      <w:r>
        <w:rPr>
          <w:rFonts w:ascii="Arial" w:hAnsi="Arial" w:cs="Arial"/>
          <w:lang w:val="es-ES"/>
        </w:rPr>
        <w:t>entidad</w:t>
      </w:r>
      <w:r w:rsidRPr="00BA581E">
        <w:rPr>
          <w:rFonts w:ascii="Arial" w:hAnsi="Arial" w:cs="Arial"/>
          <w:lang w:val="es-ES"/>
        </w:rPr>
        <w:t>.</w:t>
      </w:r>
    </w:p>
    <w:p w14:paraId="0B628C25" w14:textId="77777777" w:rsidR="00BF5985" w:rsidRDefault="00BF5985" w:rsidP="0024473A">
      <w:pPr>
        <w:widowControl/>
        <w:contextualSpacing/>
        <w:jc w:val="both"/>
        <w:rPr>
          <w:rFonts w:ascii="Arial" w:hAnsi="Arial" w:cs="Arial"/>
          <w:lang w:val="es-ES"/>
        </w:rPr>
      </w:pPr>
    </w:p>
    <w:p w14:paraId="2162258F" w14:textId="77777777" w:rsidR="00705685" w:rsidRPr="00705685" w:rsidRDefault="00705685" w:rsidP="0024473A">
      <w:pPr>
        <w:widowControl/>
        <w:contextualSpacing/>
        <w:jc w:val="both"/>
        <w:rPr>
          <w:rFonts w:ascii="Arial" w:hAnsi="Arial" w:cs="Arial"/>
          <w:sz w:val="10"/>
          <w:lang w:val="es-ES"/>
        </w:rPr>
      </w:pPr>
    </w:p>
    <w:p w14:paraId="393DC884" w14:textId="4FCD93C1" w:rsidR="00DC112F" w:rsidRDefault="00DC112F" w:rsidP="00BF5985">
      <w:pPr>
        <w:pStyle w:val="Ttulo3"/>
        <w:numPr>
          <w:ilvl w:val="2"/>
          <w:numId w:val="28"/>
        </w:numPr>
        <w:spacing w:before="0"/>
        <w:rPr>
          <w:rFonts w:cs="Arial"/>
          <w:szCs w:val="24"/>
        </w:rPr>
      </w:pPr>
      <w:bookmarkStart w:id="85" w:name="_Toc536733795"/>
      <w:bookmarkStart w:id="86" w:name="_Toc507370"/>
      <w:r w:rsidRPr="002F78A1">
        <w:rPr>
          <w:rFonts w:cs="Arial"/>
          <w:szCs w:val="24"/>
        </w:rPr>
        <w:t>Coordinar la Implementación del plan de mejoramiento del Subsistema de Gestión de Calidad, para obtener su acreditación</w:t>
      </w:r>
      <w:bookmarkEnd w:id="85"/>
      <w:r w:rsidRPr="002F78A1">
        <w:rPr>
          <w:rFonts w:cs="Arial"/>
          <w:szCs w:val="24"/>
        </w:rPr>
        <w:t>.</w:t>
      </w:r>
      <w:bookmarkEnd w:id="86"/>
    </w:p>
    <w:p w14:paraId="5C8AB1A3" w14:textId="77777777" w:rsidR="00BF5985" w:rsidRPr="007711FA" w:rsidRDefault="00BF5985" w:rsidP="00BF5985">
      <w:pPr>
        <w:pStyle w:val="Prrafodelista"/>
        <w:ind w:left="821"/>
        <w:rPr>
          <w:sz w:val="12"/>
        </w:rPr>
      </w:pPr>
    </w:p>
    <w:p w14:paraId="126665F7" w14:textId="77777777" w:rsidR="002F78A1" w:rsidRPr="007E570D" w:rsidRDefault="002F78A1" w:rsidP="0024473A">
      <w:pPr>
        <w:rPr>
          <w:sz w:val="6"/>
        </w:rPr>
      </w:pPr>
    </w:p>
    <w:p w14:paraId="1242381D" w14:textId="4A91E9C4" w:rsidR="00DC112F" w:rsidRDefault="00DC112F" w:rsidP="0024473A">
      <w:pPr>
        <w:jc w:val="both"/>
        <w:rPr>
          <w:rFonts w:ascii="Arial" w:hAnsi="Arial" w:cs="Arial"/>
        </w:rPr>
      </w:pPr>
      <w:r w:rsidRPr="00BA581E">
        <w:rPr>
          <w:rFonts w:ascii="Arial" w:hAnsi="Arial" w:cs="Arial"/>
        </w:rPr>
        <w:t xml:space="preserve">Con el Decreto 1499 de 2017 del Departamento Administrativo de la Función Pública, </w:t>
      </w:r>
      <w:r>
        <w:rPr>
          <w:rFonts w:ascii="Arial" w:hAnsi="Arial" w:cs="Arial"/>
        </w:rPr>
        <w:t>es</w:t>
      </w:r>
      <w:r w:rsidRPr="00BA581E">
        <w:rPr>
          <w:rFonts w:ascii="Arial" w:hAnsi="Arial" w:cs="Arial"/>
        </w:rPr>
        <w:t xml:space="preserve"> necesario adoptar para el Distrito Capital y sus entidades el Modelo Integrado de Planeación y Gestión - MIPG, como marco de referencia para el diseño e implementación del Sistema Integrado de Gestión (adoptado previamente bajo el Decreto </w:t>
      </w:r>
      <w:r>
        <w:rPr>
          <w:rFonts w:ascii="Arial" w:hAnsi="Arial" w:cs="Arial"/>
        </w:rPr>
        <w:t>D</w:t>
      </w:r>
      <w:r w:rsidRPr="00BA581E">
        <w:rPr>
          <w:rFonts w:ascii="Arial" w:hAnsi="Arial" w:cs="Arial"/>
        </w:rPr>
        <w:t>istrital 652 de 2011) para las entidades y organismos distritales, obligación que se hace explícita en el Decreto Distrital 591 de 2018 que adopta el MIPG para el nivel distrital y establece en su artículo 12 un plazo de siete meses a partir de la publicación de la Guía de ajuste del Sistema Integrado de Gestión Distrital, por parte de la Secretaría General, para la introducción del modelo.</w:t>
      </w:r>
      <w:r w:rsidR="002F78A1">
        <w:rPr>
          <w:rFonts w:ascii="Arial" w:hAnsi="Arial" w:cs="Arial"/>
        </w:rPr>
        <w:t xml:space="preserve"> En la sección </w:t>
      </w:r>
      <w:r w:rsidR="00CC7E68">
        <w:rPr>
          <w:rFonts w:ascii="Arial" w:hAnsi="Arial" w:cs="Arial"/>
        </w:rPr>
        <w:t xml:space="preserve">6.1. </w:t>
      </w:r>
      <w:r w:rsidR="002F78A1">
        <w:rPr>
          <w:rFonts w:ascii="Arial" w:hAnsi="Arial" w:cs="Arial"/>
        </w:rPr>
        <w:t xml:space="preserve">del documento se </w:t>
      </w:r>
      <w:r w:rsidR="00CC7E68">
        <w:rPr>
          <w:rFonts w:ascii="Arial" w:hAnsi="Arial" w:cs="Arial"/>
        </w:rPr>
        <w:t>abordan</w:t>
      </w:r>
      <w:r w:rsidR="002F78A1">
        <w:rPr>
          <w:rFonts w:ascii="Arial" w:hAnsi="Arial" w:cs="Arial"/>
        </w:rPr>
        <w:t xml:space="preserve"> los avances en este tema</w:t>
      </w:r>
      <w:r w:rsidR="00CC7E68">
        <w:rPr>
          <w:rFonts w:ascii="Arial" w:hAnsi="Arial" w:cs="Arial"/>
        </w:rPr>
        <w:t>.</w:t>
      </w:r>
    </w:p>
    <w:p w14:paraId="45004CB0" w14:textId="77777777" w:rsidR="00152204" w:rsidRDefault="00152204" w:rsidP="0024473A">
      <w:pPr>
        <w:jc w:val="both"/>
        <w:rPr>
          <w:rFonts w:ascii="Arial" w:hAnsi="Arial" w:cs="Arial"/>
        </w:rPr>
      </w:pPr>
    </w:p>
    <w:p w14:paraId="459F5672" w14:textId="0DA72470" w:rsidR="00DC112F" w:rsidRDefault="00152204" w:rsidP="0024473A">
      <w:pPr>
        <w:pStyle w:val="Ttulo3"/>
        <w:spacing w:before="0" w:after="0"/>
        <w:jc w:val="both"/>
        <w:rPr>
          <w:rFonts w:cs="Arial"/>
          <w:szCs w:val="22"/>
        </w:rPr>
      </w:pPr>
      <w:bookmarkStart w:id="87" w:name="_Toc536733796"/>
      <w:bookmarkStart w:id="88" w:name="_Toc507371"/>
      <w:r>
        <w:rPr>
          <w:rFonts w:cs="Arial"/>
          <w:szCs w:val="22"/>
        </w:rPr>
        <w:t>5</w:t>
      </w:r>
      <w:r w:rsidR="002F78A1">
        <w:rPr>
          <w:rFonts w:cs="Arial"/>
          <w:szCs w:val="22"/>
        </w:rPr>
        <w:t>.3.</w:t>
      </w:r>
      <w:r w:rsidR="00EC609D">
        <w:rPr>
          <w:rFonts w:cs="Arial"/>
          <w:szCs w:val="22"/>
        </w:rPr>
        <w:t>3</w:t>
      </w:r>
      <w:r w:rsidR="002F78A1">
        <w:rPr>
          <w:rFonts w:cs="Arial"/>
          <w:szCs w:val="22"/>
        </w:rPr>
        <w:t xml:space="preserve">. </w:t>
      </w:r>
      <w:r w:rsidR="00DC112F" w:rsidRPr="0019767E">
        <w:rPr>
          <w:rFonts w:cs="Arial"/>
          <w:szCs w:val="22"/>
        </w:rPr>
        <w:t>Implementar la Ley de Transparencia y Acceso a la Información Pública en la UAERMV (Ley 1712 de 2014).</w:t>
      </w:r>
      <w:bookmarkEnd w:id="87"/>
      <w:bookmarkEnd w:id="88"/>
    </w:p>
    <w:p w14:paraId="53D5BDB8" w14:textId="77777777" w:rsidR="00ED4241" w:rsidRPr="007E570D" w:rsidRDefault="00ED4241" w:rsidP="0024473A">
      <w:pPr>
        <w:rPr>
          <w:sz w:val="12"/>
        </w:rPr>
      </w:pPr>
    </w:p>
    <w:p w14:paraId="0A79CDDF" w14:textId="5A256107" w:rsidR="00DC112F" w:rsidRDefault="005671A8" w:rsidP="0024473A">
      <w:pPr>
        <w:pStyle w:val="Prrafodelista"/>
        <w:jc w:val="both"/>
        <w:rPr>
          <w:rFonts w:ascii="Arial" w:hAnsi="Arial" w:cs="Arial"/>
        </w:rPr>
      </w:pPr>
      <w:r>
        <w:rPr>
          <w:rFonts w:ascii="Arial" w:hAnsi="Arial" w:cs="Arial"/>
        </w:rPr>
        <w:t xml:space="preserve">Las actividades desarrolladas en el marco del proyecto 1171 relacionadas directamente con la </w:t>
      </w:r>
      <w:r w:rsidR="00ED4241">
        <w:rPr>
          <w:rFonts w:ascii="Arial" w:hAnsi="Arial" w:cs="Arial"/>
        </w:rPr>
        <w:t xml:space="preserve">implementación de la Ley de Transparencia y Acceso a la información se detallan en el numeral </w:t>
      </w:r>
      <w:r w:rsidR="00CC7E68">
        <w:rPr>
          <w:rFonts w:ascii="Arial" w:hAnsi="Arial" w:cs="Arial"/>
        </w:rPr>
        <w:t>6</w:t>
      </w:r>
      <w:r w:rsidR="00ED4241">
        <w:rPr>
          <w:rFonts w:ascii="Arial" w:hAnsi="Arial" w:cs="Arial"/>
        </w:rPr>
        <w:t>.2 del siguiente apartado de este informe</w:t>
      </w:r>
      <w:r>
        <w:rPr>
          <w:rFonts w:ascii="Arial" w:hAnsi="Arial" w:cs="Arial"/>
        </w:rPr>
        <w:t xml:space="preserve">. </w:t>
      </w:r>
    </w:p>
    <w:p w14:paraId="218CFAE7" w14:textId="77777777" w:rsidR="007E570D" w:rsidRPr="007E570D" w:rsidRDefault="007E570D" w:rsidP="0024473A">
      <w:pPr>
        <w:pStyle w:val="Prrafodelista"/>
        <w:jc w:val="both"/>
        <w:rPr>
          <w:rFonts w:ascii="Arial" w:hAnsi="Arial" w:cs="Arial"/>
          <w:sz w:val="10"/>
          <w:lang w:val="es-ES"/>
        </w:rPr>
      </w:pPr>
    </w:p>
    <w:p w14:paraId="7DDBA426" w14:textId="2C427C4B" w:rsidR="00DC112F" w:rsidRPr="0019767E" w:rsidRDefault="00152204" w:rsidP="0024473A">
      <w:pPr>
        <w:pStyle w:val="Ttulo3"/>
        <w:spacing w:before="0"/>
        <w:jc w:val="both"/>
        <w:rPr>
          <w:rFonts w:cs="Arial"/>
          <w:szCs w:val="22"/>
        </w:rPr>
      </w:pPr>
      <w:bookmarkStart w:id="89" w:name="_Toc536733797"/>
      <w:bookmarkStart w:id="90" w:name="_Toc507372"/>
      <w:r>
        <w:rPr>
          <w:rFonts w:cs="Arial"/>
          <w:szCs w:val="22"/>
        </w:rPr>
        <w:t>5</w:t>
      </w:r>
      <w:r w:rsidR="002F78A1">
        <w:rPr>
          <w:rFonts w:cs="Arial"/>
          <w:szCs w:val="22"/>
        </w:rPr>
        <w:t>.3.</w:t>
      </w:r>
      <w:r w:rsidR="00EC609D">
        <w:rPr>
          <w:rFonts w:cs="Arial"/>
          <w:szCs w:val="22"/>
        </w:rPr>
        <w:t>4</w:t>
      </w:r>
      <w:r w:rsidR="002F78A1">
        <w:rPr>
          <w:rFonts w:cs="Arial"/>
          <w:szCs w:val="22"/>
        </w:rPr>
        <w:t xml:space="preserve">. </w:t>
      </w:r>
      <w:r w:rsidR="00DC112F" w:rsidRPr="0019767E">
        <w:rPr>
          <w:rFonts w:cs="Arial"/>
          <w:szCs w:val="22"/>
        </w:rPr>
        <w:t>Crear línea base para el fortalecimiento del Subsistema de Responsabilidad Social y Partes Interesadas de la UAERMV.</w:t>
      </w:r>
      <w:bookmarkEnd w:id="89"/>
      <w:bookmarkEnd w:id="90"/>
    </w:p>
    <w:p w14:paraId="6E353239" w14:textId="77777777" w:rsidR="00DC112F" w:rsidRPr="007E570D" w:rsidRDefault="00DC112F" w:rsidP="0024473A">
      <w:pPr>
        <w:pStyle w:val="Prrafodelista"/>
        <w:jc w:val="both"/>
        <w:rPr>
          <w:rFonts w:ascii="Arial" w:hAnsi="Arial" w:cs="Arial"/>
          <w:b/>
          <w:sz w:val="2"/>
        </w:rPr>
      </w:pPr>
    </w:p>
    <w:p w14:paraId="09D4AE9E" w14:textId="77777777" w:rsidR="00DC112F" w:rsidRPr="00BA581E" w:rsidRDefault="00DC112F" w:rsidP="0024473A">
      <w:pPr>
        <w:shd w:val="clear" w:color="auto" w:fill="FFFFFF"/>
        <w:jc w:val="both"/>
        <w:rPr>
          <w:rFonts w:ascii="Arial" w:hAnsi="Arial" w:cs="Arial"/>
          <w:color w:val="000000"/>
        </w:rPr>
      </w:pPr>
      <w:r w:rsidRPr="00BA581E">
        <w:rPr>
          <w:rFonts w:ascii="Arial" w:hAnsi="Arial" w:cs="Arial"/>
          <w:color w:val="000000"/>
          <w:shd w:val="clear" w:color="auto" w:fill="FFFFFF"/>
        </w:rPr>
        <w:t>Se realizó</w:t>
      </w:r>
      <w:r w:rsidRPr="00BA581E">
        <w:rPr>
          <w:rFonts w:ascii="Arial" w:hAnsi="Arial" w:cs="Arial"/>
          <w:color w:val="000000"/>
        </w:rPr>
        <w:t xml:space="preserve"> un proceso de re-identificación de las partes interesadas en el marco del Plan Institucional de Participación Ciudadana, arrojando el siguiente resultado:</w:t>
      </w:r>
    </w:p>
    <w:p w14:paraId="3F3BAB41" w14:textId="77777777" w:rsidR="00DC112F" w:rsidRPr="007E570D" w:rsidRDefault="00DC112F" w:rsidP="0024473A">
      <w:pPr>
        <w:shd w:val="clear" w:color="auto" w:fill="FFFFFF"/>
        <w:jc w:val="both"/>
        <w:rPr>
          <w:rFonts w:ascii="Arial" w:hAnsi="Arial" w:cs="Arial"/>
          <w:color w:val="000000"/>
          <w:sz w:val="8"/>
        </w:rPr>
      </w:pPr>
    </w:p>
    <w:p w14:paraId="6F25BDDE" w14:textId="77C164AB" w:rsidR="00DC112F" w:rsidRPr="009C7483" w:rsidRDefault="0086301E" w:rsidP="0024473A">
      <w:pPr>
        <w:pStyle w:val="Descripcin"/>
        <w:spacing w:after="0" w:line="240" w:lineRule="auto"/>
        <w:jc w:val="center"/>
        <w:rPr>
          <w:rFonts w:ascii="Arial" w:hAnsi="Arial" w:cs="Arial"/>
          <w:b w:val="0"/>
          <w:color w:val="000000"/>
        </w:rPr>
      </w:pPr>
      <w:bookmarkStart w:id="91" w:name="_Toc507305"/>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12</w:t>
      </w:r>
      <w:r w:rsidR="0062212B">
        <w:rPr>
          <w:noProof/>
        </w:rPr>
        <w:fldChar w:fldCharType="end"/>
      </w:r>
      <w:r>
        <w:t xml:space="preserve">. </w:t>
      </w:r>
      <w:r w:rsidR="00DC112F" w:rsidRPr="009C7483">
        <w:rPr>
          <w:b w:val="0"/>
        </w:rPr>
        <w:t xml:space="preserve">Resultados </w:t>
      </w:r>
      <w:r w:rsidR="00DC112F" w:rsidRPr="009C7483">
        <w:rPr>
          <w:rFonts w:ascii="Arial" w:hAnsi="Arial" w:cs="Arial"/>
          <w:b w:val="0"/>
          <w:color w:val="000000"/>
        </w:rPr>
        <w:t>re-identificación de las Partes Interesadas</w:t>
      </w:r>
      <w:bookmarkEnd w:id="91"/>
    </w:p>
    <w:tbl>
      <w:tblPr>
        <w:tblStyle w:val="Tablaconcuadrcula"/>
        <w:tblW w:w="5000" w:type="pct"/>
        <w:tblLook w:val="0420" w:firstRow="1" w:lastRow="0" w:firstColumn="0" w:lastColumn="0" w:noHBand="0" w:noVBand="1"/>
      </w:tblPr>
      <w:tblGrid>
        <w:gridCol w:w="5035"/>
        <w:gridCol w:w="5035"/>
      </w:tblGrid>
      <w:tr w:rsidR="00DC112F" w:rsidRPr="007E570D" w14:paraId="10964FD0" w14:textId="77777777" w:rsidTr="007E570D">
        <w:trPr>
          <w:trHeight w:val="20"/>
        </w:trPr>
        <w:tc>
          <w:tcPr>
            <w:tcW w:w="2500" w:type="pct"/>
            <w:shd w:val="clear" w:color="auto" w:fill="215868" w:themeFill="accent5" w:themeFillShade="80"/>
            <w:hideMark/>
          </w:tcPr>
          <w:p w14:paraId="15F1E503" w14:textId="77777777" w:rsidR="00DC112F" w:rsidRPr="007E570D" w:rsidRDefault="00DC112F" w:rsidP="0024473A">
            <w:pPr>
              <w:pStyle w:val="NormalWeb"/>
              <w:jc w:val="center"/>
              <w:rPr>
                <w:rFonts w:ascii="Arial" w:hAnsi="Arial" w:cs="Arial"/>
                <w:color w:val="FFFFFF" w:themeColor="background1"/>
                <w:sz w:val="16"/>
                <w:szCs w:val="18"/>
              </w:rPr>
            </w:pPr>
            <w:r w:rsidRPr="007E570D">
              <w:rPr>
                <w:rFonts w:ascii="Arial" w:hAnsi="Arial" w:cs="Arial"/>
                <w:b/>
                <w:bCs/>
                <w:color w:val="FFFFFF" w:themeColor="background1"/>
                <w:sz w:val="16"/>
                <w:szCs w:val="18"/>
              </w:rPr>
              <w:t>2017</w:t>
            </w:r>
          </w:p>
        </w:tc>
        <w:tc>
          <w:tcPr>
            <w:tcW w:w="2500" w:type="pct"/>
            <w:shd w:val="clear" w:color="auto" w:fill="215868" w:themeFill="accent5" w:themeFillShade="80"/>
            <w:hideMark/>
          </w:tcPr>
          <w:p w14:paraId="7BEB6533" w14:textId="77777777" w:rsidR="00DC112F" w:rsidRPr="007E570D" w:rsidRDefault="00DC112F" w:rsidP="0024473A">
            <w:pPr>
              <w:pStyle w:val="NormalWeb"/>
              <w:jc w:val="center"/>
              <w:rPr>
                <w:rFonts w:ascii="Arial" w:hAnsi="Arial" w:cs="Arial"/>
                <w:color w:val="FFFFFF" w:themeColor="background1"/>
                <w:sz w:val="16"/>
                <w:szCs w:val="18"/>
              </w:rPr>
            </w:pPr>
            <w:r w:rsidRPr="007E570D">
              <w:rPr>
                <w:rFonts w:ascii="Arial" w:hAnsi="Arial" w:cs="Arial"/>
                <w:b/>
                <w:bCs/>
                <w:color w:val="FFFFFF" w:themeColor="background1"/>
                <w:sz w:val="16"/>
                <w:szCs w:val="18"/>
              </w:rPr>
              <w:t>2018</w:t>
            </w:r>
          </w:p>
        </w:tc>
      </w:tr>
      <w:tr w:rsidR="00DC112F" w:rsidRPr="007E570D" w14:paraId="04AB4063" w14:textId="77777777" w:rsidTr="007E570D">
        <w:trPr>
          <w:trHeight w:val="20"/>
        </w:trPr>
        <w:tc>
          <w:tcPr>
            <w:tcW w:w="2500" w:type="pct"/>
            <w:hideMark/>
          </w:tcPr>
          <w:p w14:paraId="7180A2D2" w14:textId="77777777" w:rsidR="00DC112F" w:rsidRPr="007E570D" w:rsidRDefault="00DC112F" w:rsidP="0024473A">
            <w:pPr>
              <w:pStyle w:val="NormalWeb"/>
              <w:rPr>
                <w:rFonts w:ascii="Arial" w:hAnsi="Arial" w:cs="Arial"/>
                <w:color w:val="000000"/>
                <w:sz w:val="16"/>
                <w:szCs w:val="18"/>
              </w:rPr>
            </w:pPr>
            <w:r w:rsidRPr="007E570D">
              <w:rPr>
                <w:rFonts w:ascii="Arial" w:hAnsi="Arial" w:cs="Arial"/>
                <w:color w:val="000000"/>
                <w:sz w:val="16"/>
                <w:szCs w:val="18"/>
              </w:rPr>
              <w:t>Personal (Cliente interno)</w:t>
            </w:r>
          </w:p>
        </w:tc>
        <w:tc>
          <w:tcPr>
            <w:tcW w:w="2500" w:type="pct"/>
            <w:hideMark/>
          </w:tcPr>
          <w:p w14:paraId="6EF33E55" w14:textId="77777777" w:rsidR="00DC112F" w:rsidRPr="007E570D" w:rsidRDefault="00DC112F" w:rsidP="0024473A">
            <w:pPr>
              <w:pStyle w:val="NormalWeb"/>
              <w:rPr>
                <w:rFonts w:ascii="Arial" w:hAnsi="Arial" w:cs="Arial"/>
                <w:color w:val="000000"/>
                <w:sz w:val="16"/>
                <w:szCs w:val="18"/>
              </w:rPr>
            </w:pPr>
            <w:r w:rsidRPr="007E570D">
              <w:rPr>
                <w:rFonts w:ascii="Arial" w:hAnsi="Arial" w:cs="Arial"/>
                <w:color w:val="000000"/>
                <w:sz w:val="16"/>
                <w:szCs w:val="18"/>
              </w:rPr>
              <w:t>Colaboradores</w:t>
            </w:r>
          </w:p>
        </w:tc>
      </w:tr>
      <w:tr w:rsidR="00DC112F" w:rsidRPr="007E570D" w14:paraId="77C81599" w14:textId="77777777" w:rsidTr="007E570D">
        <w:trPr>
          <w:trHeight w:val="20"/>
        </w:trPr>
        <w:tc>
          <w:tcPr>
            <w:tcW w:w="2500" w:type="pct"/>
            <w:hideMark/>
          </w:tcPr>
          <w:p w14:paraId="38D1D308" w14:textId="77777777" w:rsidR="00DC112F" w:rsidRPr="007E570D" w:rsidRDefault="00DC112F" w:rsidP="0024473A">
            <w:pPr>
              <w:pStyle w:val="NormalWeb"/>
              <w:rPr>
                <w:rFonts w:ascii="Arial" w:hAnsi="Arial" w:cs="Arial"/>
                <w:color w:val="000000"/>
                <w:sz w:val="16"/>
                <w:szCs w:val="18"/>
              </w:rPr>
            </w:pPr>
            <w:r w:rsidRPr="007E570D">
              <w:rPr>
                <w:rFonts w:ascii="Arial" w:hAnsi="Arial" w:cs="Arial"/>
                <w:color w:val="000000"/>
                <w:sz w:val="16"/>
                <w:szCs w:val="18"/>
              </w:rPr>
              <w:t>Ciudadanía/Comunidad (Sociedad)</w:t>
            </w:r>
          </w:p>
        </w:tc>
        <w:tc>
          <w:tcPr>
            <w:tcW w:w="2500" w:type="pct"/>
            <w:hideMark/>
          </w:tcPr>
          <w:p w14:paraId="6499B52B" w14:textId="77777777" w:rsidR="00DC112F" w:rsidRPr="007E570D" w:rsidRDefault="00DC112F" w:rsidP="0024473A">
            <w:pPr>
              <w:pStyle w:val="NormalWeb"/>
              <w:rPr>
                <w:rFonts w:ascii="Arial" w:hAnsi="Arial" w:cs="Arial"/>
                <w:color w:val="000000"/>
                <w:sz w:val="16"/>
                <w:szCs w:val="18"/>
              </w:rPr>
            </w:pPr>
            <w:r w:rsidRPr="007E570D">
              <w:rPr>
                <w:rFonts w:ascii="Arial" w:hAnsi="Arial" w:cs="Arial"/>
                <w:color w:val="000000"/>
                <w:sz w:val="16"/>
                <w:szCs w:val="18"/>
              </w:rPr>
              <w:t>Ciudadanía</w:t>
            </w:r>
          </w:p>
        </w:tc>
      </w:tr>
      <w:tr w:rsidR="00DC112F" w:rsidRPr="007E570D" w14:paraId="5671E2A4" w14:textId="77777777" w:rsidTr="007E570D">
        <w:trPr>
          <w:trHeight w:val="20"/>
        </w:trPr>
        <w:tc>
          <w:tcPr>
            <w:tcW w:w="2500" w:type="pct"/>
            <w:hideMark/>
          </w:tcPr>
          <w:p w14:paraId="51F18CC3" w14:textId="77777777" w:rsidR="00DC112F" w:rsidRPr="007E570D" w:rsidRDefault="00DC112F" w:rsidP="0024473A">
            <w:pPr>
              <w:pStyle w:val="NormalWeb"/>
              <w:rPr>
                <w:rFonts w:ascii="Arial" w:hAnsi="Arial" w:cs="Arial"/>
                <w:color w:val="000000"/>
                <w:sz w:val="16"/>
                <w:szCs w:val="18"/>
              </w:rPr>
            </w:pPr>
            <w:r w:rsidRPr="007E570D">
              <w:rPr>
                <w:rFonts w:ascii="Arial" w:hAnsi="Arial" w:cs="Arial"/>
                <w:color w:val="000000"/>
                <w:sz w:val="16"/>
                <w:szCs w:val="18"/>
              </w:rPr>
              <w:t>Clientes (Usuarios/beneficiarios)</w:t>
            </w:r>
          </w:p>
        </w:tc>
        <w:tc>
          <w:tcPr>
            <w:tcW w:w="2500" w:type="pct"/>
            <w:hideMark/>
          </w:tcPr>
          <w:p w14:paraId="3AB1EA2F" w14:textId="77777777" w:rsidR="00DC112F" w:rsidRPr="007E570D" w:rsidRDefault="00DC112F" w:rsidP="0024473A">
            <w:pPr>
              <w:pStyle w:val="NormalWeb"/>
              <w:rPr>
                <w:rFonts w:ascii="Arial" w:hAnsi="Arial" w:cs="Arial"/>
                <w:color w:val="000000"/>
                <w:sz w:val="16"/>
                <w:szCs w:val="18"/>
              </w:rPr>
            </w:pPr>
            <w:r w:rsidRPr="007E570D">
              <w:rPr>
                <w:rFonts w:ascii="Arial" w:hAnsi="Arial" w:cs="Arial"/>
                <w:color w:val="000000"/>
                <w:sz w:val="16"/>
                <w:szCs w:val="18"/>
              </w:rPr>
              <w:t>Usuarios Beneficiarios</w:t>
            </w:r>
          </w:p>
        </w:tc>
      </w:tr>
      <w:tr w:rsidR="00DC112F" w:rsidRPr="007E570D" w14:paraId="11ADB29E" w14:textId="77777777" w:rsidTr="007E570D">
        <w:trPr>
          <w:trHeight w:val="20"/>
        </w:trPr>
        <w:tc>
          <w:tcPr>
            <w:tcW w:w="2500" w:type="pct"/>
            <w:hideMark/>
          </w:tcPr>
          <w:p w14:paraId="6A10980D" w14:textId="77777777" w:rsidR="00DC112F" w:rsidRPr="007E570D" w:rsidRDefault="00DC112F" w:rsidP="0024473A">
            <w:pPr>
              <w:pStyle w:val="NormalWeb"/>
              <w:rPr>
                <w:rFonts w:ascii="Arial" w:hAnsi="Arial" w:cs="Arial"/>
                <w:color w:val="000000"/>
                <w:sz w:val="16"/>
                <w:szCs w:val="18"/>
              </w:rPr>
            </w:pPr>
            <w:r w:rsidRPr="007E570D">
              <w:rPr>
                <w:rFonts w:ascii="Arial" w:hAnsi="Arial" w:cs="Arial"/>
                <w:color w:val="000000"/>
                <w:sz w:val="16"/>
                <w:szCs w:val="18"/>
              </w:rPr>
              <w:t>Proveedores (Cliente Externo)</w:t>
            </w:r>
          </w:p>
        </w:tc>
        <w:tc>
          <w:tcPr>
            <w:tcW w:w="2500" w:type="pct"/>
            <w:hideMark/>
          </w:tcPr>
          <w:p w14:paraId="19A608D6" w14:textId="77777777" w:rsidR="00DC112F" w:rsidRPr="007E570D" w:rsidRDefault="00DC112F" w:rsidP="0024473A">
            <w:pPr>
              <w:pStyle w:val="NormalWeb"/>
              <w:rPr>
                <w:rFonts w:ascii="Arial" w:hAnsi="Arial" w:cs="Arial"/>
                <w:color w:val="000000"/>
                <w:sz w:val="16"/>
                <w:szCs w:val="18"/>
              </w:rPr>
            </w:pPr>
            <w:r w:rsidRPr="007E570D">
              <w:rPr>
                <w:rFonts w:ascii="Arial" w:hAnsi="Arial" w:cs="Arial"/>
                <w:color w:val="000000"/>
                <w:sz w:val="16"/>
                <w:szCs w:val="18"/>
              </w:rPr>
              <w:t>Proveedores</w:t>
            </w:r>
          </w:p>
        </w:tc>
      </w:tr>
      <w:tr w:rsidR="00DC112F" w:rsidRPr="007E570D" w14:paraId="3083EC4B" w14:textId="77777777" w:rsidTr="007E570D">
        <w:trPr>
          <w:trHeight w:val="20"/>
        </w:trPr>
        <w:tc>
          <w:tcPr>
            <w:tcW w:w="2500" w:type="pct"/>
            <w:hideMark/>
          </w:tcPr>
          <w:p w14:paraId="4FAA05B4" w14:textId="77777777" w:rsidR="00DC112F" w:rsidRPr="007E570D" w:rsidRDefault="00DC112F" w:rsidP="0024473A">
            <w:pPr>
              <w:pStyle w:val="NormalWeb"/>
              <w:rPr>
                <w:rFonts w:ascii="Arial" w:hAnsi="Arial" w:cs="Arial"/>
                <w:color w:val="000000"/>
                <w:sz w:val="16"/>
                <w:szCs w:val="18"/>
              </w:rPr>
            </w:pPr>
            <w:r w:rsidRPr="007E570D">
              <w:rPr>
                <w:rFonts w:ascii="Arial" w:hAnsi="Arial" w:cs="Arial"/>
                <w:color w:val="000000"/>
                <w:sz w:val="16"/>
                <w:szCs w:val="18"/>
              </w:rPr>
              <w:lastRenderedPageBreak/>
              <w:t>Competencia</w:t>
            </w:r>
          </w:p>
        </w:tc>
        <w:tc>
          <w:tcPr>
            <w:tcW w:w="2500" w:type="pct"/>
            <w:hideMark/>
          </w:tcPr>
          <w:p w14:paraId="48A9ADF8" w14:textId="77777777" w:rsidR="00DC112F" w:rsidRPr="007E570D" w:rsidRDefault="00DC112F" w:rsidP="0024473A">
            <w:pPr>
              <w:pStyle w:val="NormalWeb"/>
              <w:rPr>
                <w:rFonts w:ascii="Arial" w:hAnsi="Arial" w:cs="Arial"/>
                <w:color w:val="000000"/>
                <w:sz w:val="16"/>
                <w:szCs w:val="18"/>
              </w:rPr>
            </w:pPr>
            <w:r w:rsidRPr="007E570D">
              <w:rPr>
                <w:rFonts w:ascii="Arial" w:hAnsi="Arial" w:cs="Arial"/>
                <w:color w:val="000000"/>
                <w:sz w:val="16"/>
                <w:szCs w:val="18"/>
              </w:rPr>
              <w:t>Gobierno Corporativo</w:t>
            </w:r>
          </w:p>
        </w:tc>
      </w:tr>
      <w:tr w:rsidR="00DC112F" w:rsidRPr="007E570D" w14:paraId="3E747DD6" w14:textId="77777777" w:rsidTr="007E570D">
        <w:trPr>
          <w:trHeight w:val="20"/>
        </w:trPr>
        <w:tc>
          <w:tcPr>
            <w:tcW w:w="2500" w:type="pct"/>
            <w:hideMark/>
          </w:tcPr>
          <w:p w14:paraId="500CD3FC" w14:textId="77777777" w:rsidR="00DC112F" w:rsidRPr="007E570D" w:rsidRDefault="00DC112F" w:rsidP="0024473A">
            <w:pPr>
              <w:pStyle w:val="NormalWeb"/>
              <w:rPr>
                <w:rFonts w:ascii="Arial" w:hAnsi="Arial" w:cs="Arial"/>
                <w:color w:val="000000"/>
                <w:sz w:val="16"/>
                <w:szCs w:val="18"/>
              </w:rPr>
            </w:pPr>
          </w:p>
        </w:tc>
        <w:tc>
          <w:tcPr>
            <w:tcW w:w="2500" w:type="pct"/>
            <w:hideMark/>
          </w:tcPr>
          <w:p w14:paraId="172D431D" w14:textId="77777777" w:rsidR="00DC112F" w:rsidRPr="007E570D" w:rsidRDefault="00DC112F" w:rsidP="0024473A">
            <w:pPr>
              <w:pStyle w:val="NormalWeb"/>
              <w:rPr>
                <w:rFonts w:ascii="Arial" w:hAnsi="Arial" w:cs="Arial"/>
                <w:color w:val="000000"/>
                <w:sz w:val="16"/>
                <w:szCs w:val="18"/>
              </w:rPr>
            </w:pPr>
            <w:r w:rsidRPr="007E570D">
              <w:rPr>
                <w:rFonts w:ascii="Arial" w:hAnsi="Arial" w:cs="Arial"/>
                <w:color w:val="000000"/>
                <w:sz w:val="16"/>
                <w:szCs w:val="18"/>
              </w:rPr>
              <w:t>Órganos de Control</w:t>
            </w:r>
          </w:p>
        </w:tc>
      </w:tr>
      <w:tr w:rsidR="00DC112F" w:rsidRPr="007E570D" w14:paraId="57FEAB3F" w14:textId="77777777" w:rsidTr="007E570D">
        <w:trPr>
          <w:trHeight w:val="20"/>
        </w:trPr>
        <w:tc>
          <w:tcPr>
            <w:tcW w:w="2500" w:type="pct"/>
            <w:hideMark/>
          </w:tcPr>
          <w:p w14:paraId="160C4D77" w14:textId="77777777" w:rsidR="00DC112F" w:rsidRPr="007E570D" w:rsidRDefault="00DC112F" w:rsidP="0024473A">
            <w:pPr>
              <w:pStyle w:val="NormalWeb"/>
              <w:rPr>
                <w:rFonts w:ascii="Arial" w:hAnsi="Arial" w:cs="Arial"/>
                <w:color w:val="000000"/>
                <w:sz w:val="16"/>
                <w:szCs w:val="18"/>
              </w:rPr>
            </w:pPr>
          </w:p>
        </w:tc>
        <w:tc>
          <w:tcPr>
            <w:tcW w:w="2500" w:type="pct"/>
            <w:hideMark/>
          </w:tcPr>
          <w:p w14:paraId="71049616" w14:textId="77777777" w:rsidR="00DC112F" w:rsidRPr="007E570D" w:rsidRDefault="00DC112F" w:rsidP="0024473A">
            <w:pPr>
              <w:pStyle w:val="NormalWeb"/>
              <w:rPr>
                <w:rFonts w:ascii="Arial" w:hAnsi="Arial" w:cs="Arial"/>
                <w:color w:val="000000"/>
                <w:sz w:val="16"/>
                <w:szCs w:val="18"/>
              </w:rPr>
            </w:pPr>
            <w:r w:rsidRPr="007E570D">
              <w:rPr>
                <w:rFonts w:ascii="Arial" w:hAnsi="Arial" w:cs="Arial"/>
                <w:color w:val="000000"/>
                <w:sz w:val="16"/>
                <w:szCs w:val="18"/>
              </w:rPr>
              <w:t>Aliados Estratégicos</w:t>
            </w:r>
          </w:p>
        </w:tc>
      </w:tr>
    </w:tbl>
    <w:p w14:paraId="5FFC8765" w14:textId="6708415A" w:rsidR="00DC112F" w:rsidRDefault="00DC112F" w:rsidP="0024473A">
      <w:pPr>
        <w:pStyle w:val="NormalWeb"/>
        <w:spacing w:before="0" w:beforeAutospacing="0" w:after="0" w:afterAutospacing="0"/>
        <w:jc w:val="center"/>
        <w:rPr>
          <w:rFonts w:ascii="Arial" w:hAnsi="Arial" w:cs="Arial"/>
          <w:color w:val="000000"/>
          <w:sz w:val="18"/>
          <w:szCs w:val="18"/>
        </w:rPr>
      </w:pPr>
      <w:r w:rsidRPr="001D6BD6">
        <w:rPr>
          <w:rFonts w:ascii="Arial" w:hAnsi="Arial" w:cs="Arial"/>
          <w:b/>
          <w:color w:val="000000"/>
          <w:sz w:val="18"/>
          <w:szCs w:val="18"/>
        </w:rPr>
        <w:t>Fuente:</w:t>
      </w:r>
      <w:r w:rsidRPr="00230397">
        <w:rPr>
          <w:rFonts w:ascii="Arial" w:hAnsi="Arial" w:cs="Arial"/>
          <w:color w:val="000000"/>
          <w:sz w:val="18"/>
          <w:szCs w:val="18"/>
        </w:rPr>
        <w:t xml:space="preserve"> UAERMV</w:t>
      </w:r>
      <w:r>
        <w:rPr>
          <w:rFonts w:ascii="Arial" w:hAnsi="Arial" w:cs="Arial"/>
          <w:color w:val="000000"/>
          <w:sz w:val="18"/>
          <w:szCs w:val="18"/>
        </w:rPr>
        <w:t>.</w:t>
      </w:r>
      <w:r w:rsidRPr="00230397">
        <w:rPr>
          <w:rFonts w:ascii="Arial" w:hAnsi="Arial" w:cs="Arial"/>
          <w:color w:val="000000"/>
          <w:sz w:val="18"/>
          <w:szCs w:val="18"/>
        </w:rPr>
        <w:t xml:space="preserve"> 2018.</w:t>
      </w:r>
    </w:p>
    <w:p w14:paraId="25C3AE9E" w14:textId="77777777" w:rsidR="00DC112F" w:rsidRDefault="00DC112F" w:rsidP="0024473A">
      <w:pPr>
        <w:pStyle w:val="NormalWeb"/>
        <w:numPr>
          <w:ilvl w:val="0"/>
          <w:numId w:val="23"/>
        </w:numPr>
        <w:spacing w:before="0" w:beforeAutospacing="0" w:after="0" w:afterAutospacing="0"/>
        <w:ind w:left="284" w:hanging="218"/>
        <w:jc w:val="both"/>
        <w:rPr>
          <w:rFonts w:ascii="Arial" w:hAnsi="Arial" w:cs="Arial"/>
          <w:color w:val="000000"/>
          <w:sz w:val="22"/>
          <w:szCs w:val="22"/>
        </w:rPr>
      </w:pPr>
      <w:r w:rsidRPr="00BA581E">
        <w:rPr>
          <w:rFonts w:ascii="Arial" w:hAnsi="Arial" w:cs="Arial"/>
          <w:color w:val="000000"/>
          <w:sz w:val="22"/>
          <w:szCs w:val="22"/>
        </w:rPr>
        <w:t xml:space="preserve">Para el mes de </w:t>
      </w:r>
      <w:r>
        <w:rPr>
          <w:rFonts w:ascii="Arial" w:hAnsi="Arial" w:cs="Arial"/>
          <w:color w:val="000000"/>
          <w:sz w:val="22"/>
          <w:szCs w:val="22"/>
        </w:rPr>
        <w:t>m</w:t>
      </w:r>
      <w:r w:rsidRPr="00BA581E">
        <w:rPr>
          <w:rFonts w:ascii="Arial" w:hAnsi="Arial" w:cs="Arial"/>
          <w:color w:val="000000"/>
          <w:sz w:val="22"/>
          <w:szCs w:val="22"/>
        </w:rPr>
        <w:t xml:space="preserve">ayo se realizó la consolidación de toda la información suministrada a través del instrumento de caracterización de partes interesadas, el cual se trabajó con cada uno de los enlaces de las dependencias de la </w:t>
      </w:r>
      <w:r>
        <w:rPr>
          <w:rFonts w:ascii="Arial" w:hAnsi="Arial" w:cs="Arial"/>
          <w:color w:val="000000"/>
          <w:sz w:val="22"/>
          <w:szCs w:val="22"/>
        </w:rPr>
        <w:t>e</w:t>
      </w:r>
      <w:r w:rsidRPr="00BA581E">
        <w:rPr>
          <w:rFonts w:ascii="Arial" w:hAnsi="Arial" w:cs="Arial"/>
          <w:color w:val="000000"/>
          <w:sz w:val="22"/>
          <w:szCs w:val="22"/>
        </w:rPr>
        <w:t>ntidad</w:t>
      </w:r>
      <w:r>
        <w:rPr>
          <w:rFonts w:ascii="Arial" w:hAnsi="Arial" w:cs="Arial"/>
          <w:color w:val="000000"/>
          <w:sz w:val="22"/>
          <w:szCs w:val="22"/>
        </w:rPr>
        <w:t>,</w:t>
      </w:r>
      <w:r w:rsidRPr="00BA581E">
        <w:rPr>
          <w:rFonts w:ascii="Arial" w:hAnsi="Arial" w:cs="Arial"/>
          <w:color w:val="000000"/>
          <w:sz w:val="22"/>
          <w:szCs w:val="22"/>
        </w:rPr>
        <w:t xml:space="preserve"> con el fin de realizar la priorización de acuerdo con la ponderación dada y su respectivo análisis, tomando este, como insumo principal para la elaboración de la captura de las expectativas de las </w:t>
      </w:r>
      <w:r>
        <w:rPr>
          <w:rFonts w:ascii="Arial" w:hAnsi="Arial" w:cs="Arial"/>
          <w:color w:val="000000"/>
          <w:sz w:val="22"/>
          <w:szCs w:val="22"/>
        </w:rPr>
        <w:t>partes interesadas</w:t>
      </w:r>
      <w:r w:rsidRPr="00BA581E">
        <w:rPr>
          <w:rFonts w:ascii="Arial" w:hAnsi="Arial" w:cs="Arial"/>
          <w:color w:val="000000"/>
          <w:sz w:val="22"/>
          <w:szCs w:val="22"/>
        </w:rPr>
        <w:t xml:space="preserve">. </w:t>
      </w:r>
    </w:p>
    <w:p w14:paraId="5F0EAC9A" w14:textId="77777777" w:rsidR="00DC112F" w:rsidRPr="00BA581E" w:rsidRDefault="00DC112F" w:rsidP="0024473A">
      <w:pPr>
        <w:pStyle w:val="NormalWeb"/>
        <w:spacing w:before="0" w:beforeAutospacing="0" w:after="0" w:afterAutospacing="0"/>
        <w:ind w:left="284" w:hanging="218"/>
        <w:jc w:val="both"/>
        <w:rPr>
          <w:rFonts w:ascii="Arial" w:hAnsi="Arial" w:cs="Arial"/>
          <w:color w:val="000000"/>
          <w:sz w:val="22"/>
          <w:szCs w:val="22"/>
        </w:rPr>
      </w:pPr>
    </w:p>
    <w:p w14:paraId="51007B8B" w14:textId="77777777" w:rsidR="00DC112F" w:rsidRPr="00BA581E" w:rsidRDefault="00DC112F" w:rsidP="0024473A">
      <w:pPr>
        <w:pStyle w:val="NormalWeb"/>
        <w:numPr>
          <w:ilvl w:val="0"/>
          <w:numId w:val="22"/>
        </w:numPr>
        <w:spacing w:before="0" w:beforeAutospacing="0" w:after="0" w:afterAutospacing="0"/>
        <w:ind w:left="284" w:hanging="218"/>
        <w:jc w:val="both"/>
        <w:rPr>
          <w:rFonts w:ascii="Arial" w:hAnsi="Arial" w:cs="Arial"/>
          <w:color w:val="000000"/>
          <w:sz w:val="22"/>
          <w:szCs w:val="22"/>
        </w:rPr>
      </w:pPr>
      <w:r w:rsidRPr="00BA581E">
        <w:rPr>
          <w:rFonts w:ascii="Arial" w:hAnsi="Arial" w:cs="Arial"/>
          <w:color w:val="000000"/>
          <w:sz w:val="22"/>
          <w:szCs w:val="22"/>
        </w:rPr>
        <w:t xml:space="preserve">En mayo del año 2018, se presentó un boletín respecto a la adhesión a Pacto Global y se tuvo un espacio en el programa radial "Obremos en la </w:t>
      </w:r>
      <w:r>
        <w:rPr>
          <w:rFonts w:ascii="Arial" w:hAnsi="Arial" w:cs="Arial"/>
          <w:color w:val="000000"/>
          <w:sz w:val="22"/>
          <w:szCs w:val="22"/>
        </w:rPr>
        <w:t>V</w:t>
      </w:r>
      <w:r w:rsidRPr="00BA581E">
        <w:rPr>
          <w:rFonts w:ascii="Arial" w:hAnsi="Arial" w:cs="Arial"/>
          <w:color w:val="000000"/>
          <w:sz w:val="22"/>
          <w:szCs w:val="22"/>
        </w:rPr>
        <w:t>ía"</w:t>
      </w:r>
      <w:r>
        <w:rPr>
          <w:rFonts w:ascii="Arial" w:hAnsi="Arial" w:cs="Arial"/>
          <w:color w:val="000000"/>
          <w:sz w:val="22"/>
          <w:szCs w:val="22"/>
        </w:rPr>
        <w:t>,</w:t>
      </w:r>
      <w:r w:rsidRPr="00BA581E">
        <w:rPr>
          <w:rFonts w:ascii="Arial" w:hAnsi="Arial" w:cs="Arial"/>
          <w:color w:val="000000"/>
          <w:sz w:val="22"/>
          <w:szCs w:val="22"/>
        </w:rPr>
        <w:t xml:space="preserve"> con el fin de divulgar el tema de Pacto Global a toda la UAERMV y se realizó el plan de acción de Pacto Global 2018 para la </w:t>
      </w:r>
      <w:r>
        <w:rPr>
          <w:rFonts w:ascii="Arial" w:hAnsi="Arial" w:cs="Arial"/>
          <w:color w:val="000000"/>
          <w:sz w:val="22"/>
          <w:szCs w:val="22"/>
        </w:rPr>
        <w:t>Unidad</w:t>
      </w:r>
      <w:r w:rsidRPr="00BA581E">
        <w:rPr>
          <w:rFonts w:ascii="Arial" w:hAnsi="Arial" w:cs="Arial"/>
          <w:color w:val="000000"/>
          <w:sz w:val="22"/>
          <w:szCs w:val="22"/>
        </w:rPr>
        <w:t>.</w:t>
      </w:r>
    </w:p>
    <w:p w14:paraId="1A90570B" w14:textId="77777777" w:rsidR="00DC112F" w:rsidRDefault="00DC112F" w:rsidP="0024473A">
      <w:pPr>
        <w:pStyle w:val="NormalWeb"/>
        <w:spacing w:before="0" w:beforeAutospacing="0" w:after="0" w:afterAutospacing="0"/>
        <w:ind w:left="284" w:hanging="218"/>
        <w:jc w:val="both"/>
        <w:rPr>
          <w:rFonts w:ascii="Arial" w:hAnsi="Arial" w:cs="Arial"/>
          <w:color w:val="000000"/>
          <w:sz w:val="22"/>
          <w:szCs w:val="22"/>
        </w:rPr>
      </w:pPr>
    </w:p>
    <w:p w14:paraId="2E6808C7" w14:textId="77777777" w:rsidR="00DC112F" w:rsidRPr="00BA581E" w:rsidRDefault="00DC112F" w:rsidP="0024473A">
      <w:pPr>
        <w:pStyle w:val="NormalWeb"/>
        <w:numPr>
          <w:ilvl w:val="0"/>
          <w:numId w:val="22"/>
        </w:numPr>
        <w:spacing w:before="0" w:beforeAutospacing="0" w:after="0" w:afterAutospacing="0"/>
        <w:ind w:left="284" w:hanging="218"/>
        <w:jc w:val="both"/>
        <w:rPr>
          <w:rFonts w:ascii="Arial" w:hAnsi="Arial" w:cs="Arial"/>
          <w:color w:val="000000"/>
          <w:sz w:val="22"/>
          <w:szCs w:val="22"/>
        </w:rPr>
      </w:pPr>
      <w:r w:rsidRPr="00BA581E">
        <w:rPr>
          <w:rFonts w:ascii="Arial" w:hAnsi="Arial" w:cs="Arial"/>
          <w:color w:val="000000"/>
          <w:sz w:val="22"/>
          <w:szCs w:val="22"/>
        </w:rPr>
        <w:t xml:space="preserve">Se realizó un diagnóstico de acciones y análisis de brechas en responsabilidad social y atención a partes interesadas, con base a la Norma ISO 26000 y sus siete materias fundamentales, el cual arrojó planes de acción que permitirán cerrar las brechas de manera transversal en el corto: seis (6) meses, mediano: un (1) año y largo plazo: </w:t>
      </w:r>
      <w:r>
        <w:rPr>
          <w:rFonts w:ascii="Arial" w:hAnsi="Arial" w:cs="Arial"/>
          <w:color w:val="000000"/>
          <w:sz w:val="22"/>
          <w:szCs w:val="22"/>
        </w:rPr>
        <w:t>d</w:t>
      </w:r>
      <w:r w:rsidRPr="00BA581E">
        <w:rPr>
          <w:rFonts w:ascii="Arial" w:hAnsi="Arial" w:cs="Arial"/>
          <w:color w:val="000000"/>
          <w:sz w:val="22"/>
          <w:szCs w:val="22"/>
        </w:rPr>
        <w:t xml:space="preserve">os (2) años. </w:t>
      </w:r>
    </w:p>
    <w:p w14:paraId="68259494" w14:textId="77777777" w:rsidR="00DC112F" w:rsidRDefault="00DC112F" w:rsidP="0024473A">
      <w:pPr>
        <w:pStyle w:val="Prrafodelista"/>
        <w:widowControl/>
        <w:shd w:val="clear" w:color="auto" w:fill="FFFFFF"/>
        <w:ind w:left="284" w:hanging="218"/>
        <w:jc w:val="both"/>
        <w:textAlignment w:val="baseline"/>
        <w:rPr>
          <w:rFonts w:ascii="Arial" w:eastAsia="Times New Roman" w:hAnsi="Arial" w:cs="Arial"/>
          <w:color w:val="000000"/>
          <w:lang w:val="es-ES" w:eastAsia="es-ES"/>
        </w:rPr>
      </w:pPr>
    </w:p>
    <w:p w14:paraId="04C1ED40" w14:textId="77777777" w:rsidR="00DC112F" w:rsidRPr="00BA581E" w:rsidRDefault="00DC112F" w:rsidP="0024473A">
      <w:pPr>
        <w:pStyle w:val="Prrafodelista"/>
        <w:widowControl/>
        <w:numPr>
          <w:ilvl w:val="0"/>
          <w:numId w:val="22"/>
        </w:numPr>
        <w:shd w:val="clear" w:color="auto" w:fill="FFFFFF"/>
        <w:ind w:left="284" w:hanging="218"/>
        <w:jc w:val="both"/>
        <w:textAlignment w:val="baseline"/>
        <w:rPr>
          <w:rFonts w:ascii="Arial" w:eastAsia="Times New Roman" w:hAnsi="Arial" w:cs="Arial"/>
          <w:color w:val="000000"/>
          <w:lang w:val="es-ES" w:eastAsia="es-ES"/>
        </w:rPr>
      </w:pPr>
      <w:r w:rsidRPr="00BA581E">
        <w:rPr>
          <w:rFonts w:ascii="Arial" w:eastAsia="Times New Roman" w:hAnsi="Arial" w:cs="Arial"/>
          <w:color w:val="000000"/>
          <w:lang w:val="es-ES" w:eastAsia="es-ES"/>
        </w:rPr>
        <w:t>Se realizó el segundo encuentro ciudadano en el marco de la ejecución de las actividades contempladas en el Plan Institucional de Participación Ciudadana de la entidad, adicionalmente se realizó la actualización de</w:t>
      </w:r>
      <w:r>
        <w:rPr>
          <w:rFonts w:ascii="Arial" w:eastAsia="Times New Roman" w:hAnsi="Arial" w:cs="Arial"/>
          <w:color w:val="000000"/>
          <w:lang w:val="es-ES" w:eastAsia="es-ES"/>
        </w:rPr>
        <w:t xml:space="preserve"> </w:t>
      </w:r>
      <w:r w:rsidRPr="00BA581E">
        <w:rPr>
          <w:rFonts w:ascii="Arial" w:eastAsia="Times New Roman" w:hAnsi="Arial" w:cs="Arial"/>
          <w:color w:val="000000"/>
          <w:lang w:val="es-ES" w:eastAsia="es-ES"/>
        </w:rPr>
        <w:t>l</w:t>
      </w:r>
      <w:r>
        <w:rPr>
          <w:rFonts w:ascii="Arial" w:eastAsia="Times New Roman" w:hAnsi="Arial" w:cs="Arial"/>
          <w:color w:val="000000"/>
          <w:lang w:val="es-ES" w:eastAsia="es-ES"/>
        </w:rPr>
        <w:t>a</w:t>
      </w:r>
      <w:r w:rsidRPr="00BA581E">
        <w:rPr>
          <w:rFonts w:ascii="Arial" w:eastAsia="Times New Roman" w:hAnsi="Arial" w:cs="Arial"/>
          <w:color w:val="000000"/>
          <w:lang w:val="es-ES" w:eastAsia="es-ES"/>
        </w:rPr>
        <w:t xml:space="preserve"> Carta de Trato Digno de la entidad </w:t>
      </w:r>
      <w:r>
        <w:rPr>
          <w:rFonts w:ascii="Arial" w:eastAsia="Times New Roman" w:hAnsi="Arial" w:cs="Arial"/>
          <w:color w:val="000000"/>
          <w:lang w:val="es-ES" w:eastAsia="es-ES"/>
        </w:rPr>
        <w:t>que</w:t>
      </w:r>
      <w:r w:rsidRPr="00BA581E">
        <w:rPr>
          <w:rFonts w:ascii="Arial" w:eastAsia="Times New Roman" w:hAnsi="Arial" w:cs="Arial"/>
          <w:color w:val="000000"/>
          <w:lang w:val="es-ES" w:eastAsia="es-ES"/>
        </w:rPr>
        <w:t xml:space="preserve"> se publicó a los colaboradores.</w:t>
      </w:r>
    </w:p>
    <w:p w14:paraId="1EB770EA" w14:textId="77777777" w:rsidR="00DC112F" w:rsidRDefault="00DC112F" w:rsidP="0024473A">
      <w:pPr>
        <w:pStyle w:val="Prrafodelista"/>
        <w:widowControl/>
        <w:shd w:val="clear" w:color="auto" w:fill="FFFFFF"/>
        <w:ind w:left="284" w:hanging="218"/>
        <w:jc w:val="both"/>
        <w:textAlignment w:val="baseline"/>
        <w:rPr>
          <w:rFonts w:ascii="Arial" w:eastAsia="Times New Roman" w:hAnsi="Arial" w:cs="Arial"/>
          <w:color w:val="000000"/>
          <w:lang w:val="es-ES" w:eastAsia="es-ES"/>
        </w:rPr>
      </w:pPr>
    </w:p>
    <w:p w14:paraId="7E73917A" w14:textId="77777777" w:rsidR="00DC112F" w:rsidRPr="00BA581E" w:rsidRDefault="00DC112F" w:rsidP="0024473A">
      <w:pPr>
        <w:pStyle w:val="Prrafodelista"/>
        <w:widowControl/>
        <w:numPr>
          <w:ilvl w:val="0"/>
          <w:numId w:val="22"/>
        </w:numPr>
        <w:shd w:val="clear" w:color="auto" w:fill="FFFFFF"/>
        <w:ind w:left="284" w:hanging="218"/>
        <w:jc w:val="both"/>
        <w:textAlignment w:val="baseline"/>
        <w:rPr>
          <w:rFonts w:ascii="Arial" w:eastAsia="Times New Roman" w:hAnsi="Arial" w:cs="Arial"/>
          <w:color w:val="000000"/>
          <w:lang w:val="es-ES" w:eastAsia="es-ES"/>
        </w:rPr>
      </w:pPr>
      <w:r w:rsidRPr="00BA581E">
        <w:rPr>
          <w:rFonts w:ascii="Arial" w:eastAsia="Times New Roman" w:hAnsi="Arial" w:cs="Arial"/>
          <w:color w:val="000000"/>
          <w:lang w:val="es-ES" w:eastAsia="es-ES"/>
        </w:rPr>
        <w:t xml:space="preserve">Para </w:t>
      </w:r>
      <w:r>
        <w:rPr>
          <w:rFonts w:ascii="Arial" w:eastAsia="Times New Roman" w:hAnsi="Arial" w:cs="Arial"/>
          <w:color w:val="000000"/>
          <w:lang w:val="es-ES" w:eastAsia="es-ES"/>
        </w:rPr>
        <w:t xml:space="preserve">el </w:t>
      </w:r>
      <w:r w:rsidRPr="00BA581E">
        <w:rPr>
          <w:rFonts w:ascii="Arial" w:eastAsia="Times New Roman" w:hAnsi="Arial" w:cs="Arial"/>
          <w:color w:val="000000"/>
          <w:lang w:val="es-ES" w:eastAsia="es-ES"/>
        </w:rPr>
        <w:t>mes de noviembre, se realizaron 10 diálogos con partes interesadas, entre ellos con: colaboradores, gobierno corporativo, comunidad, aliados estratégicos, órganos reguladores y de control</w:t>
      </w:r>
      <w:r>
        <w:rPr>
          <w:rFonts w:ascii="Arial" w:eastAsia="Times New Roman" w:hAnsi="Arial" w:cs="Arial"/>
          <w:color w:val="000000"/>
          <w:lang w:val="es-ES" w:eastAsia="es-ES"/>
        </w:rPr>
        <w:t>,</w:t>
      </w:r>
      <w:r w:rsidRPr="00BA581E">
        <w:rPr>
          <w:rFonts w:ascii="Arial" w:eastAsia="Times New Roman" w:hAnsi="Arial" w:cs="Arial"/>
          <w:color w:val="000000"/>
          <w:lang w:val="es-ES" w:eastAsia="es-ES"/>
        </w:rPr>
        <w:t xml:space="preserve"> proveedores, quienes brindaron insumo para la identificación de asuntos materiales y así mismo la creación de la estrategia de relacionamiento.</w:t>
      </w:r>
    </w:p>
    <w:p w14:paraId="32A0F8AC" w14:textId="77777777" w:rsidR="00DC112F" w:rsidRDefault="00DC112F" w:rsidP="0024473A">
      <w:pPr>
        <w:pStyle w:val="Prrafodelista"/>
        <w:widowControl/>
        <w:shd w:val="clear" w:color="auto" w:fill="FFFFFF"/>
        <w:ind w:left="284" w:hanging="218"/>
        <w:jc w:val="both"/>
        <w:textAlignment w:val="baseline"/>
        <w:rPr>
          <w:rFonts w:ascii="Arial" w:eastAsia="Times New Roman" w:hAnsi="Arial" w:cs="Arial"/>
          <w:color w:val="000000"/>
          <w:lang w:val="es-ES" w:eastAsia="es-ES"/>
        </w:rPr>
      </w:pPr>
    </w:p>
    <w:p w14:paraId="6470A1FE" w14:textId="77777777" w:rsidR="00DC112F" w:rsidRPr="00BA581E" w:rsidRDefault="00DC112F" w:rsidP="0024473A">
      <w:pPr>
        <w:pStyle w:val="Prrafodelista"/>
        <w:widowControl/>
        <w:numPr>
          <w:ilvl w:val="0"/>
          <w:numId w:val="22"/>
        </w:numPr>
        <w:shd w:val="clear" w:color="auto" w:fill="FFFFFF"/>
        <w:ind w:left="284" w:hanging="218"/>
        <w:jc w:val="both"/>
        <w:textAlignment w:val="baseline"/>
        <w:rPr>
          <w:rFonts w:ascii="Arial" w:eastAsia="Times New Roman" w:hAnsi="Arial" w:cs="Arial"/>
          <w:color w:val="000000"/>
          <w:lang w:val="es-ES" w:eastAsia="es-ES"/>
        </w:rPr>
      </w:pPr>
      <w:r w:rsidRPr="00BA581E">
        <w:rPr>
          <w:rFonts w:ascii="Arial" w:eastAsia="Times New Roman" w:hAnsi="Arial" w:cs="Arial"/>
          <w:color w:val="000000"/>
          <w:lang w:val="es-ES" w:eastAsia="es-ES"/>
        </w:rPr>
        <w:t xml:space="preserve">Por parte del equipo consultor se realizó la estrategia de relacionamiento con partes interesadas el cual integra, metodología, proceso para el relacionamiento con partes interesadas y matriz de relacionamiento; </w:t>
      </w:r>
      <w:r>
        <w:rPr>
          <w:rFonts w:ascii="Arial" w:eastAsia="Times New Roman" w:hAnsi="Arial" w:cs="Arial"/>
          <w:color w:val="000000"/>
          <w:lang w:val="es-ES" w:eastAsia="es-ES"/>
        </w:rPr>
        <w:t>l</w:t>
      </w:r>
      <w:r w:rsidRPr="00BA581E">
        <w:rPr>
          <w:rFonts w:ascii="Arial" w:eastAsia="Times New Roman" w:hAnsi="Arial" w:cs="Arial"/>
          <w:color w:val="000000"/>
          <w:lang w:val="es-ES" w:eastAsia="es-ES"/>
        </w:rPr>
        <w:t>a cual se desarrolló con los insumos obtenidos de las sesiones de diálogo.</w:t>
      </w:r>
    </w:p>
    <w:p w14:paraId="5003805D" w14:textId="77777777" w:rsidR="00DC112F" w:rsidRDefault="00DC112F" w:rsidP="0024473A">
      <w:pPr>
        <w:pStyle w:val="Prrafodelista"/>
        <w:widowControl/>
        <w:shd w:val="clear" w:color="auto" w:fill="FFFFFF"/>
        <w:ind w:left="284" w:hanging="218"/>
        <w:jc w:val="both"/>
        <w:textAlignment w:val="baseline"/>
        <w:rPr>
          <w:rFonts w:ascii="Arial" w:eastAsia="Times New Roman" w:hAnsi="Arial" w:cs="Arial"/>
          <w:color w:val="000000"/>
          <w:lang w:val="es-ES" w:eastAsia="es-ES"/>
        </w:rPr>
      </w:pPr>
    </w:p>
    <w:p w14:paraId="316049A0" w14:textId="77777777" w:rsidR="00DC112F" w:rsidRPr="00BA581E" w:rsidRDefault="00DC112F" w:rsidP="0024473A">
      <w:pPr>
        <w:pStyle w:val="Prrafodelista"/>
        <w:widowControl/>
        <w:numPr>
          <w:ilvl w:val="0"/>
          <w:numId w:val="22"/>
        </w:numPr>
        <w:shd w:val="clear" w:color="auto" w:fill="FFFFFF"/>
        <w:ind w:left="284" w:hanging="218"/>
        <w:jc w:val="both"/>
        <w:textAlignment w:val="baseline"/>
        <w:rPr>
          <w:rFonts w:ascii="Arial" w:eastAsia="Times New Roman" w:hAnsi="Arial" w:cs="Arial"/>
          <w:color w:val="000000"/>
          <w:lang w:val="es-ES" w:eastAsia="es-ES"/>
        </w:rPr>
      </w:pPr>
      <w:r w:rsidRPr="00BA581E">
        <w:rPr>
          <w:rFonts w:ascii="Arial" w:eastAsia="Times New Roman" w:hAnsi="Arial" w:cs="Arial"/>
          <w:color w:val="000000"/>
          <w:lang w:val="es-ES" w:eastAsia="es-ES"/>
        </w:rPr>
        <w:t xml:space="preserve">Se realizó la actividad de "LA TIENDITA RESPONSABLE” con el objetivo de destacar el compromiso de los colaboradores con el cumplimiento de las normas, adicionalmente resaltar el valor de la honestidad. Se realizó como prueba piloto en la </w:t>
      </w:r>
      <w:r>
        <w:rPr>
          <w:rFonts w:ascii="Arial" w:eastAsia="Times New Roman" w:hAnsi="Arial" w:cs="Arial"/>
          <w:color w:val="000000"/>
          <w:lang w:val="es-ES" w:eastAsia="es-ES"/>
        </w:rPr>
        <w:t>s</w:t>
      </w:r>
      <w:r w:rsidRPr="00BA581E">
        <w:rPr>
          <w:rFonts w:ascii="Arial" w:eastAsia="Times New Roman" w:hAnsi="Arial" w:cs="Arial"/>
          <w:color w:val="000000"/>
          <w:lang w:val="es-ES" w:eastAsia="es-ES"/>
        </w:rPr>
        <w:t xml:space="preserve">ede </w:t>
      </w:r>
      <w:r>
        <w:rPr>
          <w:rFonts w:ascii="Arial" w:eastAsia="Times New Roman" w:hAnsi="Arial" w:cs="Arial"/>
          <w:color w:val="000000"/>
          <w:lang w:val="es-ES" w:eastAsia="es-ES"/>
        </w:rPr>
        <w:t>a</w:t>
      </w:r>
      <w:r w:rsidRPr="00BA581E">
        <w:rPr>
          <w:rFonts w:ascii="Arial" w:eastAsia="Times New Roman" w:hAnsi="Arial" w:cs="Arial"/>
          <w:color w:val="000000"/>
          <w:lang w:val="es-ES" w:eastAsia="es-ES"/>
        </w:rPr>
        <w:t>dministrativa.</w:t>
      </w:r>
    </w:p>
    <w:p w14:paraId="55F550CC" w14:textId="77777777" w:rsidR="00DC112F" w:rsidRDefault="00DC112F" w:rsidP="0024473A">
      <w:pPr>
        <w:pStyle w:val="Prrafodelista"/>
        <w:widowControl/>
        <w:shd w:val="clear" w:color="auto" w:fill="FFFFFF"/>
        <w:ind w:left="284" w:hanging="218"/>
        <w:jc w:val="both"/>
        <w:textAlignment w:val="baseline"/>
        <w:rPr>
          <w:rFonts w:ascii="Arial" w:eastAsia="Times New Roman" w:hAnsi="Arial" w:cs="Arial"/>
          <w:color w:val="000000"/>
          <w:lang w:val="es-ES" w:eastAsia="es-ES"/>
        </w:rPr>
      </w:pPr>
    </w:p>
    <w:p w14:paraId="3F297B80" w14:textId="77777777" w:rsidR="00DC112F" w:rsidRPr="00BA581E" w:rsidRDefault="00DC112F" w:rsidP="0024473A">
      <w:pPr>
        <w:pStyle w:val="Prrafodelista"/>
        <w:widowControl/>
        <w:numPr>
          <w:ilvl w:val="0"/>
          <w:numId w:val="22"/>
        </w:numPr>
        <w:shd w:val="clear" w:color="auto" w:fill="FFFFFF"/>
        <w:ind w:left="284" w:hanging="218"/>
        <w:jc w:val="both"/>
        <w:textAlignment w:val="baseline"/>
        <w:rPr>
          <w:rFonts w:ascii="Arial" w:eastAsia="Times New Roman" w:hAnsi="Arial" w:cs="Arial"/>
          <w:color w:val="000000"/>
          <w:lang w:val="es-ES" w:eastAsia="es-ES"/>
        </w:rPr>
      </w:pPr>
      <w:r w:rsidRPr="00BA581E">
        <w:rPr>
          <w:rFonts w:ascii="Arial" w:eastAsia="Times New Roman" w:hAnsi="Arial" w:cs="Arial"/>
          <w:color w:val="000000"/>
          <w:lang w:val="es-ES" w:eastAsia="es-ES"/>
        </w:rPr>
        <w:t>El Equipo de Responsabilidad Social y Partes Interesadas, hizo un acercamiento con la comunidad mediante la realización de tres (3) novenas navideñas en: Usme, barrio Monteblanco 18 de diciembre con asistencias de aproximadamente 250 niños; Usaquén, barrio La Mariposa 19 de diciembre con asistencia de aproximadamente 300 niños y Sumapaz, 20 de diciembre con asistencia de aproximadamente 250 niños.</w:t>
      </w:r>
    </w:p>
    <w:p w14:paraId="3573ABBA" w14:textId="77777777" w:rsidR="00DC112F" w:rsidRPr="00BA581E" w:rsidRDefault="00DC112F" w:rsidP="0024473A">
      <w:pPr>
        <w:pStyle w:val="NormalWeb"/>
        <w:spacing w:before="0" w:beforeAutospacing="0" w:after="0" w:afterAutospacing="0"/>
        <w:ind w:left="284" w:hanging="218"/>
        <w:jc w:val="center"/>
        <w:rPr>
          <w:rFonts w:ascii="Arial" w:hAnsi="Arial" w:cs="Arial"/>
          <w:color w:val="000000"/>
          <w:sz w:val="22"/>
          <w:szCs w:val="22"/>
        </w:rPr>
      </w:pPr>
    </w:p>
    <w:p w14:paraId="318FCA53" w14:textId="77777777" w:rsidR="00DC112F" w:rsidRDefault="00DC112F" w:rsidP="0024473A">
      <w:pPr>
        <w:pStyle w:val="Prrafodelista"/>
        <w:widowControl/>
        <w:numPr>
          <w:ilvl w:val="0"/>
          <w:numId w:val="22"/>
        </w:numPr>
        <w:shd w:val="clear" w:color="auto" w:fill="FFFFFF"/>
        <w:ind w:left="284" w:hanging="218"/>
        <w:textAlignment w:val="baseline"/>
        <w:rPr>
          <w:rFonts w:ascii="Arial" w:eastAsia="Times New Roman" w:hAnsi="Arial" w:cs="Arial"/>
          <w:color w:val="000000"/>
          <w:lang w:val="es-ES" w:eastAsia="es-ES"/>
        </w:rPr>
      </w:pPr>
      <w:r w:rsidRPr="00BA581E">
        <w:rPr>
          <w:rFonts w:ascii="Arial" w:hAnsi="Arial" w:cs="Arial"/>
          <w:color w:val="000000"/>
        </w:rPr>
        <w:t xml:space="preserve">Se realizó </w:t>
      </w:r>
      <w:r>
        <w:rPr>
          <w:rFonts w:ascii="Arial" w:hAnsi="Arial" w:cs="Arial"/>
          <w:color w:val="000000"/>
        </w:rPr>
        <w:t>p</w:t>
      </w:r>
      <w:r w:rsidRPr="00BA581E">
        <w:rPr>
          <w:rFonts w:ascii="Arial" w:hAnsi="Arial" w:cs="Arial"/>
          <w:color w:val="000000"/>
        </w:rPr>
        <w:t>resentación de la versión final del Modelo de Sostenibilidad 2019 - 2020 de la UAERMV que incluye</w:t>
      </w:r>
      <w:r w:rsidRPr="00BA581E">
        <w:rPr>
          <w:rFonts w:ascii="Arial" w:eastAsia="Times New Roman" w:hAnsi="Arial" w:cs="Arial"/>
          <w:color w:val="000000"/>
          <w:lang w:val="es-ES" w:eastAsia="es-ES"/>
        </w:rPr>
        <w:t xml:space="preserve">: identificación, descripción, validación y priorización de asuntos materiales. </w:t>
      </w:r>
    </w:p>
    <w:p w14:paraId="5AC4FD80" w14:textId="2CC6234E" w:rsidR="00A73095" w:rsidRDefault="00A73095" w:rsidP="0024473A">
      <w:pPr>
        <w:widowControl/>
        <w:rPr>
          <w:b/>
          <w:bCs/>
          <w:sz w:val="20"/>
          <w:szCs w:val="20"/>
        </w:rPr>
      </w:pPr>
    </w:p>
    <w:p w14:paraId="4324DF70" w14:textId="77777777" w:rsidR="007711FA" w:rsidRDefault="007711FA">
      <w:pPr>
        <w:widowControl/>
        <w:rPr>
          <w:b/>
          <w:bCs/>
          <w:sz w:val="20"/>
          <w:szCs w:val="20"/>
        </w:rPr>
      </w:pPr>
      <w:r>
        <w:br w:type="page"/>
      </w:r>
    </w:p>
    <w:p w14:paraId="7A2C38DE" w14:textId="3E77D7FE" w:rsidR="00DC112F" w:rsidRPr="009C7483" w:rsidRDefault="00A73095" w:rsidP="0024473A">
      <w:pPr>
        <w:pStyle w:val="Descripcin"/>
        <w:spacing w:after="0" w:line="240" w:lineRule="auto"/>
        <w:jc w:val="center"/>
        <w:rPr>
          <w:rFonts w:ascii="Arial" w:hAnsi="Arial" w:cs="Arial"/>
          <w:b w:val="0"/>
          <w:color w:val="000000"/>
          <w:sz w:val="18"/>
          <w:szCs w:val="18"/>
        </w:rPr>
      </w:pPr>
      <w:bookmarkStart w:id="92" w:name="_Toc507176"/>
      <w:r>
        <w:lastRenderedPageBreak/>
        <w:t xml:space="preserve">Ilustración </w:t>
      </w:r>
      <w:r w:rsidR="00BF5985">
        <w:rPr>
          <w:noProof/>
        </w:rPr>
        <w:fldChar w:fldCharType="begin"/>
      </w:r>
      <w:r w:rsidR="00BF5985">
        <w:rPr>
          <w:noProof/>
        </w:rPr>
        <w:instrText xml:space="preserve"> SEQ Ilustración \* ARABIC </w:instrText>
      </w:r>
      <w:r w:rsidR="00BF5985">
        <w:rPr>
          <w:noProof/>
        </w:rPr>
        <w:fldChar w:fldCharType="separate"/>
      </w:r>
      <w:r w:rsidR="00C20916">
        <w:rPr>
          <w:noProof/>
        </w:rPr>
        <w:t>5</w:t>
      </w:r>
      <w:r w:rsidR="00BF5985">
        <w:rPr>
          <w:noProof/>
        </w:rPr>
        <w:fldChar w:fldCharType="end"/>
      </w:r>
      <w:r>
        <w:t>.</w:t>
      </w:r>
      <w:r w:rsidR="00DC112F" w:rsidRPr="009C7483">
        <w:rPr>
          <w:rFonts w:ascii="Arial" w:hAnsi="Arial" w:cs="Arial"/>
          <w:b w:val="0"/>
          <w:sz w:val="18"/>
          <w:szCs w:val="18"/>
        </w:rPr>
        <w:t>Modelo de Sostenibilidad 2019 - 2020</w:t>
      </w:r>
      <w:bookmarkEnd w:id="92"/>
    </w:p>
    <w:p w14:paraId="0D8E979C" w14:textId="77777777" w:rsidR="00DC112F" w:rsidRPr="00310116" w:rsidRDefault="00DC112F" w:rsidP="0024473A">
      <w:pPr>
        <w:pStyle w:val="NormalWeb"/>
        <w:spacing w:before="0" w:beforeAutospacing="0" w:after="0" w:afterAutospacing="0"/>
        <w:jc w:val="center"/>
        <w:rPr>
          <w:rFonts w:ascii="Arial" w:hAnsi="Arial" w:cs="Arial"/>
          <w:color w:val="000000"/>
          <w:sz w:val="18"/>
          <w:szCs w:val="18"/>
        </w:rPr>
      </w:pPr>
      <w:r w:rsidRPr="00310116">
        <w:rPr>
          <w:rFonts w:ascii="Arial" w:hAnsi="Arial" w:cs="Arial"/>
          <w:noProof/>
          <w:sz w:val="18"/>
          <w:szCs w:val="18"/>
        </w:rPr>
        <w:drawing>
          <wp:inline distT="0" distB="0" distL="0" distR="0" wp14:anchorId="22D8B370" wp14:editId="4C8E16EF">
            <wp:extent cx="5663133" cy="3185127"/>
            <wp:effectExtent l="0" t="0" r="0" b="0"/>
            <wp:docPr id="16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02647" cy="3207351"/>
                    </a:xfrm>
                    <a:prstGeom prst="rect">
                      <a:avLst/>
                    </a:prstGeom>
                    <a:noFill/>
                    <a:ln>
                      <a:noFill/>
                    </a:ln>
                  </pic:spPr>
                </pic:pic>
              </a:graphicData>
            </a:graphic>
          </wp:inline>
        </w:drawing>
      </w:r>
    </w:p>
    <w:p w14:paraId="325AF1FF" w14:textId="77777777" w:rsidR="00DC112F" w:rsidRPr="00310116" w:rsidRDefault="00DC112F" w:rsidP="0024473A">
      <w:pPr>
        <w:jc w:val="center"/>
        <w:rPr>
          <w:rFonts w:ascii="Arial" w:hAnsi="Arial" w:cs="Arial"/>
          <w:sz w:val="18"/>
          <w:szCs w:val="18"/>
        </w:rPr>
      </w:pPr>
      <w:r w:rsidRPr="001D6BD6">
        <w:rPr>
          <w:rFonts w:ascii="Arial" w:hAnsi="Arial" w:cs="Arial"/>
          <w:b/>
          <w:sz w:val="18"/>
          <w:szCs w:val="18"/>
        </w:rPr>
        <w:t>Fuente:</w:t>
      </w:r>
      <w:r w:rsidRPr="00310116">
        <w:rPr>
          <w:rFonts w:ascii="Arial" w:hAnsi="Arial" w:cs="Arial"/>
          <w:sz w:val="18"/>
          <w:szCs w:val="18"/>
        </w:rPr>
        <w:t xml:space="preserve"> UAERMV</w:t>
      </w:r>
      <w:r>
        <w:rPr>
          <w:rFonts w:ascii="Arial" w:hAnsi="Arial" w:cs="Arial"/>
          <w:sz w:val="18"/>
          <w:szCs w:val="18"/>
        </w:rPr>
        <w:t>.</w:t>
      </w:r>
      <w:r w:rsidRPr="00310116">
        <w:rPr>
          <w:rFonts w:ascii="Arial" w:hAnsi="Arial" w:cs="Arial"/>
          <w:sz w:val="18"/>
          <w:szCs w:val="18"/>
        </w:rPr>
        <w:t xml:space="preserve"> 2018</w:t>
      </w:r>
    </w:p>
    <w:p w14:paraId="6602918F" w14:textId="77777777" w:rsidR="00DC112F" w:rsidRPr="00230397" w:rsidRDefault="00DC112F" w:rsidP="0024473A">
      <w:pPr>
        <w:jc w:val="center"/>
        <w:rPr>
          <w:rFonts w:ascii="Arial" w:hAnsi="Arial" w:cs="Arial"/>
          <w:sz w:val="18"/>
          <w:szCs w:val="18"/>
        </w:rPr>
      </w:pPr>
    </w:p>
    <w:p w14:paraId="0B97178F" w14:textId="77777777" w:rsidR="00DC112F" w:rsidRPr="00BA581E" w:rsidRDefault="00DC112F" w:rsidP="0024473A">
      <w:pPr>
        <w:jc w:val="both"/>
        <w:rPr>
          <w:rFonts w:ascii="Arial" w:hAnsi="Arial" w:cs="Arial"/>
        </w:rPr>
      </w:pPr>
      <w:r w:rsidRPr="00BA581E">
        <w:rPr>
          <w:rFonts w:ascii="Arial" w:hAnsi="Arial" w:cs="Arial"/>
        </w:rPr>
        <w:t>B</w:t>
      </w:r>
      <w:r>
        <w:rPr>
          <w:rFonts w:ascii="Arial" w:hAnsi="Arial" w:cs="Arial"/>
        </w:rPr>
        <w:t>eneficios</w:t>
      </w:r>
      <w:r w:rsidRPr="00BA581E">
        <w:rPr>
          <w:rFonts w:ascii="Arial" w:hAnsi="Arial" w:cs="Arial"/>
        </w:rPr>
        <w:t>. Para la Unidad</w:t>
      </w:r>
      <w:r>
        <w:rPr>
          <w:rFonts w:ascii="Arial" w:hAnsi="Arial" w:cs="Arial"/>
        </w:rPr>
        <w:t xml:space="preserve"> </w:t>
      </w:r>
      <w:r w:rsidRPr="00BA581E">
        <w:rPr>
          <w:rFonts w:ascii="Arial" w:hAnsi="Arial" w:cs="Arial"/>
        </w:rPr>
        <w:t>la identificación de las Partes Interesadas y las brechas en Responsabilidad Social permite ajustar la oferta institucional y presentar ofertas de servicios focalizadas para responder satisfactoriamente al mayor número de requerimientos, así como obtener retroalimentación y lograr la participación de</w:t>
      </w:r>
      <w:r>
        <w:rPr>
          <w:rFonts w:ascii="Arial" w:hAnsi="Arial" w:cs="Arial"/>
        </w:rPr>
        <w:t xml:space="preserve"> estas mismas</w:t>
      </w:r>
      <w:r w:rsidRPr="00BA581E">
        <w:rPr>
          <w:rFonts w:ascii="Arial" w:hAnsi="Arial" w:cs="Arial"/>
        </w:rPr>
        <w:t>. Permitirá establecer acciones para la mejora de los canales de atención; así mismo, se identificarán los canales de comunicación efectivos.</w:t>
      </w:r>
    </w:p>
    <w:p w14:paraId="3E6F7F0C" w14:textId="77777777" w:rsidR="00DC112F" w:rsidRPr="00BA581E" w:rsidRDefault="00DC112F" w:rsidP="0024473A">
      <w:pPr>
        <w:pStyle w:val="Prrafodelista"/>
        <w:jc w:val="both"/>
        <w:rPr>
          <w:rFonts w:ascii="Arial" w:hAnsi="Arial" w:cs="Arial"/>
        </w:rPr>
      </w:pPr>
    </w:p>
    <w:p w14:paraId="342D31A1" w14:textId="6BF6F753" w:rsidR="00DC112F" w:rsidRPr="00BA581E" w:rsidRDefault="00DC112F" w:rsidP="0024473A">
      <w:pPr>
        <w:jc w:val="both"/>
        <w:rPr>
          <w:rFonts w:ascii="Arial" w:hAnsi="Arial" w:cs="Arial"/>
        </w:rPr>
      </w:pPr>
      <w:r w:rsidRPr="00BA581E">
        <w:rPr>
          <w:rFonts w:ascii="Arial" w:hAnsi="Arial" w:cs="Arial"/>
        </w:rPr>
        <w:t xml:space="preserve">Es la base para la creación de una estrategia de relacionamiento con partes interesadas y la creación del Modelo de Sostenibilidad de la UAERMV.  </w:t>
      </w:r>
      <w:r>
        <w:rPr>
          <w:rFonts w:ascii="Arial" w:hAnsi="Arial" w:cs="Arial"/>
        </w:rPr>
        <w:t>Este</w:t>
      </w:r>
      <w:r w:rsidRPr="00BA581E">
        <w:rPr>
          <w:rFonts w:ascii="Arial" w:hAnsi="Arial" w:cs="Arial"/>
        </w:rPr>
        <w:t xml:space="preserve"> instrumento es la base para la caracterización de partes interesadas.</w:t>
      </w:r>
    </w:p>
    <w:p w14:paraId="44D5C8D3" w14:textId="649400D3" w:rsidR="00DC112F" w:rsidRPr="0019767E" w:rsidRDefault="00152204" w:rsidP="0024473A">
      <w:pPr>
        <w:pStyle w:val="Ttulo3"/>
        <w:jc w:val="both"/>
        <w:rPr>
          <w:rFonts w:cs="Arial"/>
          <w:szCs w:val="22"/>
        </w:rPr>
      </w:pPr>
      <w:bookmarkStart w:id="93" w:name="_Toc536733798"/>
      <w:bookmarkStart w:id="94" w:name="_Toc507373"/>
      <w:r>
        <w:rPr>
          <w:rFonts w:cs="Arial"/>
          <w:szCs w:val="22"/>
        </w:rPr>
        <w:t>5</w:t>
      </w:r>
      <w:r w:rsidR="002F78A1">
        <w:rPr>
          <w:rFonts w:cs="Arial"/>
          <w:szCs w:val="22"/>
        </w:rPr>
        <w:t>.3.</w:t>
      </w:r>
      <w:r w:rsidR="00EC609D">
        <w:rPr>
          <w:rFonts w:cs="Arial"/>
          <w:szCs w:val="22"/>
        </w:rPr>
        <w:t>5</w:t>
      </w:r>
      <w:r w:rsidR="002F78A1">
        <w:rPr>
          <w:rFonts w:cs="Arial"/>
          <w:szCs w:val="22"/>
        </w:rPr>
        <w:t xml:space="preserve">. </w:t>
      </w:r>
      <w:r w:rsidR="00DC112F" w:rsidRPr="0019767E">
        <w:rPr>
          <w:rFonts w:cs="Arial"/>
          <w:szCs w:val="22"/>
        </w:rPr>
        <w:t>Cumpli</w:t>
      </w:r>
      <w:r w:rsidR="00BB0C65">
        <w:rPr>
          <w:rFonts w:cs="Arial"/>
          <w:szCs w:val="22"/>
        </w:rPr>
        <w:t xml:space="preserve">miento de </w:t>
      </w:r>
      <w:r w:rsidR="00DC112F" w:rsidRPr="0019767E">
        <w:rPr>
          <w:rFonts w:cs="Arial"/>
          <w:szCs w:val="22"/>
        </w:rPr>
        <w:t xml:space="preserve">las actividades del Plan </w:t>
      </w:r>
      <w:r w:rsidR="00DC112F">
        <w:rPr>
          <w:rFonts w:cs="Arial"/>
          <w:szCs w:val="22"/>
        </w:rPr>
        <w:t>Institucional de Gestión Ambiental -</w:t>
      </w:r>
      <w:r w:rsidR="00DC112F" w:rsidRPr="0019767E">
        <w:rPr>
          <w:rFonts w:cs="Arial"/>
          <w:szCs w:val="22"/>
        </w:rPr>
        <w:t xml:space="preserve"> PIGA</w:t>
      </w:r>
      <w:bookmarkEnd w:id="93"/>
      <w:r w:rsidR="00DC112F">
        <w:rPr>
          <w:rFonts w:cs="Arial"/>
          <w:szCs w:val="22"/>
        </w:rPr>
        <w:t>.</w:t>
      </w:r>
      <w:bookmarkEnd w:id="94"/>
    </w:p>
    <w:p w14:paraId="5886309A" w14:textId="77777777" w:rsidR="00DC112F" w:rsidRPr="00D77E96" w:rsidRDefault="00DC112F" w:rsidP="0024473A">
      <w:pPr>
        <w:ind w:left="851"/>
        <w:jc w:val="both"/>
        <w:rPr>
          <w:rFonts w:ascii="Arial" w:hAnsi="Arial" w:cs="Arial"/>
          <w:b/>
          <w:sz w:val="12"/>
        </w:rPr>
      </w:pPr>
    </w:p>
    <w:p w14:paraId="2F0357A4" w14:textId="77777777" w:rsidR="00DC112F" w:rsidRPr="001D6BD6" w:rsidRDefault="00DC112F" w:rsidP="0024473A">
      <w:pPr>
        <w:jc w:val="both"/>
        <w:rPr>
          <w:rFonts w:ascii="Arial" w:hAnsi="Arial" w:cs="Arial"/>
        </w:rPr>
      </w:pPr>
      <w:r w:rsidRPr="001D6BD6">
        <w:rPr>
          <w:rFonts w:ascii="Arial" w:hAnsi="Arial" w:cs="Arial"/>
        </w:rPr>
        <w:t>En la implementación del Plan Institucional de Gestión Ambiental se obtuvieron los siguientes resultados:</w:t>
      </w:r>
    </w:p>
    <w:p w14:paraId="2E46044C" w14:textId="77777777" w:rsidR="00DC112F" w:rsidRPr="00BA581E" w:rsidRDefault="00DC112F" w:rsidP="0024473A">
      <w:pPr>
        <w:jc w:val="both"/>
        <w:rPr>
          <w:rFonts w:ascii="Arial" w:hAnsi="Arial" w:cs="Arial"/>
          <w:b/>
        </w:rPr>
      </w:pPr>
    </w:p>
    <w:p w14:paraId="4F1FA9A8"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Gracias al </w:t>
      </w:r>
      <w:r>
        <w:rPr>
          <w:rFonts w:ascii="Arial" w:eastAsia="Times New Roman" w:hAnsi="Arial" w:cs="Arial"/>
          <w:color w:val="000000"/>
          <w:lang w:eastAsia="es-CO"/>
        </w:rPr>
        <w:t>a</w:t>
      </w:r>
      <w:r w:rsidRPr="00BA581E">
        <w:rPr>
          <w:rFonts w:ascii="Arial" w:eastAsia="Times New Roman" w:hAnsi="Arial" w:cs="Arial"/>
          <w:color w:val="000000"/>
          <w:lang w:eastAsia="es-CO"/>
        </w:rPr>
        <w:t xml:space="preserve">cuerdo de </w:t>
      </w:r>
      <w:r>
        <w:rPr>
          <w:rFonts w:ascii="Arial" w:eastAsia="Times New Roman" w:hAnsi="Arial" w:cs="Arial"/>
          <w:color w:val="000000"/>
          <w:lang w:eastAsia="es-CO"/>
        </w:rPr>
        <w:t>c</w:t>
      </w:r>
      <w:r w:rsidRPr="00BA581E">
        <w:rPr>
          <w:rFonts w:ascii="Arial" w:eastAsia="Times New Roman" w:hAnsi="Arial" w:cs="Arial"/>
          <w:color w:val="000000"/>
          <w:lang w:eastAsia="es-CO"/>
        </w:rPr>
        <w:t xml:space="preserve">orresponsabilidad No.1 con </w:t>
      </w:r>
      <w:r>
        <w:rPr>
          <w:rFonts w:ascii="Arial" w:eastAsia="Times New Roman" w:hAnsi="Arial" w:cs="Arial"/>
          <w:color w:val="000000"/>
          <w:lang w:eastAsia="es-CO"/>
        </w:rPr>
        <w:t>la A</w:t>
      </w:r>
      <w:r w:rsidRPr="00BA581E">
        <w:rPr>
          <w:rFonts w:ascii="Arial" w:eastAsia="Times New Roman" w:hAnsi="Arial" w:cs="Arial"/>
          <w:color w:val="000000"/>
          <w:lang w:eastAsia="es-CO"/>
        </w:rPr>
        <w:t xml:space="preserve">sociación ABC </w:t>
      </w:r>
      <w:r>
        <w:rPr>
          <w:rFonts w:ascii="Arial" w:eastAsia="Times New Roman" w:hAnsi="Arial" w:cs="Arial"/>
          <w:color w:val="000000"/>
          <w:lang w:eastAsia="es-CO"/>
        </w:rPr>
        <w:t>C</w:t>
      </w:r>
      <w:r w:rsidRPr="00BA581E">
        <w:rPr>
          <w:rFonts w:ascii="Arial" w:eastAsia="Times New Roman" w:hAnsi="Arial" w:cs="Arial"/>
          <w:color w:val="000000"/>
          <w:lang w:eastAsia="es-CO"/>
        </w:rPr>
        <w:t>arreteros se han gestionado 29</w:t>
      </w:r>
      <w:r>
        <w:rPr>
          <w:rFonts w:ascii="Arial" w:eastAsia="Times New Roman" w:hAnsi="Arial" w:cs="Arial"/>
          <w:color w:val="000000"/>
          <w:lang w:eastAsia="es-CO"/>
        </w:rPr>
        <w:t>.</w:t>
      </w:r>
      <w:r w:rsidRPr="00BA581E">
        <w:rPr>
          <w:rFonts w:ascii="Arial" w:eastAsia="Times New Roman" w:hAnsi="Arial" w:cs="Arial"/>
          <w:color w:val="000000"/>
          <w:lang w:eastAsia="es-CO"/>
        </w:rPr>
        <w:t xml:space="preserve">634.50 Kg de residuos con material aprovechable generados en la </w:t>
      </w:r>
      <w:r>
        <w:rPr>
          <w:rFonts w:ascii="Arial" w:eastAsia="Times New Roman" w:hAnsi="Arial" w:cs="Arial"/>
          <w:color w:val="000000"/>
          <w:lang w:eastAsia="es-CO"/>
        </w:rPr>
        <w:t>e</w:t>
      </w:r>
      <w:r w:rsidRPr="00BA581E">
        <w:rPr>
          <w:rFonts w:ascii="Arial" w:eastAsia="Times New Roman" w:hAnsi="Arial" w:cs="Arial"/>
          <w:color w:val="000000"/>
          <w:lang w:eastAsia="es-CO"/>
        </w:rPr>
        <w:t>ntidad en lo corrido del 2018.</w:t>
      </w:r>
    </w:p>
    <w:p w14:paraId="0CBC67E7" w14:textId="77777777" w:rsidR="00DC112F" w:rsidRPr="00BA581E" w:rsidRDefault="00DC112F" w:rsidP="0024473A">
      <w:pPr>
        <w:pStyle w:val="Prrafodelista"/>
        <w:widowControl/>
        <w:shd w:val="clear" w:color="auto" w:fill="FFFFFF"/>
        <w:ind w:left="426"/>
        <w:jc w:val="both"/>
        <w:rPr>
          <w:rFonts w:ascii="Arial" w:eastAsia="Times New Roman" w:hAnsi="Arial" w:cs="Arial"/>
          <w:color w:val="000000"/>
          <w:lang w:eastAsia="es-CO"/>
        </w:rPr>
      </w:pPr>
    </w:p>
    <w:p w14:paraId="32EAC28A"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Se han enviado a </w:t>
      </w:r>
      <w:r>
        <w:rPr>
          <w:rFonts w:ascii="Arial" w:eastAsia="Times New Roman" w:hAnsi="Arial" w:cs="Arial"/>
          <w:color w:val="000000"/>
          <w:lang w:eastAsia="es-CO"/>
        </w:rPr>
        <w:t>s</w:t>
      </w:r>
      <w:r w:rsidRPr="00BA581E">
        <w:rPr>
          <w:rFonts w:ascii="Arial" w:eastAsia="Times New Roman" w:hAnsi="Arial" w:cs="Arial"/>
          <w:color w:val="000000"/>
          <w:lang w:eastAsia="es-CO"/>
        </w:rPr>
        <w:t>itio de disposición final y tratamiento autorizado 17</w:t>
      </w:r>
      <w:r>
        <w:rPr>
          <w:rFonts w:ascii="Arial" w:eastAsia="Times New Roman" w:hAnsi="Arial" w:cs="Arial"/>
          <w:color w:val="000000"/>
          <w:lang w:eastAsia="es-CO"/>
        </w:rPr>
        <w:t>.</w:t>
      </w:r>
      <w:r w:rsidRPr="00BA581E">
        <w:rPr>
          <w:rFonts w:ascii="Arial" w:eastAsia="Times New Roman" w:hAnsi="Arial" w:cs="Arial"/>
          <w:color w:val="000000"/>
          <w:lang w:eastAsia="es-CO"/>
        </w:rPr>
        <w:t xml:space="preserve">833.50 kg de </w:t>
      </w:r>
      <w:r>
        <w:rPr>
          <w:rFonts w:ascii="Arial" w:eastAsia="Times New Roman" w:hAnsi="Arial" w:cs="Arial"/>
          <w:color w:val="000000"/>
          <w:lang w:eastAsia="es-CO"/>
        </w:rPr>
        <w:t>r</w:t>
      </w:r>
      <w:r w:rsidRPr="00BA581E">
        <w:rPr>
          <w:rFonts w:ascii="Arial" w:eastAsia="Times New Roman" w:hAnsi="Arial" w:cs="Arial"/>
          <w:color w:val="000000"/>
          <w:lang w:eastAsia="es-CO"/>
        </w:rPr>
        <w:t xml:space="preserve">esiduos peligrosos, 767,10 kg de </w:t>
      </w:r>
      <w:r>
        <w:rPr>
          <w:rFonts w:ascii="Arial" w:eastAsia="Times New Roman" w:hAnsi="Arial" w:cs="Arial"/>
          <w:color w:val="000000"/>
          <w:lang w:eastAsia="es-CO"/>
        </w:rPr>
        <w:t>r</w:t>
      </w:r>
      <w:r w:rsidRPr="00BA581E">
        <w:rPr>
          <w:rFonts w:ascii="Arial" w:eastAsia="Times New Roman" w:hAnsi="Arial" w:cs="Arial"/>
          <w:color w:val="000000"/>
          <w:lang w:eastAsia="es-CO"/>
        </w:rPr>
        <w:t xml:space="preserve">esiduos de aparatos eléctricos y electrónicos RAEE´s y 1175 kg de </w:t>
      </w:r>
      <w:r>
        <w:rPr>
          <w:rFonts w:ascii="Arial" w:eastAsia="Times New Roman" w:hAnsi="Arial" w:cs="Arial"/>
          <w:color w:val="000000"/>
          <w:lang w:eastAsia="es-CO"/>
        </w:rPr>
        <w:t>r</w:t>
      </w:r>
      <w:r w:rsidRPr="00BA581E">
        <w:rPr>
          <w:rFonts w:ascii="Arial" w:eastAsia="Times New Roman" w:hAnsi="Arial" w:cs="Arial"/>
          <w:color w:val="000000"/>
          <w:lang w:eastAsia="es-CO"/>
        </w:rPr>
        <w:t xml:space="preserve">esiduos especiales (llantas usadas) generados en las sedes administrativa, operativa y de producción. </w:t>
      </w:r>
    </w:p>
    <w:p w14:paraId="7335F5C1" w14:textId="77777777" w:rsidR="00DC112F" w:rsidRPr="00BA581E" w:rsidRDefault="00DC112F" w:rsidP="0024473A">
      <w:pPr>
        <w:pStyle w:val="Prrafodelista"/>
        <w:widowControl/>
        <w:shd w:val="clear" w:color="auto" w:fill="FFFFFF"/>
        <w:ind w:left="426"/>
        <w:jc w:val="both"/>
        <w:rPr>
          <w:rFonts w:ascii="Arial" w:eastAsia="Times New Roman" w:hAnsi="Arial" w:cs="Arial"/>
          <w:color w:val="000000"/>
          <w:lang w:eastAsia="es-CO"/>
        </w:rPr>
      </w:pPr>
    </w:p>
    <w:p w14:paraId="7821F435"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En el mes de mayo de 2018 la Secretar</w:t>
      </w:r>
      <w:r>
        <w:rPr>
          <w:rFonts w:ascii="Arial" w:eastAsia="Times New Roman" w:hAnsi="Arial" w:cs="Arial"/>
          <w:color w:val="000000"/>
          <w:lang w:eastAsia="es-CO"/>
        </w:rPr>
        <w:t>í</w:t>
      </w:r>
      <w:r w:rsidRPr="00BA581E">
        <w:rPr>
          <w:rFonts w:ascii="Arial" w:eastAsia="Times New Roman" w:hAnsi="Arial" w:cs="Arial"/>
          <w:color w:val="000000"/>
          <w:lang w:eastAsia="es-CO"/>
        </w:rPr>
        <w:t>a General hizo entrega del sitio de almacenamiento de residuos peligrosos de la sede operativa.</w:t>
      </w:r>
    </w:p>
    <w:p w14:paraId="49A28246" w14:textId="77777777" w:rsidR="00DC112F" w:rsidRPr="00BA581E" w:rsidRDefault="00DC112F" w:rsidP="0024473A">
      <w:pPr>
        <w:pStyle w:val="Prrafodelista"/>
        <w:widowControl/>
        <w:shd w:val="clear" w:color="auto" w:fill="FFFFFF"/>
        <w:ind w:left="426"/>
        <w:jc w:val="both"/>
        <w:rPr>
          <w:rFonts w:ascii="Arial" w:eastAsia="Times New Roman" w:hAnsi="Arial" w:cs="Arial"/>
          <w:color w:val="000000"/>
          <w:lang w:eastAsia="es-CO"/>
        </w:rPr>
      </w:pPr>
    </w:p>
    <w:p w14:paraId="33B74299" w14:textId="61A24552"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FA62B1">
        <w:rPr>
          <w:rFonts w:ascii="Arial" w:eastAsia="Times New Roman" w:hAnsi="Arial" w:cs="Arial"/>
          <w:color w:val="000000"/>
          <w:lang w:eastAsia="es-CO"/>
        </w:rPr>
        <w:t>Se realizó la divulgación de la campaña</w:t>
      </w:r>
      <w:r w:rsidR="00FA62B1">
        <w:rPr>
          <w:rFonts w:ascii="Arial" w:eastAsia="Times New Roman" w:hAnsi="Arial" w:cs="Arial"/>
          <w:color w:val="000000"/>
          <w:lang w:eastAsia="es-CO"/>
        </w:rPr>
        <w:t xml:space="preserve"> </w:t>
      </w:r>
      <w:r w:rsidR="00FA62B1" w:rsidRPr="00FA62B1">
        <w:rPr>
          <w:rFonts w:ascii="Arial" w:eastAsia="Times New Roman" w:hAnsi="Arial" w:cs="Arial"/>
          <w:color w:val="000000"/>
          <w:lang w:eastAsia="es-CO"/>
        </w:rPr>
        <w:t xml:space="preserve">para promover el </w:t>
      </w:r>
      <w:r w:rsidR="00FA62B1" w:rsidRPr="00BA581E">
        <w:rPr>
          <w:rFonts w:ascii="Arial" w:eastAsia="Times New Roman" w:hAnsi="Arial" w:cs="Arial"/>
          <w:color w:val="000000"/>
          <w:lang w:eastAsia="es-CO"/>
        </w:rPr>
        <w:t>uso eficiente y ahorro de energía y agua</w:t>
      </w:r>
      <w:r w:rsidR="00FA62B1" w:rsidRPr="00FA62B1">
        <w:rPr>
          <w:rFonts w:ascii="Arial" w:eastAsia="Times New Roman" w:hAnsi="Arial" w:cs="Arial"/>
          <w:color w:val="000000"/>
          <w:lang w:eastAsia="es-CO"/>
        </w:rPr>
        <w:t xml:space="preserve"> </w:t>
      </w:r>
      <w:r w:rsidRPr="00FA62B1">
        <w:rPr>
          <w:rFonts w:ascii="Arial" w:eastAsia="Times New Roman" w:hAnsi="Arial" w:cs="Arial"/>
          <w:color w:val="000000"/>
          <w:lang w:eastAsia="es-CO"/>
        </w:rPr>
        <w:t xml:space="preserve">vía correo electrónico y medios masivos como Twitter y Facebook </w:t>
      </w:r>
    </w:p>
    <w:p w14:paraId="1882C505"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lastRenderedPageBreak/>
        <w:t xml:space="preserve">Se diseñó y ejecutó la semana ambiental y las actividades del Mundial Ambiental donde se lograron llevar a cabo 5 charlas en temas de Cuidado y Preservación del </w:t>
      </w:r>
      <w:r>
        <w:rPr>
          <w:rFonts w:ascii="Arial" w:eastAsia="Times New Roman" w:hAnsi="Arial" w:cs="Arial"/>
          <w:color w:val="000000"/>
          <w:lang w:eastAsia="es-CO"/>
        </w:rPr>
        <w:t>c</w:t>
      </w:r>
      <w:r w:rsidRPr="00BA581E">
        <w:rPr>
          <w:rFonts w:ascii="Arial" w:eastAsia="Times New Roman" w:hAnsi="Arial" w:cs="Arial"/>
          <w:color w:val="000000"/>
          <w:lang w:eastAsia="es-CO"/>
        </w:rPr>
        <w:t>omponente ambiental, involucrando a todas las áreas de la U</w:t>
      </w:r>
      <w:r>
        <w:rPr>
          <w:rFonts w:ascii="Arial" w:eastAsia="Times New Roman" w:hAnsi="Arial" w:cs="Arial"/>
          <w:color w:val="000000"/>
          <w:lang w:eastAsia="es-CO"/>
        </w:rPr>
        <w:t>nidad,</w:t>
      </w:r>
      <w:r w:rsidRPr="00BA581E">
        <w:rPr>
          <w:rFonts w:ascii="Arial" w:eastAsia="Times New Roman" w:hAnsi="Arial" w:cs="Arial"/>
          <w:color w:val="000000"/>
          <w:lang w:eastAsia="es-CO"/>
        </w:rPr>
        <w:t xml:space="preserve"> las cuales se empoderaron de los temas ambientales realizando charlas, acercamientos, capacitaciones y actividades que contribuyeron a fortalecer el componente ambiental, contando con la participación de 327 personas en todas las actividades realizadas. </w:t>
      </w:r>
    </w:p>
    <w:p w14:paraId="6BCD17B2" w14:textId="77777777" w:rsidR="00DC112F" w:rsidRPr="00BA581E" w:rsidRDefault="00DC112F" w:rsidP="0024473A">
      <w:pPr>
        <w:pStyle w:val="Prrafodelista"/>
        <w:widowControl/>
        <w:shd w:val="clear" w:color="auto" w:fill="FFFFFF"/>
        <w:ind w:left="426"/>
        <w:jc w:val="both"/>
        <w:rPr>
          <w:rFonts w:ascii="Arial" w:eastAsia="Times New Roman" w:hAnsi="Arial" w:cs="Arial"/>
          <w:color w:val="000000"/>
          <w:lang w:eastAsia="es-CO"/>
        </w:rPr>
      </w:pPr>
    </w:p>
    <w:p w14:paraId="3613016C"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Se entregó el </w:t>
      </w:r>
      <w:r>
        <w:rPr>
          <w:rFonts w:ascii="Arial" w:eastAsia="Times New Roman" w:hAnsi="Arial" w:cs="Arial"/>
          <w:color w:val="000000"/>
          <w:lang w:eastAsia="es-CO"/>
        </w:rPr>
        <w:t>P</w:t>
      </w:r>
      <w:r w:rsidRPr="00BA581E">
        <w:rPr>
          <w:rFonts w:ascii="Arial" w:eastAsia="Times New Roman" w:hAnsi="Arial" w:cs="Arial"/>
          <w:color w:val="000000"/>
          <w:lang w:eastAsia="es-CO"/>
        </w:rPr>
        <w:t xml:space="preserve">lan de </w:t>
      </w:r>
      <w:r>
        <w:rPr>
          <w:rFonts w:ascii="Arial" w:eastAsia="Times New Roman" w:hAnsi="Arial" w:cs="Arial"/>
          <w:color w:val="000000"/>
          <w:lang w:eastAsia="es-CO"/>
        </w:rPr>
        <w:t>C</w:t>
      </w:r>
      <w:r w:rsidRPr="00BA581E">
        <w:rPr>
          <w:rFonts w:ascii="Arial" w:eastAsia="Times New Roman" w:hAnsi="Arial" w:cs="Arial"/>
          <w:color w:val="000000"/>
          <w:lang w:eastAsia="es-CO"/>
        </w:rPr>
        <w:t xml:space="preserve">ompensación </w:t>
      </w:r>
      <w:r>
        <w:rPr>
          <w:rFonts w:ascii="Arial" w:eastAsia="Times New Roman" w:hAnsi="Arial" w:cs="Arial"/>
          <w:color w:val="000000"/>
          <w:lang w:eastAsia="es-CO"/>
        </w:rPr>
        <w:t>A</w:t>
      </w:r>
      <w:r w:rsidRPr="00BA581E">
        <w:rPr>
          <w:rFonts w:ascii="Arial" w:eastAsia="Times New Roman" w:hAnsi="Arial" w:cs="Arial"/>
          <w:color w:val="000000"/>
          <w:lang w:eastAsia="es-CO"/>
        </w:rPr>
        <w:t>mbiental para la sede de producción, el cual surgió como requerimiento de la Corporación Autónoma Regional Cundinamarca</w:t>
      </w:r>
      <w:r>
        <w:rPr>
          <w:rFonts w:ascii="Arial" w:eastAsia="Times New Roman" w:hAnsi="Arial" w:cs="Arial"/>
          <w:color w:val="000000"/>
          <w:lang w:eastAsia="es-CO"/>
        </w:rPr>
        <w:t xml:space="preserve"> -CAR -</w:t>
      </w:r>
      <w:r w:rsidRPr="00BA581E">
        <w:rPr>
          <w:rFonts w:ascii="Arial" w:eastAsia="Times New Roman" w:hAnsi="Arial" w:cs="Arial"/>
          <w:color w:val="000000"/>
          <w:lang w:eastAsia="es-CO"/>
        </w:rPr>
        <w:t xml:space="preserve"> por el permiso de emisiones otorgado a la </w:t>
      </w:r>
      <w:r>
        <w:rPr>
          <w:rFonts w:ascii="Arial" w:eastAsia="Times New Roman" w:hAnsi="Arial" w:cs="Arial"/>
          <w:color w:val="000000"/>
          <w:lang w:eastAsia="es-CO"/>
        </w:rPr>
        <w:t>e</w:t>
      </w:r>
      <w:r w:rsidRPr="00BA581E">
        <w:rPr>
          <w:rFonts w:ascii="Arial" w:eastAsia="Times New Roman" w:hAnsi="Arial" w:cs="Arial"/>
          <w:color w:val="000000"/>
          <w:lang w:eastAsia="es-CO"/>
        </w:rPr>
        <w:t>ntidad en el mes de diciembre de 2017.</w:t>
      </w:r>
    </w:p>
    <w:p w14:paraId="122A6C85" w14:textId="77777777" w:rsidR="00DC112F" w:rsidRPr="00BA581E" w:rsidRDefault="00DC112F" w:rsidP="0024473A">
      <w:pPr>
        <w:pStyle w:val="Prrafodelista"/>
        <w:widowControl/>
        <w:shd w:val="clear" w:color="auto" w:fill="FFFFFF"/>
        <w:ind w:left="426"/>
        <w:jc w:val="both"/>
        <w:rPr>
          <w:rFonts w:ascii="Arial" w:eastAsia="Times New Roman" w:hAnsi="Arial" w:cs="Arial"/>
          <w:color w:val="000000"/>
          <w:lang w:eastAsia="es-CO"/>
        </w:rPr>
      </w:pPr>
    </w:p>
    <w:p w14:paraId="0091ED75"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Se realizó el trámite ante la CAR con el fin de obtener acreditación de la </w:t>
      </w:r>
      <w:r>
        <w:rPr>
          <w:rFonts w:ascii="Arial" w:eastAsia="Times New Roman" w:hAnsi="Arial" w:cs="Arial"/>
          <w:color w:val="000000"/>
          <w:lang w:eastAsia="es-CO"/>
        </w:rPr>
        <w:t>s</w:t>
      </w:r>
      <w:r w:rsidRPr="00BA581E">
        <w:rPr>
          <w:rFonts w:ascii="Arial" w:eastAsia="Times New Roman" w:hAnsi="Arial" w:cs="Arial"/>
          <w:color w:val="000000"/>
          <w:lang w:eastAsia="es-CO"/>
        </w:rPr>
        <w:t xml:space="preserve">ede de producción como punto limpio y </w:t>
      </w:r>
      <w:r>
        <w:rPr>
          <w:rFonts w:ascii="Arial" w:eastAsia="Times New Roman" w:hAnsi="Arial" w:cs="Arial"/>
          <w:color w:val="000000"/>
          <w:lang w:eastAsia="es-CO"/>
        </w:rPr>
        <w:t>c</w:t>
      </w:r>
      <w:r w:rsidRPr="00BA581E">
        <w:rPr>
          <w:rFonts w:ascii="Arial" w:eastAsia="Times New Roman" w:hAnsi="Arial" w:cs="Arial"/>
          <w:color w:val="000000"/>
          <w:lang w:eastAsia="es-CO"/>
        </w:rPr>
        <w:t xml:space="preserve">entro de transformación y aprovechamiento de RCD´s en cumplimiento de la </w:t>
      </w:r>
      <w:r>
        <w:rPr>
          <w:rFonts w:ascii="Arial" w:eastAsia="Times New Roman" w:hAnsi="Arial" w:cs="Arial"/>
          <w:color w:val="000000"/>
          <w:lang w:eastAsia="es-CO"/>
        </w:rPr>
        <w:t>R</w:t>
      </w:r>
      <w:r w:rsidRPr="00BA581E">
        <w:rPr>
          <w:rFonts w:ascii="Arial" w:eastAsia="Times New Roman" w:hAnsi="Arial" w:cs="Arial"/>
          <w:color w:val="000000"/>
          <w:lang w:eastAsia="es-CO"/>
        </w:rPr>
        <w:t>esolución 472 de 2017.</w:t>
      </w:r>
    </w:p>
    <w:p w14:paraId="794F4B63" w14:textId="77777777" w:rsidR="00DC112F" w:rsidRPr="00BA581E" w:rsidRDefault="00DC112F" w:rsidP="0024473A">
      <w:pPr>
        <w:pStyle w:val="Prrafodelista"/>
        <w:widowControl/>
        <w:shd w:val="clear" w:color="auto" w:fill="FFFFFF"/>
        <w:ind w:left="426"/>
        <w:jc w:val="both"/>
        <w:rPr>
          <w:rFonts w:ascii="Arial" w:eastAsia="Times New Roman" w:hAnsi="Arial" w:cs="Arial"/>
          <w:color w:val="000000"/>
          <w:lang w:eastAsia="es-CO"/>
        </w:rPr>
      </w:pPr>
    </w:p>
    <w:p w14:paraId="720C0368"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En los meses de febrero, abril, junio y noviembre de 2018 se realizó caracterización de vertimientos generados en el lavadero de vehículos de la sede operativa en donde se obtuvo como resultado el cumplimiento del 100% de parámetros contemplados en la norma (Res. 631 de 2015) en los dos puntos de descarga de agua residual al alcantarillado de Bogotá, gracias a </w:t>
      </w:r>
      <w:r>
        <w:rPr>
          <w:rFonts w:ascii="Arial" w:eastAsia="Times New Roman" w:hAnsi="Arial" w:cs="Arial"/>
          <w:color w:val="000000"/>
          <w:lang w:eastAsia="es-CO"/>
        </w:rPr>
        <w:t xml:space="preserve">la </w:t>
      </w:r>
      <w:r w:rsidRPr="00BA581E">
        <w:rPr>
          <w:rFonts w:ascii="Arial" w:eastAsia="Times New Roman" w:hAnsi="Arial" w:cs="Arial"/>
          <w:color w:val="000000"/>
          <w:lang w:eastAsia="es-CO"/>
        </w:rPr>
        <w:t>contratación de</w:t>
      </w:r>
      <w:r>
        <w:rPr>
          <w:rFonts w:ascii="Arial" w:eastAsia="Times New Roman" w:hAnsi="Arial" w:cs="Arial"/>
          <w:color w:val="000000"/>
          <w:lang w:eastAsia="es-CO"/>
        </w:rPr>
        <w:t>l</w:t>
      </w:r>
      <w:r w:rsidRPr="00BA581E">
        <w:rPr>
          <w:rFonts w:ascii="Arial" w:eastAsia="Times New Roman" w:hAnsi="Arial" w:cs="Arial"/>
          <w:color w:val="000000"/>
          <w:lang w:eastAsia="es-CO"/>
        </w:rPr>
        <w:t xml:space="preserve"> </w:t>
      </w:r>
      <w:r w:rsidRPr="00FA62B1">
        <w:rPr>
          <w:rFonts w:ascii="Arial" w:eastAsia="Times New Roman" w:hAnsi="Arial" w:cs="Arial"/>
          <w:i/>
          <w:color w:val="000000"/>
          <w:lang w:eastAsia="es-CO"/>
        </w:rPr>
        <w:t>vactor</w:t>
      </w:r>
      <w:r w:rsidRPr="00BA581E">
        <w:rPr>
          <w:rFonts w:ascii="Arial" w:eastAsia="Times New Roman" w:hAnsi="Arial" w:cs="Arial"/>
          <w:color w:val="000000"/>
          <w:lang w:eastAsia="es-CO"/>
        </w:rPr>
        <w:t xml:space="preserve"> y de insumos biodegradables.</w:t>
      </w:r>
    </w:p>
    <w:p w14:paraId="51EBAE7B" w14:textId="77777777" w:rsidR="00DC112F" w:rsidRPr="00BA581E" w:rsidRDefault="00DC112F" w:rsidP="0024473A">
      <w:pPr>
        <w:pStyle w:val="Prrafodelista"/>
        <w:widowControl/>
        <w:shd w:val="clear" w:color="auto" w:fill="FFFFFF"/>
        <w:ind w:left="426"/>
        <w:jc w:val="both"/>
        <w:rPr>
          <w:rFonts w:ascii="Arial" w:eastAsia="Times New Roman" w:hAnsi="Arial" w:cs="Arial"/>
          <w:color w:val="000000"/>
          <w:lang w:eastAsia="es-CO"/>
        </w:rPr>
      </w:pPr>
    </w:p>
    <w:p w14:paraId="59918EB5"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En cuanto al </w:t>
      </w:r>
      <w:r>
        <w:rPr>
          <w:rFonts w:ascii="Arial" w:eastAsia="Times New Roman" w:hAnsi="Arial" w:cs="Arial"/>
          <w:color w:val="000000"/>
          <w:lang w:eastAsia="es-CO"/>
        </w:rPr>
        <w:t>a</w:t>
      </w:r>
      <w:r w:rsidRPr="00BA581E">
        <w:rPr>
          <w:rFonts w:ascii="Arial" w:eastAsia="Times New Roman" w:hAnsi="Arial" w:cs="Arial"/>
          <w:color w:val="000000"/>
          <w:lang w:eastAsia="es-CO"/>
        </w:rPr>
        <w:t xml:space="preserve">provechamiento de RCD´s generados en el periodo comprendido entre el mes de enero al mes de noviembre de 2018 la gerencia de </w:t>
      </w:r>
      <w:r>
        <w:rPr>
          <w:rFonts w:ascii="Arial" w:eastAsia="Times New Roman" w:hAnsi="Arial" w:cs="Arial"/>
          <w:color w:val="000000"/>
          <w:lang w:eastAsia="es-CO"/>
        </w:rPr>
        <w:t>I</w:t>
      </w:r>
      <w:r w:rsidRPr="00BA581E">
        <w:rPr>
          <w:rFonts w:ascii="Arial" w:eastAsia="Times New Roman" w:hAnsi="Arial" w:cs="Arial"/>
          <w:color w:val="000000"/>
          <w:lang w:eastAsia="es-CO"/>
        </w:rPr>
        <w:t>ntervención ha enviado para aprovechamiento y transformación de RCD´s un total de 70</w:t>
      </w:r>
      <w:r>
        <w:rPr>
          <w:rFonts w:ascii="Arial" w:eastAsia="Times New Roman" w:hAnsi="Arial" w:cs="Arial"/>
          <w:color w:val="000000"/>
          <w:lang w:eastAsia="es-CO"/>
        </w:rPr>
        <w:t>.</w:t>
      </w:r>
      <w:r w:rsidRPr="00BA581E">
        <w:rPr>
          <w:rFonts w:ascii="Arial" w:eastAsia="Times New Roman" w:hAnsi="Arial" w:cs="Arial"/>
          <w:color w:val="000000"/>
          <w:lang w:eastAsia="es-CO"/>
        </w:rPr>
        <w:t xml:space="preserve">588 m3 entre fresado de capa asfáltica y demolición de losas de concreto. </w:t>
      </w:r>
    </w:p>
    <w:p w14:paraId="401C906B" w14:textId="77777777" w:rsidR="00DC112F" w:rsidRPr="00BA581E" w:rsidRDefault="00DC112F" w:rsidP="0024473A">
      <w:pPr>
        <w:pStyle w:val="Prrafodelista"/>
        <w:widowControl/>
        <w:shd w:val="clear" w:color="auto" w:fill="FFFFFF"/>
        <w:ind w:left="426"/>
        <w:jc w:val="both"/>
        <w:rPr>
          <w:rFonts w:ascii="Arial" w:eastAsia="Times New Roman" w:hAnsi="Arial" w:cs="Arial"/>
          <w:color w:val="000000"/>
          <w:lang w:eastAsia="es-CO"/>
        </w:rPr>
      </w:pPr>
    </w:p>
    <w:p w14:paraId="22DD2A78"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La Secretar</w:t>
      </w:r>
      <w:r>
        <w:rPr>
          <w:rFonts w:ascii="Arial" w:eastAsia="Times New Roman" w:hAnsi="Arial" w:cs="Arial"/>
          <w:color w:val="000000"/>
          <w:lang w:eastAsia="es-CO"/>
        </w:rPr>
        <w:t>í</w:t>
      </w:r>
      <w:r w:rsidRPr="00BA581E">
        <w:rPr>
          <w:rFonts w:ascii="Arial" w:eastAsia="Times New Roman" w:hAnsi="Arial" w:cs="Arial"/>
          <w:color w:val="000000"/>
          <w:lang w:eastAsia="es-CO"/>
        </w:rPr>
        <w:t>a</w:t>
      </w:r>
      <w:r>
        <w:rPr>
          <w:rFonts w:ascii="Arial" w:eastAsia="Times New Roman" w:hAnsi="Arial" w:cs="Arial"/>
          <w:color w:val="000000"/>
          <w:lang w:eastAsia="es-CO"/>
        </w:rPr>
        <w:t xml:space="preserve"> Distrital</w:t>
      </w:r>
      <w:r w:rsidRPr="00BA581E">
        <w:rPr>
          <w:rFonts w:ascii="Arial" w:eastAsia="Times New Roman" w:hAnsi="Arial" w:cs="Arial"/>
          <w:color w:val="000000"/>
          <w:lang w:eastAsia="es-CO"/>
        </w:rPr>
        <w:t xml:space="preserve"> de Movilidad realizó aprobación del Plan Institucional de Movilidad Sostenible de la </w:t>
      </w:r>
      <w:r>
        <w:rPr>
          <w:rFonts w:ascii="Arial" w:eastAsia="Times New Roman" w:hAnsi="Arial" w:cs="Arial"/>
          <w:color w:val="000000"/>
          <w:lang w:eastAsia="es-CO"/>
        </w:rPr>
        <w:t>e</w:t>
      </w:r>
      <w:r w:rsidRPr="00BA581E">
        <w:rPr>
          <w:rFonts w:ascii="Arial" w:eastAsia="Times New Roman" w:hAnsi="Arial" w:cs="Arial"/>
          <w:color w:val="000000"/>
          <w:lang w:eastAsia="es-CO"/>
        </w:rPr>
        <w:t>ntidad y se aprobó Resolución por medio de la cual se crea el comité de movilidad sostenible</w:t>
      </w:r>
      <w:r>
        <w:rPr>
          <w:rFonts w:ascii="Arial" w:eastAsia="Times New Roman" w:hAnsi="Arial" w:cs="Arial"/>
          <w:color w:val="000000"/>
          <w:lang w:eastAsia="es-CO"/>
        </w:rPr>
        <w:t>.</w:t>
      </w:r>
    </w:p>
    <w:p w14:paraId="19B31004" w14:textId="77777777" w:rsidR="00DC112F" w:rsidRPr="00BA581E" w:rsidRDefault="00DC112F" w:rsidP="0024473A">
      <w:pPr>
        <w:pStyle w:val="Prrafodelista"/>
        <w:widowControl/>
        <w:shd w:val="clear" w:color="auto" w:fill="FFFFFF"/>
        <w:ind w:left="426"/>
        <w:jc w:val="both"/>
        <w:rPr>
          <w:rFonts w:ascii="Arial" w:eastAsia="Times New Roman" w:hAnsi="Arial" w:cs="Arial"/>
          <w:color w:val="000000"/>
          <w:lang w:eastAsia="es-CO"/>
        </w:rPr>
      </w:pPr>
    </w:p>
    <w:p w14:paraId="057A3BCE"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Se realizó instalación de 34</w:t>
      </w:r>
      <w:r>
        <w:rPr>
          <w:rFonts w:ascii="Arial" w:eastAsia="Times New Roman" w:hAnsi="Arial" w:cs="Arial"/>
          <w:color w:val="000000"/>
          <w:lang w:eastAsia="es-CO"/>
        </w:rPr>
        <w:t>.</w:t>
      </w:r>
      <w:r w:rsidRPr="00BA581E">
        <w:rPr>
          <w:rFonts w:ascii="Arial" w:eastAsia="Times New Roman" w:hAnsi="Arial" w:cs="Arial"/>
          <w:color w:val="000000"/>
          <w:lang w:eastAsia="es-CO"/>
        </w:rPr>
        <w:t>921.61 m3 de mezcla asfáltica modificada con granulo de caucho reciclado en las intervenciones realizadas por la entidad a la fecha</w:t>
      </w:r>
      <w:r>
        <w:rPr>
          <w:rFonts w:ascii="Arial" w:eastAsia="Times New Roman" w:hAnsi="Arial" w:cs="Arial"/>
          <w:color w:val="000000"/>
          <w:lang w:eastAsia="es-CO"/>
        </w:rPr>
        <w:t>.</w:t>
      </w:r>
    </w:p>
    <w:p w14:paraId="3D54F2DA" w14:textId="77777777" w:rsidR="00DC112F" w:rsidRPr="00BA581E" w:rsidRDefault="00DC112F" w:rsidP="0024473A">
      <w:pPr>
        <w:pStyle w:val="Prrafodelista"/>
        <w:widowControl/>
        <w:shd w:val="clear" w:color="auto" w:fill="FFFFFF"/>
        <w:ind w:left="426"/>
        <w:jc w:val="both"/>
        <w:rPr>
          <w:rFonts w:ascii="Arial" w:eastAsia="Times New Roman" w:hAnsi="Arial" w:cs="Arial"/>
          <w:color w:val="000000"/>
          <w:lang w:eastAsia="es-CO"/>
        </w:rPr>
      </w:pPr>
    </w:p>
    <w:p w14:paraId="7EF564B1"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Con la </w:t>
      </w:r>
      <w:r>
        <w:rPr>
          <w:rFonts w:ascii="Arial" w:eastAsia="Times New Roman" w:hAnsi="Arial" w:cs="Arial"/>
          <w:color w:val="000000"/>
          <w:lang w:eastAsia="es-CO"/>
        </w:rPr>
        <w:t>e</w:t>
      </w:r>
      <w:r w:rsidRPr="00BA581E">
        <w:rPr>
          <w:rFonts w:ascii="Arial" w:eastAsia="Times New Roman" w:hAnsi="Arial" w:cs="Arial"/>
          <w:color w:val="000000"/>
          <w:lang w:eastAsia="es-CO"/>
        </w:rPr>
        <w:t xml:space="preserve">strategia de la </w:t>
      </w:r>
      <w:r>
        <w:rPr>
          <w:rFonts w:ascii="Arial" w:eastAsia="Times New Roman" w:hAnsi="Arial" w:cs="Arial"/>
          <w:color w:val="000000"/>
          <w:lang w:eastAsia="es-CO"/>
        </w:rPr>
        <w:t>G</w:t>
      </w:r>
      <w:r w:rsidRPr="00BA581E">
        <w:rPr>
          <w:rFonts w:ascii="Arial" w:eastAsia="Times New Roman" w:hAnsi="Arial" w:cs="Arial"/>
          <w:color w:val="000000"/>
          <w:lang w:eastAsia="es-CO"/>
        </w:rPr>
        <w:t>erencia GASA “Puesto a puesto, apuesto por el Ambiente” se log</w:t>
      </w:r>
      <w:r>
        <w:rPr>
          <w:rFonts w:ascii="Arial" w:eastAsia="Times New Roman" w:hAnsi="Arial" w:cs="Arial"/>
          <w:color w:val="000000"/>
          <w:lang w:eastAsia="es-CO"/>
        </w:rPr>
        <w:t>raron</w:t>
      </w:r>
      <w:r w:rsidRPr="00BA581E">
        <w:rPr>
          <w:rFonts w:ascii="Arial" w:eastAsia="Times New Roman" w:hAnsi="Arial" w:cs="Arial"/>
          <w:color w:val="000000"/>
          <w:lang w:eastAsia="es-CO"/>
        </w:rPr>
        <w:t xml:space="preserve"> realizar 1</w:t>
      </w:r>
      <w:r>
        <w:rPr>
          <w:rFonts w:ascii="Arial" w:eastAsia="Times New Roman" w:hAnsi="Arial" w:cs="Arial"/>
          <w:color w:val="000000"/>
          <w:lang w:eastAsia="es-CO"/>
        </w:rPr>
        <w:t>.</w:t>
      </w:r>
      <w:r w:rsidRPr="00BA581E">
        <w:rPr>
          <w:rFonts w:ascii="Arial" w:eastAsia="Times New Roman" w:hAnsi="Arial" w:cs="Arial"/>
          <w:color w:val="000000"/>
          <w:lang w:eastAsia="es-CO"/>
        </w:rPr>
        <w:t>437 sensibilizaciones</w:t>
      </w:r>
      <w:r>
        <w:rPr>
          <w:rFonts w:ascii="Arial" w:eastAsia="Times New Roman" w:hAnsi="Arial" w:cs="Arial"/>
          <w:color w:val="000000"/>
          <w:lang w:eastAsia="es-CO"/>
        </w:rPr>
        <w:t xml:space="preserve"> </w:t>
      </w:r>
      <w:r w:rsidRPr="00BA581E">
        <w:rPr>
          <w:rFonts w:ascii="Arial" w:eastAsia="Times New Roman" w:hAnsi="Arial" w:cs="Arial"/>
          <w:color w:val="000000"/>
          <w:lang w:eastAsia="es-CO"/>
        </w:rPr>
        <w:t xml:space="preserve">- socializaciones y capacitaciones tanto en frentes de obra como en sedes de la </w:t>
      </w:r>
      <w:r>
        <w:rPr>
          <w:rFonts w:ascii="Arial" w:eastAsia="Times New Roman" w:hAnsi="Arial" w:cs="Arial"/>
          <w:color w:val="000000"/>
          <w:lang w:eastAsia="es-CO"/>
        </w:rPr>
        <w:t>e</w:t>
      </w:r>
      <w:r w:rsidRPr="00BA581E">
        <w:rPr>
          <w:rFonts w:ascii="Arial" w:eastAsia="Times New Roman" w:hAnsi="Arial" w:cs="Arial"/>
          <w:color w:val="000000"/>
          <w:lang w:eastAsia="es-CO"/>
        </w:rPr>
        <w:t xml:space="preserve">ntidad en temas como: </w:t>
      </w:r>
      <w:r>
        <w:rPr>
          <w:rFonts w:ascii="Arial" w:eastAsia="Times New Roman" w:hAnsi="Arial" w:cs="Arial"/>
          <w:color w:val="000000"/>
          <w:lang w:eastAsia="es-CO"/>
        </w:rPr>
        <w:t>g</w:t>
      </w:r>
      <w:r w:rsidRPr="00BA581E">
        <w:rPr>
          <w:rFonts w:ascii="Arial" w:eastAsia="Times New Roman" w:hAnsi="Arial" w:cs="Arial"/>
          <w:color w:val="000000"/>
          <w:lang w:eastAsia="es-CO"/>
        </w:rPr>
        <w:t xml:space="preserve">estión </w:t>
      </w:r>
      <w:r>
        <w:rPr>
          <w:rFonts w:ascii="Arial" w:eastAsia="Times New Roman" w:hAnsi="Arial" w:cs="Arial"/>
          <w:color w:val="000000"/>
          <w:lang w:eastAsia="es-CO"/>
        </w:rPr>
        <w:t>i</w:t>
      </w:r>
      <w:r w:rsidRPr="00BA581E">
        <w:rPr>
          <w:rFonts w:ascii="Arial" w:eastAsia="Times New Roman" w:hAnsi="Arial" w:cs="Arial"/>
          <w:color w:val="000000"/>
          <w:lang w:eastAsia="es-CO"/>
        </w:rPr>
        <w:t xml:space="preserve">ntegral </w:t>
      </w:r>
      <w:r>
        <w:rPr>
          <w:rFonts w:ascii="Arial" w:eastAsia="Times New Roman" w:hAnsi="Arial" w:cs="Arial"/>
          <w:color w:val="000000"/>
          <w:lang w:eastAsia="es-CO"/>
        </w:rPr>
        <w:t>d</w:t>
      </w:r>
      <w:r w:rsidRPr="00BA581E">
        <w:rPr>
          <w:rFonts w:ascii="Arial" w:eastAsia="Times New Roman" w:hAnsi="Arial" w:cs="Arial"/>
          <w:color w:val="000000"/>
          <w:lang w:eastAsia="es-CO"/>
        </w:rPr>
        <w:t xml:space="preserve">e </w:t>
      </w:r>
      <w:r>
        <w:rPr>
          <w:rFonts w:ascii="Arial" w:eastAsia="Times New Roman" w:hAnsi="Arial" w:cs="Arial"/>
          <w:color w:val="000000"/>
          <w:lang w:eastAsia="es-CO"/>
        </w:rPr>
        <w:t>r</w:t>
      </w:r>
      <w:r w:rsidRPr="00BA581E">
        <w:rPr>
          <w:rFonts w:ascii="Arial" w:eastAsia="Times New Roman" w:hAnsi="Arial" w:cs="Arial"/>
          <w:color w:val="000000"/>
          <w:lang w:eastAsia="es-CO"/>
        </w:rPr>
        <w:t xml:space="preserve">esiduos, </w:t>
      </w:r>
      <w:r>
        <w:rPr>
          <w:rFonts w:ascii="Arial" w:eastAsia="Times New Roman" w:hAnsi="Arial" w:cs="Arial"/>
          <w:color w:val="000000"/>
          <w:lang w:eastAsia="es-CO"/>
        </w:rPr>
        <w:t>b</w:t>
      </w:r>
      <w:r w:rsidRPr="00BA581E">
        <w:rPr>
          <w:rFonts w:ascii="Arial" w:eastAsia="Times New Roman" w:hAnsi="Arial" w:cs="Arial"/>
          <w:color w:val="000000"/>
          <w:lang w:eastAsia="es-CO"/>
        </w:rPr>
        <w:t xml:space="preserve">uenas prácticas ambientales, Política ambiental, </w:t>
      </w:r>
      <w:r>
        <w:rPr>
          <w:rFonts w:ascii="Arial" w:eastAsia="Times New Roman" w:hAnsi="Arial" w:cs="Arial"/>
          <w:color w:val="000000"/>
          <w:lang w:eastAsia="es-CO"/>
        </w:rPr>
        <w:t>u</w:t>
      </w:r>
      <w:r w:rsidRPr="00BA581E">
        <w:rPr>
          <w:rFonts w:ascii="Arial" w:eastAsia="Times New Roman" w:hAnsi="Arial" w:cs="Arial"/>
          <w:color w:val="000000"/>
          <w:lang w:eastAsia="es-CO"/>
        </w:rPr>
        <w:t>so y ahorro eficiente de agua y energía, clausulas ambientales, comparendos ambientales.</w:t>
      </w:r>
    </w:p>
    <w:p w14:paraId="2724CFCA" w14:textId="77777777" w:rsidR="00DC112F" w:rsidRPr="00BA581E" w:rsidRDefault="00DC112F" w:rsidP="0024473A">
      <w:pPr>
        <w:pStyle w:val="Prrafodelista"/>
        <w:widowControl/>
        <w:shd w:val="clear" w:color="auto" w:fill="FFFFFF"/>
        <w:ind w:left="426"/>
        <w:jc w:val="both"/>
        <w:rPr>
          <w:rFonts w:ascii="Arial" w:eastAsia="Times New Roman" w:hAnsi="Arial" w:cs="Arial"/>
          <w:color w:val="000000"/>
          <w:lang w:eastAsia="es-CO"/>
        </w:rPr>
      </w:pPr>
    </w:p>
    <w:p w14:paraId="4A444B07"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Se diseñó el </w:t>
      </w:r>
      <w:r>
        <w:rPr>
          <w:rFonts w:ascii="Arial" w:eastAsia="Times New Roman" w:hAnsi="Arial" w:cs="Arial"/>
          <w:color w:val="000000"/>
          <w:lang w:eastAsia="es-CO"/>
        </w:rPr>
        <w:t>p</w:t>
      </w:r>
      <w:r w:rsidRPr="00BA581E">
        <w:rPr>
          <w:rFonts w:ascii="Arial" w:eastAsia="Times New Roman" w:hAnsi="Arial" w:cs="Arial"/>
          <w:color w:val="000000"/>
          <w:lang w:eastAsia="es-CO"/>
        </w:rPr>
        <w:t>lan de gestión ambiental para la sede de producción</w:t>
      </w:r>
      <w:r>
        <w:rPr>
          <w:rFonts w:ascii="Arial" w:eastAsia="Times New Roman" w:hAnsi="Arial" w:cs="Arial"/>
          <w:color w:val="000000"/>
          <w:lang w:eastAsia="es-CO"/>
        </w:rPr>
        <w:t>,</w:t>
      </w:r>
      <w:r w:rsidRPr="00BA581E">
        <w:rPr>
          <w:rFonts w:ascii="Arial" w:eastAsia="Times New Roman" w:hAnsi="Arial" w:cs="Arial"/>
          <w:color w:val="000000"/>
          <w:lang w:eastAsia="es-CO"/>
        </w:rPr>
        <w:t xml:space="preserve"> el cual fue debidamente aprobado por la Oficina Asesora de Planeación.</w:t>
      </w:r>
    </w:p>
    <w:p w14:paraId="38FF32CB" w14:textId="77777777" w:rsidR="00DC112F" w:rsidRPr="00BA581E" w:rsidRDefault="00DC112F" w:rsidP="0024473A">
      <w:pPr>
        <w:pStyle w:val="Prrafodelista"/>
        <w:widowControl/>
        <w:shd w:val="clear" w:color="auto" w:fill="FFFFFF"/>
        <w:ind w:left="426"/>
        <w:jc w:val="both"/>
        <w:rPr>
          <w:rFonts w:ascii="Arial" w:eastAsia="Times New Roman" w:hAnsi="Arial" w:cs="Arial"/>
          <w:color w:val="000000"/>
          <w:lang w:eastAsia="es-CO"/>
        </w:rPr>
      </w:pPr>
    </w:p>
    <w:p w14:paraId="314C7B20" w14:textId="77777777" w:rsidR="00DC112F" w:rsidRPr="00BA581E"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Se adjudicó el contrato 535 de 2018 de consultoría</w:t>
      </w:r>
      <w:r>
        <w:rPr>
          <w:rFonts w:ascii="Arial" w:eastAsia="Times New Roman" w:hAnsi="Arial" w:cs="Arial"/>
          <w:color w:val="000000"/>
          <w:lang w:eastAsia="es-CO"/>
        </w:rPr>
        <w:t>,</w:t>
      </w:r>
      <w:r w:rsidRPr="00BA581E">
        <w:rPr>
          <w:rFonts w:ascii="Arial" w:eastAsia="Times New Roman" w:hAnsi="Arial" w:cs="Arial"/>
          <w:color w:val="000000"/>
          <w:lang w:eastAsia="es-CO"/>
        </w:rPr>
        <w:t xml:space="preserve"> cuyo objeto es el desarrollo de estudios técnicos para el levantamiento de la línea base ambiental de la sede de producción.</w:t>
      </w:r>
    </w:p>
    <w:p w14:paraId="5E1C4B3F"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Se realizó la dotación de carros recolectores de residuos en las </w:t>
      </w:r>
      <w:r>
        <w:rPr>
          <w:rFonts w:ascii="Arial" w:eastAsia="Times New Roman" w:hAnsi="Arial" w:cs="Arial"/>
          <w:color w:val="000000"/>
          <w:lang w:eastAsia="es-CO"/>
        </w:rPr>
        <w:t>s</w:t>
      </w:r>
      <w:r w:rsidRPr="00BA581E">
        <w:rPr>
          <w:rFonts w:ascii="Arial" w:eastAsia="Times New Roman" w:hAnsi="Arial" w:cs="Arial"/>
          <w:color w:val="000000"/>
          <w:lang w:eastAsia="es-CO"/>
        </w:rPr>
        <w:t xml:space="preserve">edes </w:t>
      </w:r>
      <w:r>
        <w:rPr>
          <w:rFonts w:ascii="Arial" w:eastAsia="Times New Roman" w:hAnsi="Arial" w:cs="Arial"/>
          <w:color w:val="000000"/>
          <w:lang w:eastAsia="es-CO"/>
        </w:rPr>
        <w:t>o</w:t>
      </w:r>
      <w:r w:rsidRPr="00BA581E">
        <w:rPr>
          <w:rFonts w:ascii="Arial" w:eastAsia="Times New Roman" w:hAnsi="Arial" w:cs="Arial"/>
          <w:color w:val="000000"/>
          <w:lang w:eastAsia="es-CO"/>
        </w:rPr>
        <w:t xml:space="preserve">perativa y </w:t>
      </w:r>
      <w:r>
        <w:rPr>
          <w:rFonts w:ascii="Arial" w:eastAsia="Times New Roman" w:hAnsi="Arial" w:cs="Arial"/>
          <w:color w:val="000000"/>
          <w:lang w:eastAsia="es-CO"/>
        </w:rPr>
        <w:t>a</w:t>
      </w:r>
      <w:r w:rsidRPr="00BA581E">
        <w:rPr>
          <w:rFonts w:ascii="Arial" w:eastAsia="Times New Roman" w:hAnsi="Arial" w:cs="Arial"/>
          <w:color w:val="000000"/>
          <w:lang w:eastAsia="es-CO"/>
        </w:rPr>
        <w:t>dministrativa de la U</w:t>
      </w:r>
      <w:r>
        <w:rPr>
          <w:rFonts w:ascii="Arial" w:eastAsia="Times New Roman" w:hAnsi="Arial" w:cs="Arial"/>
          <w:color w:val="000000"/>
          <w:lang w:eastAsia="es-CO"/>
        </w:rPr>
        <w:t>nidad</w:t>
      </w:r>
      <w:r w:rsidRPr="00BA581E">
        <w:rPr>
          <w:rFonts w:ascii="Arial" w:eastAsia="Times New Roman" w:hAnsi="Arial" w:cs="Arial"/>
          <w:color w:val="000000"/>
          <w:lang w:eastAsia="es-CO"/>
        </w:rPr>
        <w:t xml:space="preserve">. </w:t>
      </w:r>
    </w:p>
    <w:p w14:paraId="7E7F9ACE" w14:textId="77777777" w:rsidR="00DC112F" w:rsidRPr="00BA581E" w:rsidRDefault="00DC112F" w:rsidP="0024473A">
      <w:pPr>
        <w:pStyle w:val="Prrafodelista"/>
        <w:widowControl/>
        <w:shd w:val="clear" w:color="auto" w:fill="FFFFFF"/>
        <w:ind w:left="426"/>
        <w:jc w:val="both"/>
        <w:rPr>
          <w:rFonts w:ascii="Arial" w:eastAsia="Times New Roman" w:hAnsi="Arial" w:cs="Arial"/>
          <w:color w:val="000000"/>
          <w:lang w:eastAsia="es-CO"/>
        </w:rPr>
      </w:pPr>
    </w:p>
    <w:p w14:paraId="0062D8C3" w14:textId="77777777" w:rsidR="00DC112F" w:rsidRDefault="00DC112F" w:rsidP="0024473A">
      <w:pPr>
        <w:pStyle w:val="Prrafodelista"/>
        <w:widowControl/>
        <w:numPr>
          <w:ilvl w:val="0"/>
          <w:numId w:val="24"/>
        </w:numPr>
        <w:shd w:val="clear" w:color="auto" w:fill="FFFFFF"/>
        <w:ind w:left="426"/>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Se realizó la dotación de elementos necesarios para el adecuado almacenamiento de residuos peligrosos en las </w:t>
      </w:r>
      <w:r>
        <w:rPr>
          <w:rFonts w:ascii="Arial" w:eastAsia="Times New Roman" w:hAnsi="Arial" w:cs="Arial"/>
          <w:color w:val="000000"/>
          <w:lang w:eastAsia="es-CO"/>
        </w:rPr>
        <w:t>s</w:t>
      </w:r>
      <w:r w:rsidRPr="00BA581E">
        <w:rPr>
          <w:rFonts w:ascii="Arial" w:eastAsia="Times New Roman" w:hAnsi="Arial" w:cs="Arial"/>
          <w:color w:val="000000"/>
          <w:lang w:eastAsia="es-CO"/>
        </w:rPr>
        <w:t xml:space="preserve">edes </w:t>
      </w:r>
      <w:r>
        <w:rPr>
          <w:rFonts w:ascii="Arial" w:eastAsia="Times New Roman" w:hAnsi="Arial" w:cs="Arial"/>
          <w:color w:val="000000"/>
          <w:lang w:eastAsia="es-CO"/>
        </w:rPr>
        <w:t>o</w:t>
      </w:r>
      <w:r w:rsidRPr="00BA581E">
        <w:rPr>
          <w:rFonts w:ascii="Arial" w:eastAsia="Times New Roman" w:hAnsi="Arial" w:cs="Arial"/>
          <w:color w:val="000000"/>
          <w:lang w:eastAsia="es-CO"/>
        </w:rPr>
        <w:t xml:space="preserve">perativa y de </w:t>
      </w:r>
      <w:r>
        <w:rPr>
          <w:rFonts w:ascii="Arial" w:eastAsia="Times New Roman" w:hAnsi="Arial" w:cs="Arial"/>
          <w:color w:val="000000"/>
          <w:lang w:eastAsia="es-CO"/>
        </w:rPr>
        <w:t>p</w:t>
      </w:r>
      <w:r w:rsidRPr="00BA581E">
        <w:rPr>
          <w:rFonts w:ascii="Arial" w:eastAsia="Times New Roman" w:hAnsi="Arial" w:cs="Arial"/>
          <w:color w:val="000000"/>
          <w:lang w:eastAsia="es-CO"/>
        </w:rPr>
        <w:t>roducción.</w:t>
      </w:r>
    </w:p>
    <w:p w14:paraId="6B225122" w14:textId="77777777" w:rsidR="00DC112F" w:rsidRPr="00BA581E" w:rsidRDefault="00DC112F" w:rsidP="0024473A">
      <w:pPr>
        <w:pStyle w:val="Prrafodelista"/>
        <w:widowControl/>
        <w:shd w:val="clear" w:color="auto" w:fill="FFFFFF"/>
        <w:ind w:left="851"/>
        <w:jc w:val="both"/>
        <w:rPr>
          <w:rFonts w:ascii="Arial" w:eastAsia="Times New Roman" w:hAnsi="Arial" w:cs="Arial"/>
          <w:color w:val="000000"/>
          <w:lang w:eastAsia="es-CO"/>
        </w:rPr>
      </w:pPr>
    </w:p>
    <w:p w14:paraId="1E8F6A35" w14:textId="77777777" w:rsidR="00DC112F" w:rsidRDefault="00DC112F" w:rsidP="0024473A">
      <w:pPr>
        <w:pStyle w:val="Prrafodelista"/>
        <w:widowControl/>
        <w:numPr>
          <w:ilvl w:val="0"/>
          <w:numId w:val="24"/>
        </w:numPr>
        <w:shd w:val="clear" w:color="auto" w:fill="FFFFFF"/>
        <w:ind w:left="284"/>
        <w:jc w:val="both"/>
        <w:rPr>
          <w:rFonts w:ascii="Arial" w:eastAsia="Times New Roman" w:hAnsi="Arial" w:cs="Arial"/>
          <w:color w:val="000000"/>
          <w:lang w:eastAsia="es-CO"/>
        </w:rPr>
      </w:pPr>
      <w:r w:rsidRPr="00BA581E">
        <w:rPr>
          <w:rFonts w:ascii="Arial" w:eastAsia="Times New Roman" w:hAnsi="Arial" w:cs="Arial"/>
          <w:color w:val="000000"/>
          <w:lang w:eastAsia="es-CO"/>
        </w:rPr>
        <w:lastRenderedPageBreak/>
        <w:t>Se realizó el monitoreo de calidad del aire en la sede operativa y se envió a la S</w:t>
      </w:r>
      <w:r>
        <w:rPr>
          <w:rFonts w:ascii="Arial" w:eastAsia="Times New Roman" w:hAnsi="Arial" w:cs="Arial"/>
          <w:color w:val="000000"/>
          <w:lang w:eastAsia="es-CO"/>
        </w:rPr>
        <w:t xml:space="preserve">ecretaría </w:t>
      </w:r>
      <w:r w:rsidRPr="00BA581E">
        <w:rPr>
          <w:rFonts w:ascii="Arial" w:eastAsia="Times New Roman" w:hAnsi="Arial" w:cs="Arial"/>
          <w:color w:val="000000"/>
          <w:lang w:eastAsia="es-CO"/>
        </w:rPr>
        <w:t>D</w:t>
      </w:r>
      <w:r>
        <w:rPr>
          <w:rFonts w:ascii="Arial" w:eastAsia="Times New Roman" w:hAnsi="Arial" w:cs="Arial"/>
          <w:color w:val="000000"/>
          <w:lang w:eastAsia="es-CO"/>
        </w:rPr>
        <w:t xml:space="preserve">istrital de </w:t>
      </w:r>
      <w:r w:rsidRPr="00BA581E">
        <w:rPr>
          <w:rFonts w:ascii="Arial" w:eastAsia="Times New Roman" w:hAnsi="Arial" w:cs="Arial"/>
          <w:color w:val="000000"/>
          <w:lang w:eastAsia="es-CO"/>
        </w:rPr>
        <w:t>A</w:t>
      </w:r>
      <w:r>
        <w:rPr>
          <w:rFonts w:ascii="Arial" w:eastAsia="Times New Roman" w:hAnsi="Arial" w:cs="Arial"/>
          <w:color w:val="000000"/>
          <w:lang w:eastAsia="es-CO"/>
        </w:rPr>
        <w:t>mbiente</w:t>
      </w:r>
      <w:r w:rsidRPr="00BA581E">
        <w:rPr>
          <w:rFonts w:ascii="Arial" w:eastAsia="Times New Roman" w:hAnsi="Arial" w:cs="Arial"/>
          <w:color w:val="000000"/>
          <w:lang w:eastAsia="es-CO"/>
        </w:rPr>
        <w:t xml:space="preserve"> para aprobación.</w:t>
      </w:r>
    </w:p>
    <w:p w14:paraId="7EEA47D8" w14:textId="77777777" w:rsidR="00DC112F" w:rsidRPr="00D77E96" w:rsidRDefault="00DC112F" w:rsidP="0024473A">
      <w:pPr>
        <w:pStyle w:val="Prrafodelista"/>
        <w:widowControl/>
        <w:shd w:val="clear" w:color="auto" w:fill="FFFFFF"/>
        <w:ind w:left="284"/>
        <w:jc w:val="both"/>
        <w:rPr>
          <w:rFonts w:ascii="Arial" w:eastAsia="Times New Roman" w:hAnsi="Arial" w:cs="Arial"/>
          <w:color w:val="000000"/>
          <w:sz w:val="18"/>
          <w:lang w:eastAsia="es-CO"/>
        </w:rPr>
      </w:pPr>
    </w:p>
    <w:p w14:paraId="7CD32C71" w14:textId="77777777" w:rsidR="00DC112F" w:rsidRDefault="00DC112F" w:rsidP="0024473A">
      <w:pPr>
        <w:pStyle w:val="Prrafodelista"/>
        <w:widowControl/>
        <w:numPr>
          <w:ilvl w:val="0"/>
          <w:numId w:val="24"/>
        </w:numPr>
        <w:shd w:val="clear" w:color="auto" w:fill="FFFFFF"/>
        <w:ind w:left="284"/>
        <w:jc w:val="both"/>
        <w:rPr>
          <w:rFonts w:ascii="Arial" w:eastAsia="Times New Roman" w:hAnsi="Arial" w:cs="Arial"/>
          <w:color w:val="000000"/>
          <w:lang w:eastAsia="es-CO"/>
        </w:rPr>
      </w:pPr>
      <w:r w:rsidRPr="00BA581E">
        <w:rPr>
          <w:rFonts w:ascii="Arial" w:eastAsia="Times New Roman" w:hAnsi="Arial" w:cs="Arial"/>
          <w:color w:val="000000"/>
          <w:lang w:eastAsia="es-CO"/>
        </w:rPr>
        <w:t>Se realizaron 5</w:t>
      </w:r>
      <w:r>
        <w:rPr>
          <w:rFonts w:ascii="Arial" w:eastAsia="Times New Roman" w:hAnsi="Arial" w:cs="Arial"/>
          <w:color w:val="000000"/>
          <w:lang w:eastAsia="es-CO"/>
        </w:rPr>
        <w:t>.</w:t>
      </w:r>
      <w:r w:rsidRPr="00BA581E">
        <w:rPr>
          <w:rFonts w:ascii="Arial" w:eastAsia="Times New Roman" w:hAnsi="Arial" w:cs="Arial"/>
          <w:color w:val="000000"/>
          <w:lang w:eastAsia="es-CO"/>
        </w:rPr>
        <w:t xml:space="preserve">071 viajes (vivienda- lugar de trabajo; lugar de trabajo - vivienda) en bicicleta por parte de los bici-usuarios de le </w:t>
      </w:r>
      <w:r>
        <w:rPr>
          <w:rFonts w:ascii="Arial" w:eastAsia="Times New Roman" w:hAnsi="Arial" w:cs="Arial"/>
          <w:color w:val="000000"/>
          <w:lang w:eastAsia="es-CO"/>
        </w:rPr>
        <w:t>e</w:t>
      </w:r>
      <w:r w:rsidRPr="00BA581E">
        <w:rPr>
          <w:rFonts w:ascii="Arial" w:eastAsia="Times New Roman" w:hAnsi="Arial" w:cs="Arial"/>
          <w:color w:val="000000"/>
          <w:lang w:eastAsia="es-CO"/>
        </w:rPr>
        <w:t>ntidad</w:t>
      </w:r>
      <w:r>
        <w:rPr>
          <w:rFonts w:ascii="Arial" w:eastAsia="Times New Roman" w:hAnsi="Arial" w:cs="Arial"/>
          <w:color w:val="000000"/>
          <w:lang w:eastAsia="es-CO"/>
        </w:rPr>
        <w:t>.</w:t>
      </w:r>
    </w:p>
    <w:p w14:paraId="4C5CD85F" w14:textId="77777777" w:rsidR="00DC112F" w:rsidRPr="00D77E96" w:rsidRDefault="00DC112F" w:rsidP="0024473A">
      <w:pPr>
        <w:pStyle w:val="Prrafodelista"/>
        <w:widowControl/>
        <w:shd w:val="clear" w:color="auto" w:fill="FFFFFF"/>
        <w:ind w:left="284"/>
        <w:jc w:val="both"/>
        <w:rPr>
          <w:rFonts w:ascii="Arial" w:eastAsia="Times New Roman" w:hAnsi="Arial" w:cs="Arial"/>
          <w:color w:val="000000"/>
          <w:sz w:val="18"/>
          <w:lang w:eastAsia="es-CO"/>
        </w:rPr>
      </w:pPr>
    </w:p>
    <w:p w14:paraId="20E58EF4" w14:textId="77777777" w:rsidR="00DC112F" w:rsidRDefault="00DC112F" w:rsidP="0024473A">
      <w:pPr>
        <w:pStyle w:val="Prrafodelista"/>
        <w:widowControl/>
        <w:numPr>
          <w:ilvl w:val="0"/>
          <w:numId w:val="24"/>
        </w:numPr>
        <w:shd w:val="clear" w:color="auto" w:fill="FFFFFF"/>
        <w:ind w:left="284"/>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Se aumentó en un 48% el número de bici usuarios en promedio frente a lo reportado al inicio de la estrategia </w:t>
      </w:r>
      <w:r>
        <w:rPr>
          <w:rFonts w:ascii="Arial" w:eastAsia="Times New Roman" w:hAnsi="Arial" w:cs="Arial"/>
          <w:color w:val="000000"/>
          <w:lang w:eastAsia="es-CO"/>
        </w:rPr>
        <w:t>p</w:t>
      </w:r>
      <w:r w:rsidRPr="00BA581E">
        <w:rPr>
          <w:rFonts w:ascii="Arial" w:eastAsia="Times New Roman" w:hAnsi="Arial" w:cs="Arial"/>
          <w:color w:val="000000"/>
          <w:lang w:eastAsia="es-CO"/>
        </w:rPr>
        <w:t>lan de movilidad sostenible</w:t>
      </w:r>
      <w:r>
        <w:rPr>
          <w:rFonts w:ascii="Arial" w:eastAsia="Times New Roman" w:hAnsi="Arial" w:cs="Arial"/>
          <w:color w:val="000000"/>
          <w:lang w:eastAsia="es-CO"/>
        </w:rPr>
        <w:t>,</w:t>
      </w:r>
      <w:r w:rsidRPr="00BA581E">
        <w:rPr>
          <w:rFonts w:ascii="Arial" w:eastAsia="Times New Roman" w:hAnsi="Arial" w:cs="Arial"/>
          <w:color w:val="000000"/>
          <w:lang w:eastAsia="es-CO"/>
        </w:rPr>
        <w:t xml:space="preserve"> es decir en el mes de enero de 2018</w:t>
      </w:r>
      <w:r>
        <w:rPr>
          <w:rFonts w:ascii="Arial" w:eastAsia="Times New Roman" w:hAnsi="Arial" w:cs="Arial"/>
          <w:color w:val="000000"/>
          <w:lang w:eastAsia="es-CO"/>
        </w:rPr>
        <w:t>.</w:t>
      </w:r>
    </w:p>
    <w:p w14:paraId="21A9E356" w14:textId="77777777" w:rsidR="00DC112F" w:rsidRPr="00D77E96" w:rsidRDefault="00DC112F" w:rsidP="0024473A">
      <w:pPr>
        <w:pStyle w:val="Prrafodelista"/>
        <w:widowControl/>
        <w:shd w:val="clear" w:color="auto" w:fill="FFFFFF"/>
        <w:ind w:left="284"/>
        <w:jc w:val="both"/>
        <w:rPr>
          <w:rFonts w:ascii="Arial" w:eastAsia="Times New Roman" w:hAnsi="Arial" w:cs="Arial"/>
          <w:color w:val="000000"/>
          <w:sz w:val="18"/>
          <w:lang w:eastAsia="es-CO"/>
        </w:rPr>
      </w:pPr>
    </w:p>
    <w:p w14:paraId="0D8312AB" w14:textId="77777777" w:rsidR="00DC112F" w:rsidRPr="00BA581E" w:rsidRDefault="00DC112F" w:rsidP="0024473A">
      <w:pPr>
        <w:pStyle w:val="Prrafodelista"/>
        <w:widowControl/>
        <w:numPr>
          <w:ilvl w:val="0"/>
          <w:numId w:val="24"/>
        </w:numPr>
        <w:shd w:val="clear" w:color="auto" w:fill="FFFFFF"/>
        <w:ind w:left="284"/>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Se realizó muestreo isocinético a tres fuentes de emisión presentes en la sede de producción con el objetivo de realizar seguimiento al permiso de emisiones dado por la CAR y para empezar el trámite de nuevo permiso.  </w:t>
      </w:r>
    </w:p>
    <w:p w14:paraId="786FD4FA" w14:textId="77777777" w:rsidR="00DC112F" w:rsidRPr="00BB0C65" w:rsidRDefault="00DC112F" w:rsidP="0024473A">
      <w:pPr>
        <w:ind w:left="284"/>
        <w:jc w:val="both"/>
        <w:rPr>
          <w:rFonts w:ascii="Arial" w:hAnsi="Arial" w:cs="Arial"/>
          <w:b/>
          <w:sz w:val="12"/>
        </w:rPr>
      </w:pPr>
    </w:p>
    <w:p w14:paraId="754A7720" w14:textId="164FC26D" w:rsidR="00DC112F" w:rsidRPr="00BB0C65" w:rsidRDefault="00DC112F" w:rsidP="0024473A">
      <w:pPr>
        <w:ind w:left="284"/>
        <w:jc w:val="both"/>
        <w:rPr>
          <w:rFonts w:ascii="Arial" w:hAnsi="Arial" w:cs="Arial"/>
          <w:b/>
        </w:rPr>
      </w:pPr>
      <w:r w:rsidRPr="00BB0C65">
        <w:rPr>
          <w:rFonts w:ascii="Arial" w:hAnsi="Arial" w:cs="Arial"/>
          <w:b/>
        </w:rPr>
        <w:t>Beneficios</w:t>
      </w:r>
      <w:r w:rsidR="00657A40" w:rsidRPr="00BB0C65">
        <w:rPr>
          <w:rFonts w:ascii="Arial" w:hAnsi="Arial" w:cs="Arial"/>
          <w:b/>
        </w:rPr>
        <w:t>:</w:t>
      </w:r>
    </w:p>
    <w:p w14:paraId="44C8EDA7" w14:textId="77777777" w:rsidR="00DC112F" w:rsidRPr="00D77E96" w:rsidRDefault="00DC112F" w:rsidP="0024473A">
      <w:pPr>
        <w:ind w:left="284"/>
        <w:jc w:val="both"/>
        <w:rPr>
          <w:rFonts w:ascii="Arial" w:hAnsi="Arial" w:cs="Arial"/>
          <w:b/>
          <w:sz w:val="18"/>
        </w:rPr>
      </w:pPr>
    </w:p>
    <w:p w14:paraId="6B51F037" w14:textId="77777777" w:rsidR="00DC112F" w:rsidRDefault="00DC112F" w:rsidP="0024473A">
      <w:pPr>
        <w:pStyle w:val="Prrafodelista"/>
        <w:widowControl/>
        <w:numPr>
          <w:ilvl w:val="0"/>
          <w:numId w:val="24"/>
        </w:numPr>
        <w:shd w:val="clear" w:color="auto" w:fill="FFFFFF"/>
        <w:ind w:left="284"/>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Gracias a la ejecución de los programas contemplados en el PIGA concertado 2016-2020 y la implementación de estrategias de educación al interior de la </w:t>
      </w:r>
      <w:r>
        <w:rPr>
          <w:rFonts w:ascii="Arial" w:eastAsia="Times New Roman" w:hAnsi="Arial" w:cs="Arial"/>
          <w:color w:val="000000"/>
          <w:lang w:eastAsia="es-CO"/>
        </w:rPr>
        <w:t>e</w:t>
      </w:r>
      <w:r w:rsidRPr="00BA581E">
        <w:rPr>
          <w:rFonts w:ascii="Arial" w:eastAsia="Times New Roman" w:hAnsi="Arial" w:cs="Arial"/>
          <w:color w:val="000000"/>
          <w:lang w:eastAsia="es-CO"/>
        </w:rPr>
        <w:t>ntidad, se logró promover el buen uso de los recursos, así como mejores hábitos en la segregación de residuos generados.</w:t>
      </w:r>
    </w:p>
    <w:p w14:paraId="417951EF" w14:textId="77777777" w:rsidR="00DC112F" w:rsidRPr="00BA581E" w:rsidRDefault="00DC112F" w:rsidP="0024473A">
      <w:pPr>
        <w:pStyle w:val="Prrafodelista"/>
        <w:widowControl/>
        <w:shd w:val="clear" w:color="auto" w:fill="FFFFFF"/>
        <w:ind w:left="284"/>
        <w:jc w:val="both"/>
        <w:rPr>
          <w:rFonts w:ascii="Arial" w:eastAsia="Times New Roman" w:hAnsi="Arial" w:cs="Arial"/>
          <w:color w:val="000000"/>
          <w:lang w:eastAsia="es-CO"/>
        </w:rPr>
      </w:pPr>
    </w:p>
    <w:p w14:paraId="664923A6" w14:textId="77777777" w:rsidR="00DC112F" w:rsidRDefault="00DC112F" w:rsidP="0024473A">
      <w:pPr>
        <w:pStyle w:val="Prrafodelista"/>
        <w:widowControl/>
        <w:numPr>
          <w:ilvl w:val="0"/>
          <w:numId w:val="24"/>
        </w:numPr>
        <w:shd w:val="clear" w:color="auto" w:fill="FFFFFF"/>
        <w:ind w:left="284"/>
        <w:jc w:val="both"/>
        <w:rPr>
          <w:rFonts w:ascii="Arial" w:eastAsia="Times New Roman" w:hAnsi="Arial" w:cs="Arial"/>
          <w:color w:val="000000"/>
          <w:lang w:eastAsia="es-CO"/>
        </w:rPr>
      </w:pPr>
      <w:r w:rsidRPr="00BA581E">
        <w:rPr>
          <w:rFonts w:ascii="Arial" w:eastAsia="Times New Roman" w:hAnsi="Arial" w:cs="Arial"/>
          <w:color w:val="000000"/>
          <w:lang w:eastAsia="es-CO"/>
        </w:rPr>
        <w:t>Se han aprovechado más de 29,63 toneladas de residuos generados en la vigencia gracias a la ejecución del acuerdo de corresponsabilidad suscrito con la Cooperativa seleccionada para esta actividad.</w:t>
      </w:r>
    </w:p>
    <w:p w14:paraId="1EE991BD" w14:textId="77777777" w:rsidR="00DC112F" w:rsidRPr="00BA581E" w:rsidRDefault="00DC112F" w:rsidP="0024473A">
      <w:pPr>
        <w:pStyle w:val="Prrafodelista"/>
        <w:widowControl/>
        <w:shd w:val="clear" w:color="auto" w:fill="FFFFFF"/>
        <w:ind w:left="284"/>
        <w:jc w:val="both"/>
        <w:rPr>
          <w:rFonts w:ascii="Arial" w:eastAsia="Times New Roman" w:hAnsi="Arial" w:cs="Arial"/>
          <w:color w:val="000000"/>
          <w:lang w:eastAsia="es-CO"/>
        </w:rPr>
      </w:pPr>
    </w:p>
    <w:p w14:paraId="0188D1DC" w14:textId="285AADF7" w:rsidR="00DC112F" w:rsidRPr="00BA581E" w:rsidRDefault="00DC112F" w:rsidP="0024473A">
      <w:pPr>
        <w:pStyle w:val="Prrafodelista"/>
        <w:widowControl/>
        <w:numPr>
          <w:ilvl w:val="0"/>
          <w:numId w:val="24"/>
        </w:numPr>
        <w:shd w:val="clear" w:color="auto" w:fill="FFFFFF"/>
        <w:ind w:left="284"/>
        <w:jc w:val="both"/>
        <w:rPr>
          <w:rFonts w:ascii="Arial" w:eastAsia="Times New Roman" w:hAnsi="Arial" w:cs="Arial"/>
          <w:color w:val="000000"/>
          <w:lang w:eastAsia="es-CO"/>
        </w:rPr>
      </w:pPr>
      <w:r w:rsidRPr="00BA581E">
        <w:rPr>
          <w:rFonts w:ascii="Arial" w:eastAsia="Times New Roman" w:hAnsi="Arial" w:cs="Arial"/>
          <w:color w:val="000000"/>
          <w:lang w:eastAsia="es-CO"/>
        </w:rPr>
        <w:t xml:space="preserve">Con la implementación de las acciones tendientes a prevenir y controlar los impactos ambientales, se logró propiciar que las intervenciones en la malla vial </w:t>
      </w:r>
      <w:r w:rsidR="002F78A1" w:rsidRPr="00BA581E">
        <w:rPr>
          <w:rFonts w:ascii="Arial" w:eastAsia="Times New Roman" w:hAnsi="Arial" w:cs="Arial"/>
          <w:color w:val="000000"/>
          <w:lang w:eastAsia="es-CO"/>
        </w:rPr>
        <w:t>local</w:t>
      </w:r>
      <w:r w:rsidRPr="00BA581E">
        <w:rPr>
          <w:rFonts w:ascii="Arial" w:eastAsia="Times New Roman" w:hAnsi="Arial" w:cs="Arial"/>
          <w:color w:val="000000"/>
          <w:lang w:eastAsia="es-CO"/>
        </w:rPr>
        <w:t xml:space="preserve"> se desarrollen bajo los estándares ambientales requeridos por la legislación ambiental vigente. </w:t>
      </w:r>
    </w:p>
    <w:p w14:paraId="78E7A25C" w14:textId="77777777" w:rsidR="00DC112F" w:rsidRPr="00D77E96" w:rsidRDefault="00DC112F" w:rsidP="0024473A">
      <w:pPr>
        <w:jc w:val="both"/>
        <w:rPr>
          <w:rFonts w:ascii="Arial" w:hAnsi="Arial" w:cs="Arial"/>
          <w:b/>
          <w:sz w:val="14"/>
        </w:rPr>
      </w:pPr>
    </w:p>
    <w:p w14:paraId="694CA186" w14:textId="5375E6F9" w:rsidR="00DC112F" w:rsidRPr="0019767E" w:rsidRDefault="00152204" w:rsidP="0024473A">
      <w:pPr>
        <w:pStyle w:val="Ttulo3"/>
        <w:spacing w:before="0"/>
        <w:ind w:left="426"/>
        <w:jc w:val="both"/>
        <w:rPr>
          <w:rFonts w:cs="Arial"/>
          <w:szCs w:val="22"/>
        </w:rPr>
      </w:pPr>
      <w:bookmarkStart w:id="95" w:name="_Toc536733799"/>
      <w:bookmarkStart w:id="96" w:name="_Toc507374"/>
      <w:r>
        <w:rPr>
          <w:rFonts w:cs="Arial"/>
          <w:szCs w:val="22"/>
        </w:rPr>
        <w:t>5</w:t>
      </w:r>
      <w:r w:rsidR="002F78A1">
        <w:rPr>
          <w:rFonts w:cs="Arial"/>
          <w:szCs w:val="22"/>
        </w:rPr>
        <w:t>.3.</w:t>
      </w:r>
      <w:r w:rsidR="00EC609D">
        <w:rPr>
          <w:rFonts w:cs="Arial"/>
          <w:szCs w:val="22"/>
        </w:rPr>
        <w:t>6</w:t>
      </w:r>
      <w:r w:rsidR="002F78A1">
        <w:rPr>
          <w:rFonts w:cs="Arial"/>
          <w:szCs w:val="22"/>
        </w:rPr>
        <w:t xml:space="preserve">. </w:t>
      </w:r>
      <w:r w:rsidR="00DC112F" w:rsidRPr="0019767E">
        <w:rPr>
          <w:rFonts w:cs="Arial"/>
          <w:szCs w:val="22"/>
        </w:rPr>
        <w:t>Implementar el programa de Gestión Documental en función del Decreto 1080 de 2015</w:t>
      </w:r>
      <w:bookmarkEnd w:id="95"/>
      <w:r w:rsidR="00DC112F">
        <w:rPr>
          <w:rFonts w:cs="Arial"/>
          <w:szCs w:val="22"/>
        </w:rPr>
        <w:t>.</w:t>
      </w:r>
      <w:bookmarkEnd w:id="96"/>
    </w:p>
    <w:p w14:paraId="3BDD9208" w14:textId="77777777" w:rsidR="00DC112F" w:rsidRPr="00D77E96" w:rsidRDefault="00DC112F" w:rsidP="0024473A">
      <w:pPr>
        <w:jc w:val="both"/>
        <w:rPr>
          <w:rFonts w:ascii="Arial" w:hAnsi="Arial" w:cs="Arial"/>
          <w:b/>
          <w:sz w:val="4"/>
        </w:rPr>
      </w:pPr>
    </w:p>
    <w:p w14:paraId="3E381C84" w14:textId="77777777" w:rsidR="00DC112F" w:rsidRPr="00BA581E" w:rsidRDefault="00DC112F" w:rsidP="0024473A">
      <w:pPr>
        <w:jc w:val="both"/>
        <w:rPr>
          <w:rFonts w:ascii="Arial" w:hAnsi="Arial" w:cs="Arial"/>
        </w:rPr>
      </w:pPr>
      <w:r w:rsidRPr="00BA581E">
        <w:rPr>
          <w:rFonts w:ascii="Arial" w:hAnsi="Arial" w:cs="Arial"/>
        </w:rPr>
        <w:t>Durante el mes de septiembre se convalidaron las Tablas de Retención Documental – TRD por parte del Archivo Distrital, lo que permitió dar inició a varias acciones de Gestión Documental, entre ellas (avance en el proceso licitatorio de mayor cuantía para la organización de historias laborales, actualización del P</w:t>
      </w:r>
      <w:r>
        <w:rPr>
          <w:rFonts w:ascii="Arial" w:hAnsi="Arial" w:cs="Arial"/>
        </w:rPr>
        <w:t xml:space="preserve">rograma de </w:t>
      </w:r>
      <w:r w:rsidRPr="00BA581E">
        <w:rPr>
          <w:rFonts w:ascii="Arial" w:hAnsi="Arial" w:cs="Arial"/>
        </w:rPr>
        <w:t>G</w:t>
      </w:r>
      <w:r>
        <w:rPr>
          <w:rFonts w:ascii="Arial" w:hAnsi="Arial" w:cs="Arial"/>
        </w:rPr>
        <w:t xml:space="preserve">estión </w:t>
      </w:r>
      <w:r w:rsidRPr="00BA581E">
        <w:rPr>
          <w:rFonts w:ascii="Arial" w:hAnsi="Arial" w:cs="Arial"/>
        </w:rPr>
        <w:t>D</w:t>
      </w:r>
      <w:r>
        <w:rPr>
          <w:rFonts w:ascii="Arial" w:hAnsi="Arial" w:cs="Arial"/>
        </w:rPr>
        <w:t>ocumental - PGD</w:t>
      </w:r>
      <w:r w:rsidRPr="00BA581E">
        <w:rPr>
          <w:rFonts w:ascii="Arial" w:hAnsi="Arial" w:cs="Arial"/>
        </w:rPr>
        <w:t xml:space="preserve">, elaboración del documento del Sistema Integrado de Conservación – SIC, entre otras) sujetas a la convalidación y aprobación de las TRD. </w:t>
      </w:r>
    </w:p>
    <w:p w14:paraId="09AAC51B" w14:textId="77777777" w:rsidR="00DC112F" w:rsidRPr="00BA581E" w:rsidRDefault="00DC112F" w:rsidP="0024473A">
      <w:pPr>
        <w:jc w:val="both"/>
        <w:rPr>
          <w:rFonts w:ascii="Arial" w:hAnsi="Arial" w:cs="Arial"/>
        </w:rPr>
      </w:pPr>
    </w:p>
    <w:p w14:paraId="7758456B" w14:textId="77777777" w:rsidR="00DC112F" w:rsidRPr="00BA581E" w:rsidRDefault="00DC112F" w:rsidP="0024473A">
      <w:pPr>
        <w:jc w:val="both"/>
        <w:rPr>
          <w:rFonts w:ascii="Arial" w:hAnsi="Arial" w:cs="Arial"/>
        </w:rPr>
      </w:pPr>
      <w:r w:rsidRPr="00BA581E">
        <w:rPr>
          <w:rFonts w:ascii="Arial" w:hAnsi="Arial" w:cs="Arial"/>
        </w:rPr>
        <w:t>Por otra parte</w:t>
      </w:r>
      <w:r>
        <w:rPr>
          <w:rFonts w:ascii="Arial" w:hAnsi="Arial" w:cs="Arial"/>
        </w:rPr>
        <w:t>,</w:t>
      </w:r>
      <w:r w:rsidRPr="00BA581E">
        <w:rPr>
          <w:rFonts w:ascii="Arial" w:hAnsi="Arial" w:cs="Arial"/>
        </w:rPr>
        <w:t xml:space="preserve"> el concepto realizado por el Archivo Distrital en el componente de revisión archivística, </w:t>
      </w:r>
      <w:r>
        <w:rPr>
          <w:rFonts w:ascii="Arial" w:hAnsi="Arial" w:cs="Arial"/>
        </w:rPr>
        <w:t xml:space="preserve">se </w:t>
      </w:r>
      <w:r w:rsidRPr="00BA581E">
        <w:rPr>
          <w:rFonts w:ascii="Arial" w:hAnsi="Arial" w:cs="Arial"/>
        </w:rPr>
        <w:t xml:space="preserve">resalta el compromiso y la atención por parte de la entidad con los ajustes solicitados de manera puntual, y resaltan el trabajo minucioso realizado en la revisión y ajuste a los casos que presentaban inconsistencias, </w:t>
      </w:r>
      <w:r>
        <w:rPr>
          <w:rFonts w:ascii="Arial" w:hAnsi="Arial" w:cs="Arial"/>
        </w:rPr>
        <w:t>mostrando</w:t>
      </w:r>
      <w:r w:rsidRPr="00BA581E">
        <w:rPr>
          <w:rFonts w:ascii="Arial" w:hAnsi="Arial" w:cs="Arial"/>
        </w:rPr>
        <w:t xml:space="preserve"> una herramienta coherente, completa y elaborada con base en los lineamientos establecidos para tal fin, reconociendo el compromiso institucional por incorporar la gestión documental dentro de los activos estratégicos de la </w:t>
      </w:r>
      <w:r>
        <w:rPr>
          <w:rFonts w:ascii="Arial" w:hAnsi="Arial" w:cs="Arial"/>
        </w:rPr>
        <w:t>e</w:t>
      </w:r>
      <w:r w:rsidRPr="00BA581E">
        <w:rPr>
          <w:rFonts w:ascii="Arial" w:hAnsi="Arial" w:cs="Arial"/>
        </w:rPr>
        <w:t xml:space="preserve">ntidad. </w:t>
      </w:r>
    </w:p>
    <w:p w14:paraId="106C04F2" w14:textId="77777777" w:rsidR="00DC112F" w:rsidRPr="00BA581E" w:rsidRDefault="00DC112F" w:rsidP="0024473A">
      <w:pPr>
        <w:jc w:val="both"/>
        <w:rPr>
          <w:rFonts w:ascii="Arial" w:hAnsi="Arial" w:cs="Arial"/>
        </w:rPr>
      </w:pPr>
    </w:p>
    <w:p w14:paraId="1B06811F" w14:textId="25B57E10" w:rsidR="00DC112F" w:rsidRDefault="00DC112F" w:rsidP="0024473A">
      <w:pPr>
        <w:jc w:val="both"/>
        <w:rPr>
          <w:rFonts w:ascii="Arial" w:hAnsi="Arial" w:cs="Arial"/>
        </w:rPr>
      </w:pPr>
      <w:r w:rsidRPr="00BA581E">
        <w:rPr>
          <w:rFonts w:ascii="Arial" w:hAnsi="Arial" w:cs="Arial"/>
        </w:rPr>
        <w:t xml:space="preserve">De las </w:t>
      </w:r>
      <w:r>
        <w:rPr>
          <w:rFonts w:ascii="Arial" w:hAnsi="Arial" w:cs="Arial"/>
        </w:rPr>
        <w:t>diez</w:t>
      </w:r>
      <w:r w:rsidRPr="00BA581E">
        <w:rPr>
          <w:rFonts w:ascii="Arial" w:hAnsi="Arial" w:cs="Arial"/>
        </w:rPr>
        <w:t xml:space="preserve"> Tablas de Retención remitidas, se realizó el acompañamiento por parte del proceso de Gestión Documental para la aplicación e implementación de</w:t>
      </w:r>
      <w:r w:rsidR="002F78A1">
        <w:rPr>
          <w:rFonts w:ascii="Arial" w:hAnsi="Arial" w:cs="Arial"/>
        </w:rPr>
        <w:t xml:space="preserve"> estas</w:t>
      </w:r>
      <w:r w:rsidRPr="00BA581E">
        <w:rPr>
          <w:rFonts w:ascii="Arial" w:hAnsi="Arial" w:cs="Arial"/>
        </w:rPr>
        <w:t xml:space="preserve"> en las diferentes dependencias: Dirección General, Oficina Asesora de Jurídica, Oficina Asesora de Planeación, Oficina de Control Interno, Gerencia de Producción, Gerencia de Intervención, GASA, Subdirección Técnica de Producción e Intervención, la Subdirección Técnica de Mejoramiento de la Malla Vial y Secretar</w:t>
      </w:r>
      <w:r>
        <w:rPr>
          <w:rFonts w:ascii="Arial" w:hAnsi="Arial" w:cs="Arial"/>
        </w:rPr>
        <w:t>í</w:t>
      </w:r>
      <w:r w:rsidRPr="00BA581E">
        <w:rPr>
          <w:rFonts w:ascii="Arial" w:hAnsi="Arial" w:cs="Arial"/>
        </w:rPr>
        <w:t xml:space="preserve">a General. </w:t>
      </w:r>
    </w:p>
    <w:p w14:paraId="3EB1E116" w14:textId="77777777" w:rsidR="003F793B" w:rsidRPr="00BA581E" w:rsidRDefault="003F793B" w:rsidP="0024473A">
      <w:pPr>
        <w:jc w:val="both"/>
        <w:rPr>
          <w:rFonts w:ascii="Arial" w:hAnsi="Arial" w:cs="Arial"/>
        </w:rPr>
      </w:pPr>
    </w:p>
    <w:p w14:paraId="4A87A6AE" w14:textId="46940740" w:rsidR="00DC112F" w:rsidRDefault="00DC112F" w:rsidP="0024473A">
      <w:pPr>
        <w:jc w:val="both"/>
        <w:rPr>
          <w:rFonts w:ascii="Arial" w:hAnsi="Arial" w:cs="Arial"/>
        </w:rPr>
      </w:pPr>
      <w:r w:rsidRPr="00BA581E">
        <w:rPr>
          <w:rFonts w:ascii="Arial" w:hAnsi="Arial" w:cs="Arial"/>
        </w:rPr>
        <w:t xml:space="preserve">Así mismo, se elaboró el Plan Institucional de Archivos, documento presentado para revisión por parte del Comité Distrital de Archivos, así como el documento del Sistema Integrado de Conservación SIC - para revisión y aprobación. Se presentaron avances en la elaboración del programa de Gestión Documental Electrónica de </w:t>
      </w:r>
      <w:r>
        <w:rPr>
          <w:rFonts w:ascii="Arial" w:hAnsi="Arial" w:cs="Arial"/>
        </w:rPr>
        <w:t>A</w:t>
      </w:r>
      <w:r w:rsidRPr="00BA581E">
        <w:rPr>
          <w:rFonts w:ascii="Arial" w:hAnsi="Arial" w:cs="Arial"/>
        </w:rPr>
        <w:t>rchivos.</w:t>
      </w:r>
    </w:p>
    <w:p w14:paraId="467B3059" w14:textId="77777777" w:rsidR="00DC112F" w:rsidRPr="00BA581E" w:rsidRDefault="00DC112F" w:rsidP="0024473A">
      <w:pPr>
        <w:jc w:val="both"/>
        <w:rPr>
          <w:rFonts w:ascii="Arial" w:hAnsi="Arial" w:cs="Arial"/>
        </w:rPr>
      </w:pPr>
      <w:r w:rsidRPr="00BA581E">
        <w:rPr>
          <w:rFonts w:ascii="Arial" w:hAnsi="Arial" w:cs="Arial"/>
        </w:rPr>
        <w:lastRenderedPageBreak/>
        <w:t xml:space="preserve">Se socializó con el </w:t>
      </w:r>
      <w:r>
        <w:rPr>
          <w:rFonts w:ascii="Arial" w:hAnsi="Arial" w:cs="Arial"/>
        </w:rPr>
        <w:t>g</w:t>
      </w:r>
      <w:r w:rsidRPr="00BA581E">
        <w:rPr>
          <w:rFonts w:ascii="Arial" w:hAnsi="Arial" w:cs="Arial"/>
        </w:rPr>
        <w:t xml:space="preserve">rupo de </w:t>
      </w:r>
      <w:r>
        <w:rPr>
          <w:rFonts w:ascii="Arial" w:hAnsi="Arial" w:cs="Arial"/>
        </w:rPr>
        <w:t>c</w:t>
      </w:r>
      <w:r w:rsidRPr="00BA581E">
        <w:rPr>
          <w:rFonts w:ascii="Arial" w:hAnsi="Arial" w:cs="Arial"/>
        </w:rPr>
        <w:t>orrespondencia y la Secretar</w:t>
      </w:r>
      <w:r>
        <w:rPr>
          <w:rFonts w:ascii="Arial" w:hAnsi="Arial" w:cs="Arial"/>
        </w:rPr>
        <w:t>í</w:t>
      </w:r>
      <w:r w:rsidRPr="00BA581E">
        <w:rPr>
          <w:rFonts w:ascii="Arial" w:hAnsi="Arial" w:cs="Arial"/>
        </w:rPr>
        <w:t xml:space="preserve">a General el </w:t>
      </w:r>
      <w:r>
        <w:rPr>
          <w:rFonts w:ascii="Arial" w:hAnsi="Arial" w:cs="Arial"/>
        </w:rPr>
        <w:t>p</w:t>
      </w:r>
      <w:r w:rsidRPr="00BA581E">
        <w:rPr>
          <w:rFonts w:ascii="Arial" w:hAnsi="Arial" w:cs="Arial"/>
        </w:rPr>
        <w:t xml:space="preserve">rocedimiento de </w:t>
      </w:r>
      <w:r>
        <w:rPr>
          <w:rFonts w:ascii="Arial" w:hAnsi="Arial" w:cs="Arial"/>
        </w:rPr>
        <w:t>c</w:t>
      </w:r>
      <w:r w:rsidRPr="00BA581E">
        <w:rPr>
          <w:rFonts w:ascii="Arial" w:hAnsi="Arial" w:cs="Arial"/>
        </w:rPr>
        <w:t xml:space="preserve">omunicaciones </w:t>
      </w:r>
      <w:r>
        <w:rPr>
          <w:rFonts w:ascii="Arial" w:hAnsi="Arial" w:cs="Arial"/>
        </w:rPr>
        <w:t>o</w:t>
      </w:r>
      <w:r w:rsidRPr="00BA581E">
        <w:rPr>
          <w:rFonts w:ascii="Arial" w:hAnsi="Arial" w:cs="Arial"/>
        </w:rPr>
        <w:t>ficiales actualizado</w:t>
      </w:r>
      <w:r>
        <w:rPr>
          <w:rFonts w:ascii="Arial" w:hAnsi="Arial" w:cs="Arial"/>
        </w:rPr>
        <w:t>,</w:t>
      </w:r>
      <w:r w:rsidRPr="00BA581E">
        <w:rPr>
          <w:rFonts w:ascii="Arial" w:hAnsi="Arial" w:cs="Arial"/>
        </w:rPr>
        <w:t xml:space="preserve"> de acuerdo con el </w:t>
      </w:r>
      <w:r>
        <w:rPr>
          <w:rFonts w:ascii="Arial" w:hAnsi="Arial" w:cs="Arial"/>
        </w:rPr>
        <w:t>p</w:t>
      </w:r>
      <w:r w:rsidRPr="00BA581E">
        <w:rPr>
          <w:rFonts w:ascii="Arial" w:hAnsi="Arial" w:cs="Arial"/>
        </w:rPr>
        <w:t xml:space="preserve">lan de </w:t>
      </w:r>
      <w:r>
        <w:rPr>
          <w:rFonts w:ascii="Arial" w:hAnsi="Arial" w:cs="Arial"/>
        </w:rPr>
        <w:t>m</w:t>
      </w:r>
      <w:r w:rsidRPr="00BA581E">
        <w:rPr>
          <w:rFonts w:ascii="Arial" w:hAnsi="Arial" w:cs="Arial"/>
        </w:rPr>
        <w:t xml:space="preserve">ejoramiento y se elaboró un flujo donde se identifican los tiempos de cada una de las actividades para el trámite de las comunicaciones y sus responsables (como componente del PGD). Se realizó un proceso de sensibilización en gestión documental y manejo del aplicativo Orfeo, durante los meses de marzo y abril de 2018, en cumplimiento de las actividades programadas en el </w:t>
      </w:r>
      <w:r>
        <w:rPr>
          <w:rFonts w:ascii="Arial" w:hAnsi="Arial" w:cs="Arial"/>
        </w:rPr>
        <w:t>p</w:t>
      </w:r>
      <w:r w:rsidRPr="00BA581E">
        <w:rPr>
          <w:rFonts w:ascii="Arial" w:hAnsi="Arial" w:cs="Arial"/>
        </w:rPr>
        <w:t xml:space="preserve">lan de </w:t>
      </w:r>
      <w:r>
        <w:rPr>
          <w:rFonts w:ascii="Arial" w:hAnsi="Arial" w:cs="Arial"/>
        </w:rPr>
        <w:t>a</w:t>
      </w:r>
      <w:r w:rsidRPr="00BA581E">
        <w:rPr>
          <w:rFonts w:ascii="Arial" w:hAnsi="Arial" w:cs="Arial"/>
        </w:rPr>
        <w:t>cción del proceso de Gestión Documental. Como resultado de la capacitación se logró un total de 226 servidores y colaboradores de la Unidad asistentes.</w:t>
      </w:r>
    </w:p>
    <w:p w14:paraId="7EFA9B72" w14:textId="77777777" w:rsidR="00DC112F" w:rsidRPr="00BB0C65" w:rsidRDefault="00DC112F" w:rsidP="0024473A">
      <w:pPr>
        <w:jc w:val="both"/>
        <w:rPr>
          <w:rFonts w:ascii="Arial" w:hAnsi="Arial" w:cs="Arial"/>
          <w:sz w:val="14"/>
        </w:rPr>
      </w:pPr>
    </w:p>
    <w:p w14:paraId="4A5CBC62" w14:textId="77777777" w:rsidR="00DC112F" w:rsidRPr="00BA581E" w:rsidRDefault="00DC112F" w:rsidP="0024473A">
      <w:pPr>
        <w:jc w:val="both"/>
        <w:rPr>
          <w:rFonts w:ascii="Arial" w:hAnsi="Arial" w:cs="Arial"/>
        </w:rPr>
      </w:pPr>
      <w:r w:rsidRPr="00BA581E">
        <w:rPr>
          <w:rFonts w:ascii="Arial" w:hAnsi="Arial" w:cs="Arial"/>
        </w:rPr>
        <w:t xml:space="preserve">Durante la vigencia 2018 se organizaron 80 metros lineales de contratos e historial de </w:t>
      </w:r>
      <w:r>
        <w:rPr>
          <w:rFonts w:ascii="Arial" w:hAnsi="Arial" w:cs="Arial"/>
        </w:rPr>
        <w:t>i</w:t>
      </w:r>
      <w:r w:rsidRPr="00BA581E">
        <w:rPr>
          <w:rFonts w:ascii="Arial" w:hAnsi="Arial" w:cs="Arial"/>
        </w:rPr>
        <w:t xml:space="preserve">ntervención de </w:t>
      </w:r>
      <w:r>
        <w:rPr>
          <w:rFonts w:ascii="Arial" w:hAnsi="Arial" w:cs="Arial"/>
        </w:rPr>
        <w:t>C</w:t>
      </w:r>
      <w:r w:rsidRPr="00BA581E">
        <w:rPr>
          <w:rFonts w:ascii="Arial" w:hAnsi="Arial" w:cs="Arial"/>
        </w:rPr>
        <w:t>ódigo de Identificación Vial</w:t>
      </w:r>
      <w:r>
        <w:rPr>
          <w:rFonts w:ascii="Arial" w:hAnsi="Arial" w:cs="Arial"/>
        </w:rPr>
        <w:t xml:space="preserve"> -</w:t>
      </w:r>
      <w:r w:rsidRPr="00BA581E">
        <w:rPr>
          <w:rFonts w:ascii="Arial" w:hAnsi="Arial" w:cs="Arial"/>
        </w:rPr>
        <w:t xml:space="preserve"> CIV, se realizó el inventario documental  de 225 metros lineales de los expedientes de </w:t>
      </w:r>
      <w:r>
        <w:rPr>
          <w:rFonts w:ascii="Arial" w:hAnsi="Arial" w:cs="Arial"/>
        </w:rPr>
        <w:t>h</w:t>
      </w:r>
      <w:r w:rsidRPr="00BA581E">
        <w:rPr>
          <w:rFonts w:ascii="Arial" w:hAnsi="Arial" w:cs="Arial"/>
        </w:rPr>
        <w:t xml:space="preserve">istorias laborales para entrega al contratista para la organización, digitalización y elaboración de las hojas de control, se realizó el inventario de 135 metros lineales de documentos de nómina y parafiscales del Fondo Documental Acumulado de la Secretaría de Obras Públicas, se incorporaron las Ordenes de Pago - OP de todos los contratos entregadas por el proceso de financiera, correspondientes a los meses de enero a octubre de 2018 y se organizaron 31.5 </w:t>
      </w:r>
      <w:r>
        <w:rPr>
          <w:rFonts w:ascii="Arial" w:hAnsi="Arial" w:cs="Arial"/>
        </w:rPr>
        <w:t>metros lineales</w:t>
      </w:r>
      <w:r w:rsidRPr="00BA581E">
        <w:rPr>
          <w:rFonts w:ascii="Arial" w:hAnsi="Arial" w:cs="Arial"/>
        </w:rPr>
        <w:t xml:space="preserve"> correspondiente</w:t>
      </w:r>
      <w:r>
        <w:rPr>
          <w:rFonts w:ascii="Arial" w:hAnsi="Arial" w:cs="Arial"/>
        </w:rPr>
        <w:t>s</w:t>
      </w:r>
      <w:r w:rsidRPr="00BA581E">
        <w:rPr>
          <w:rFonts w:ascii="Arial" w:hAnsi="Arial" w:cs="Arial"/>
        </w:rPr>
        <w:t xml:space="preserve">  a contratos de vigencia 2016 y 8</w:t>
      </w:r>
      <w:r>
        <w:rPr>
          <w:rFonts w:ascii="Arial" w:hAnsi="Arial" w:cs="Arial"/>
        </w:rPr>
        <w:t xml:space="preserve"> metros lineales</w:t>
      </w:r>
      <w:r w:rsidRPr="00BA581E">
        <w:rPr>
          <w:rFonts w:ascii="Arial" w:hAnsi="Arial" w:cs="Arial"/>
        </w:rPr>
        <w:t xml:space="preserve"> correspondientes a contratos vigencia 2017.</w:t>
      </w:r>
    </w:p>
    <w:p w14:paraId="62B3DFA1" w14:textId="77777777" w:rsidR="00DC112F" w:rsidRPr="00BB0C65" w:rsidRDefault="00DC112F" w:rsidP="0024473A">
      <w:pPr>
        <w:jc w:val="both"/>
        <w:rPr>
          <w:rFonts w:ascii="Arial" w:hAnsi="Arial" w:cs="Arial"/>
          <w:sz w:val="14"/>
          <w:lang w:val="es-ES"/>
        </w:rPr>
      </w:pPr>
    </w:p>
    <w:p w14:paraId="29971023" w14:textId="6C7CBA05" w:rsidR="00DC112F" w:rsidRPr="000639C9" w:rsidRDefault="00152204" w:rsidP="0024473A">
      <w:pPr>
        <w:pStyle w:val="Ttulo2"/>
        <w:spacing w:before="0"/>
        <w:rPr>
          <w:rFonts w:cs="Arial"/>
          <w:caps/>
          <w:szCs w:val="22"/>
        </w:rPr>
      </w:pPr>
      <w:bookmarkStart w:id="97" w:name="_Toc536733800"/>
      <w:bookmarkStart w:id="98" w:name="_Toc507375"/>
      <w:r>
        <w:rPr>
          <w:rFonts w:cs="Arial"/>
          <w:caps/>
          <w:szCs w:val="22"/>
          <w:lang w:val="es-CO"/>
        </w:rPr>
        <w:t>5</w:t>
      </w:r>
      <w:r w:rsidR="002F78A1">
        <w:rPr>
          <w:rFonts w:cs="Arial"/>
          <w:caps/>
          <w:szCs w:val="22"/>
          <w:lang w:val="es-CO"/>
        </w:rPr>
        <w:t xml:space="preserve">.4. </w:t>
      </w:r>
      <w:r w:rsidR="00DC112F" w:rsidRPr="000639C9">
        <w:rPr>
          <w:rFonts w:cs="Arial"/>
          <w:caps/>
          <w:szCs w:val="22"/>
        </w:rPr>
        <w:t>P</w:t>
      </w:r>
      <w:r w:rsidRPr="000639C9">
        <w:rPr>
          <w:rFonts w:cs="Arial"/>
          <w:szCs w:val="22"/>
        </w:rPr>
        <w:t>royecto de inversión 1181 – modernización institucional</w:t>
      </w:r>
      <w:r w:rsidR="00DC112F" w:rsidRPr="000639C9">
        <w:rPr>
          <w:rFonts w:cs="Arial"/>
          <w:caps/>
          <w:szCs w:val="22"/>
        </w:rPr>
        <w:t>.</w:t>
      </w:r>
      <w:bookmarkEnd w:id="97"/>
      <w:bookmarkEnd w:id="98"/>
    </w:p>
    <w:p w14:paraId="2352D0BB" w14:textId="77777777" w:rsidR="00DC112F" w:rsidRPr="00BB0C65" w:rsidRDefault="00DC112F" w:rsidP="0024473A">
      <w:pPr>
        <w:widowControl/>
        <w:contextualSpacing/>
        <w:jc w:val="both"/>
        <w:rPr>
          <w:rFonts w:ascii="Arial" w:hAnsi="Arial" w:cs="Arial"/>
          <w:b/>
          <w:caps/>
          <w:sz w:val="14"/>
        </w:rPr>
      </w:pPr>
    </w:p>
    <w:p w14:paraId="3B1E4A62" w14:textId="77777777" w:rsidR="00DC112F" w:rsidRPr="00BA581E" w:rsidRDefault="00DC112F" w:rsidP="0024473A">
      <w:pPr>
        <w:pStyle w:val="Textoindependiente"/>
        <w:ind w:left="0" w:right="106"/>
        <w:jc w:val="both"/>
        <w:rPr>
          <w:rFonts w:cs="Arial"/>
          <w:sz w:val="22"/>
          <w:szCs w:val="22"/>
        </w:rPr>
      </w:pPr>
      <w:r w:rsidRPr="00BA581E">
        <w:rPr>
          <w:rFonts w:cs="Arial"/>
          <w:sz w:val="22"/>
          <w:szCs w:val="22"/>
        </w:rPr>
        <w:t xml:space="preserve">Este proyecto tiene como objetivo “Adecuar la infraestructura física y organizacional de la UAERMV, con el fin </w:t>
      </w:r>
      <w:r>
        <w:rPr>
          <w:rFonts w:cs="Arial"/>
          <w:sz w:val="22"/>
          <w:szCs w:val="22"/>
        </w:rPr>
        <w:t xml:space="preserve">de </w:t>
      </w:r>
      <w:r w:rsidRPr="00BA581E">
        <w:rPr>
          <w:rFonts w:cs="Arial"/>
          <w:sz w:val="22"/>
          <w:szCs w:val="22"/>
        </w:rPr>
        <w:t xml:space="preserve">que </w:t>
      </w:r>
      <w:r>
        <w:rPr>
          <w:rFonts w:cs="Arial"/>
          <w:sz w:val="22"/>
          <w:szCs w:val="22"/>
        </w:rPr>
        <w:t>é</w:t>
      </w:r>
      <w:r w:rsidRPr="00BA581E">
        <w:rPr>
          <w:rFonts w:cs="Arial"/>
          <w:sz w:val="22"/>
          <w:szCs w:val="22"/>
        </w:rPr>
        <w:t xml:space="preserve">sta responda a la capacidad instalada con </w:t>
      </w:r>
      <w:r>
        <w:rPr>
          <w:rFonts w:cs="Arial"/>
          <w:sz w:val="22"/>
          <w:szCs w:val="22"/>
        </w:rPr>
        <w:t xml:space="preserve">la </w:t>
      </w:r>
      <w:r w:rsidRPr="00BA581E">
        <w:rPr>
          <w:rFonts w:cs="Arial"/>
          <w:sz w:val="22"/>
          <w:szCs w:val="22"/>
        </w:rPr>
        <w:t xml:space="preserve">que cuenta la </w:t>
      </w:r>
      <w:r>
        <w:rPr>
          <w:rFonts w:cs="Arial"/>
          <w:sz w:val="22"/>
          <w:szCs w:val="22"/>
        </w:rPr>
        <w:t>e</w:t>
      </w:r>
      <w:r w:rsidRPr="00BA581E">
        <w:rPr>
          <w:rFonts w:cs="Arial"/>
          <w:sz w:val="22"/>
          <w:szCs w:val="22"/>
        </w:rPr>
        <w:t>ntidad para el cumplimiento de su misionalidad”. Tiene como metas:</w:t>
      </w:r>
    </w:p>
    <w:p w14:paraId="14187123" w14:textId="77777777" w:rsidR="00DC112F" w:rsidRPr="00BB0C65" w:rsidRDefault="00DC112F" w:rsidP="0024473A">
      <w:pPr>
        <w:pStyle w:val="Textoindependiente"/>
        <w:ind w:left="426" w:right="106"/>
        <w:jc w:val="both"/>
        <w:rPr>
          <w:rFonts w:cs="Arial"/>
          <w:sz w:val="12"/>
          <w:szCs w:val="22"/>
        </w:rPr>
      </w:pPr>
    </w:p>
    <w:p w14:paraId="08B915E6" w14:textId="77777777" w:rsidR="00DC112F" w:rsidRPr="00BA581E" w:rsidRDefault="00DC112F" w:rsidP="0024473A">
      <w:pPr>
        <w:pStyle w:val="Textoindependiente"/>
        <w:numPr>
          <w:ilvl w:val="0"/>
          <w:numId w:val="1"/>
        </w:numPr>
        <w:ind w:left="426" w:right="106"/>
        <w:jc w:val="both"/>
        <w:rPr>
          <w:rFonts w:cs="Arial"/>
          <w:sz w:val="22"/>
          <w:szCs w:val="22"/>
        </w:rPr>
      </w:pPr>
      <w:r w:rsidRPr="00BA581E">
        <w:rPr>
          <w:rFonts w:cs="Arial"/>
          <w:sz w:val="22"/>
          <w:szCs w:val="22"/>
        </w:rPr>
        <w:t>Adecuar y dotar una (1) sede para el proceso de producción e intervención de la malla vial local</w:t>
      </w:r>
    </w:p>
    <w:p w14:paraId="3F89C54A" w14:textId="77777777" w:rsidR="00DC112F" w:rsidRPr="00BA581E" w:rsidRDefault="00DC112F" w:rsidP="0024473A">
      <w:pPr>
        <w:pStyle w:val="Textoindependiente"/>
        <w:numPr>
          <w:ilvl w:val="0"/>
          <w:numId w:val="1"/>
        </w:numPr>
        <w:ind w:left="426" w:right="106"/>
        <w:jc w:val="both"/>
        <w:rPr>
          <w:rFonts w:cs="Arial"/>
          <w:sz w:val="22"/>
          <w:szCs w:val="22"/>
        </w:rPr>
      </w:pPr>
      <w:r w:rsidRPr="00BA581E">
        <w:rPr>
          <w:rFonts w:cs="Arial"/>
          <w:sz w:val="22"/>
          <w:szCs w:val="22"/>
        </w:rPr>
        <w:t xml:space="preserve">Alcanzar el 74.4 % del índice de desarrollo institucional. </w:t>
      </w:r>
    </w:p>
    <w:p w14:paraId="11DE6D00" w14:textId="77777777" w:rsidR="00DC112F" w:rsidRPr="00BB0C65" w:rsidRDefault="00DC112F" w:rsidP="0024473A">
      <w:pPr>
        <w:rPr>
          <w:rFonts w:ascii="Arial" w:hAnsi="Arial" w:cs="Arial"/>
          <w:b/>
          <w:sz w:val="16"/>
          <w:lang w:eastAsia="ar-SA"/>
        </w:rPr>
      </w:pPr>
    </w:p>
    <w:p w14:paraId="1D084583" w14:textId="77777777" w:rsidR="00DC112F" w:rsidRPr="00985E95" w:rsidRDefault="00DC112F" w:rsidP="0024473A">
      <w:pPr>
        <w:jc w:val="both"/>
        <w:rPr>
          <w:rFonts w:ascii="Arial" w:hAnsi="Arial" w:cs="Arial"/>
          <w:b/>
        </w:rPr>
      </w:pPr>
      <w:r w:rsidRPr="001D6BD6">
        <w:rPr>
          <w:rFonts w:ascii="Arial" w:hAnsi="Arial" w:cs="Arial"/>
          <w:b/>
          <w:caps/>
        </w:rPr>
        <w:t>Meta de producto</w:t>
      </w:r>
      <w:r w:rsidRPr="001D6BD6">
        <w:rPr>
          <w:rFonts w:ascii="Arial" w:hAnsi="Arial" w:cs="Arial"/>
          <w:b/>
        </w:rPr>
        <w:t xml:space="preserve"> 257</w:t>
      </w:r>
      <w:r>
        <w:rPr>
          <w:rFonts w:ascii="Arial" w:hAnsi="Arial" w:cs="Arial"/>
          <w:b/>
        </w:rPr>
        <w:t>:</w:t>
      </w:r>
      <w:r w:rsidRPr="001D6BD6">
        <w:rPr>
          <w:rFonts w:ascii="Arial" w:hAnsi="Arial" w:cs="Arial"/>
          <w:b/>
        </w:rPr>
        <w:t xml:space="preserve"> </w:t>
      </w:r>
      <w:r w:rsidRPr="00BB0C65">
        <w:rPr>
          <w:rFonts w:ascii="Arial" w:hAnsi="Arial" w:cs="Arial"/>
        </w:rPr>
        <w:t>Adecuar y dotar una (1) sede para el proceso de producción e intervención de la malla vial local</w:t>
      </w:r>
    </w:p>
    <w:p w14:paraId="615F6205" w14:textId="77777777" w:rsidR="00DC112F" w:rsidRPr="00BB0C65" w:rsidRDefault="00DC112F" w:rsidP="0024473A">
      <w:pPr>
        <w:jc w:val="both"/>
        <w:rPr>
          <w:rFonts w:ascii="Arial" w:hAnsi="Arial" w:cs="Arial"/>
          <w:b/>
          <w:sz w:val="14"/>
        </w:rPr>
      </w:pPr>
    </w:p>
    <w:p w14:paraId="234032D5" w14:textId="27AA2872" w:rsidR="00DC112F" w:rsidRPr="001D6BD6" w:rsidRDefault="00FA62B1" w:rsidP="0024473A">
      <w:pPr>
        <w:pStyle w:val="Descripcin"/>
        <w:spacing w:after="0" w:line="240" w:lineRule="auto"/>
        <w:jc w:val="center"/>
        <w:rPr>
          <w:rFonts w:ascii="Arial" w:eastAsia="Times New Roman" w:hAnsi="Arial" w:cs="Arial"/>
          <w:b w:val="0"/>
          <w:sz w:val="18"/>
          <w:szCs w:val="18"/>
          <w:lang w:val="es-ES_tradnl" w:eastAsia="es-ES"/>
        </w:rPr>
      </w:pPr>
      <w:bookmarkStart w:id="99" w:name="_Toc507306"/>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13</w:t>
      </w:r>
      <w:r w:rsidR="0062212B">
        <w:rPr>
          <w:noProof/>
        </w:rPr>
        <w:fldChar w:fldCharType="end"/>
      </w:r>
      <w:r>
        <w:t xml:space="preserve">. </w:t>
      </w:r>
      <w:r w:rsidR="00DC112F" w:rsidRPr="001D6BD6">
        <w:rPr>
          <w:rFonts w:ascii="Arial" w:hAnsi="Arial" w:cs="Arial"/>
          <w:b w:val="0"/>
          <w:sz w:val="18"/>
          <w:szCs w:val="18"/>
        </w:rPr>
        <w:t>Avance de Meta Producto.</w:t>
      </w:r>
      <w:bookmarkEnd w:id="99"/>
    </w:p>
    <w:tbl>
      <w:tblPr>
        <w:tblW w:w="5000" w:type="pct"/>
        <w:jc w:val="center"/>
        <w:tblCellMar>
          <w:left w:w="70" w:type="dxa"/>
          <w:right w:w="70" w:type="dxa"/>
        </w:tblCellMar>
        <w:tblLook w:val="04A0" w:firstRow="1" w:lastRow="0" w:firstColumn="1" w:lastColumn="0" w:noHBand="0" w:noVBand="1"/>
      </w:tblPr>
      <w:tblGrid>
        <w:gridCol w:w="2664"/>
        <w:gridCol w:w="2441"/>
        <w:gridCol w:w="1386"/>
        <w:gridCol w:w="3579"/>
      </w:tblGrid>
      <w:tr w:rsidR="00DC112F" w:rsidRPr="00492170" w14:paraId="28563C32" w14:textId="77777777" w:rsidTr="00BB0C65">
        <w:trPr>
          <w:trHeight w:val="20"/>
          <w:jc w:val="center"/>
        </w:trPr>
        <w:tc>
          <w:tcPr>
            <w:tcW w:w="132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7EB196FB" w14:textId="11EC5DF5" w:rsidR="00DC112F" w:rsidRPr="00BB0C65" w:rsidRDefault="00DC112F" w:rsidP="0024473A">
            <w:pPr>
              <w:jc w:val="center"/>
              <w:rPr>
                <w:rFonts w:ascii="Arial" w:hAnsi="Arial" w:cs="Arial"/>
                <w:b/>
                <w:bCs/>
                <w:color w:val="FFFFFF" w:themeColor="background1"/>
                <w:sz w:val="20"/>
                <w:szCs w:val="20"/>
              </w:rPr>
            </w:pPr>
            <w:r w:rsidRPr="00604186">
              <w:rPr>
                <w:rFonts w:ascii="Arial" w:hAnsi="Arial" w:cs="Arial"/>
                <w:b/>
                <w:bCs/>
                <w:color w:val="FFFFFF" w:themeColor="background1"/>
                <w:sz w:val="20"/>
                <w:szCs w:val="20"/>
              </w:rPr>
              <w:t>Magnitud / Recursos</w:t>
            </w:r>
          </w:p>
        </w:tc>
        <w:tc>
          <w:tcPr>
            <w:tcW w:w="1212"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7DFA0BCC" w14:textId="77777777" w:rsidR="00DC112F" w:rsidRPr="00604186" w:rsidRDefault="00DC112F" w:rsidP="0024473A">
            <w:pPr>
              <w:jc w:val="center"/>
              <w:rPr>
                <w:rFonts w:ascii="Arial" w:hAnsi="Arial" w:cs="Arial"/>
                <w:b/>
                <w:bCs/>
                <w:color w:val="FFFFFF" w:themeColor="background1"/>
                <w:sz w:val="20"/>
                <w:szCs w:val="20"/>
              </w:rPr>
            </w:pPr>
            <w:r w:rsidRPr="00604186">
              <w:rPr>
                <w:rFonts w:ascii="Arial" w:hAnsi="Arial" w:cs="Arial"/>
                <w:b/>
                <w:bCs/>
                <w:color w:val="FFFFFF" w:themeColor="background1"/>
                <w:sz w:val="20"/>
                <w:szCs w:val="20"/>
              </w:rPr>
              <w:t>Programado Anual</w:t>
            </w:r>
          </w:p>
        </w:tc>
        <w:tc>
          <w:tcPr>
            <w:tcW w:w="688" w:type="pct"/>
            <w:tcBorders>
              <w:top w:val="single" w:sz="4" w:space="0" w:color="auto"/>
              <w:left w:val="nil"/>
              <w:bottom w:val="single" w:sz="4" w:space="0" w:color="auto"/>
              <w:right w:val="single" w:sz="4" w:space="0" w:color="auto"/>
            </w:tcBorders>
            <w:shd w:val="clear" w:color="auto" w:fill="215868" w:themeFill="accent5" w:themeFillShade="80"/>
            <w:vAlign w:val="center"/>
          </w:tcPr>
          <w:p w14:paraId="7CA3919C" w14:textId="77777777" w:rsidR="00DC112F" w:rsidRPr="00604186" w:rsidRDefault="00DC112F" w:rsidP="0024473A">
            <w:pPr>
              <w:jc w:val="center"/>
              <w:rPr>
                <w:rFonts w:ascii="Arial" w:hAnsi="Arial" w:cs="Arial"/>
                <w:b/>
                <w:bCs/>
                <w:color w:val="FFFFFF" w:themeColor="background1"/>
                <w:sz w:val="20"/>
                <w:szCs w:val="20"/>
              </w:rPr>
            </w:pPr>
            <w:r w:rsidRPr="00604186">
              <w:rPr>
                <w:rFonts w:ascii="Arial" w:hAnsi="Arial" w:cs="Arial"/>
                <w:b/>
                <w:bCs/>
                <w:color w:val="FFFFFF" w:themeColor="background1"/>
                <w:sz w:val="20"/>
                <w:szCs w:val="20"/>
              </w:rPr>
              <w:t>Ejecutado</w:t>
            </w:r>
          </w:p>
        </w:tc>
        <w:tc>
          <w:tcPr>
            <w:tcW w:w="1777" w:type="pct"/>
            <w:tcBorders>
              <w:top w:val="single" w:sz="4" w:space="0" w:color="auto"/>
              <w:left w:val="nil"/>
              <w:bottom w:val="single" w:sz="4" w:space="0" w:color="auto"/>
              <w:right w:val="single" w:sz="4" w:space="0" w:color="auto"/>
            </w:tcBorders>
            <w:shd w:val="clear" w:color="auto" w:fill="215868" w:themeFill="accent5" w:themeFillShade="80"/>
            <w:noWrap/>
            <w:vAlign w:val="center"/>
          </w:tcPr>
          <w:p w14:paraId="2A15FB4B" w14:textId="77777777" w:rsidR="00DC112F" w:rsidRPr="00604186" w:rsidRDefault="00DC112F" w:rsidP="0024473A">
            <w:pPr>
              <w:jc w:val="center"/>
              <w:rPr>
                <w:rFonts w:ascii="Arial" w:hAnsi="Arial" w:cs="Arial"/>
                <w:b/>
                <w:bCs/>
                <w:color w:val="FFFFFF" w:themeColor="background1"/>
                <w:sz w:val="20"/>
                <w:szCs w:val="20"/>
              </w:rPr>
            </w:pPr>
            <w:r w:rsidRPr="00604186">
              <w:rPr>
                <w:rFonts w:ascii="Arial" w:hAnsi="Arial" w:cs="Arial"/>
                <w:b/>
                <w:bCs/>
                <w:color w:val="FFFFFF" w:themeColor="background1"/>
                <w:sz w:val="20"/>
                <w:szCs w:val="20"/>
              </w:rPr>
              <w:t>Porcentaje de Avance Anual</w:t>
            </w:r>
          </w:p>
        </w:tc>
      </w:tr>
      <w:tr w:rsidR="00DC112F" w:rsidRPr="00492170" w14:paraId="74EC7FB8" w14:textId="77777777" w:rsidTr="00BB0C65">
        <w:trPr>
          <w:trHeight w:val="20"/>
          <w:jc w:val="center"/>
        </w:trPr>
        <w:tc>
          <w:tcPr>
            <w:tcW w:w="13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501CBD" w14:textId="77777777" w:rsidR="00DC112F" w:rsidRPr="00492170" w:rsidRDefault="00DC112F" w:rsidP="0024473A">
            <w:pPr>
              <w:jc w:val="center"/>
              <w:rPr>
                <w:rFonts w:ascii="Arial" w:eastAsia="Times New Roman" w:hAnsi="Arial" w:cs="Arial"/>
                <w:b/>
                <w:bCs/>
                <w:sz w:val="20"/>
                <w:szCs w:val="20"/>
                <w:lang w:eastAsia="es-CO"/>
              </w:rPr>
            </w:pPr>
            <w:r w:rsidRPr="00492170">
              <w:rPr>
                <w:rFonts w:ascii="Arial" w:eastAsia="Times New Roman" w:hAnsi="Arial" w:cs="Arial"/>
                <w:b/>
                <w:bCs/>
                <w:sz w:val="20"/>
                <w:szCs w:val="20"/>
                <w:lang w:eastAsia="es-CO"/>
              </w:rPr>
              <w:t>Magnitud</w:t>
            </w:r>
          </w:p>
        </w:tc>
        <w:tc>
          <w:tcPr>
            <w:tcW w:w="1212" w:type="pct"/>
            <w:tcBorders>
              <w:top w:val="single" w:sz="4" w:space="0" w:color="auto"/>
              <w:left w:val="nil"/>
              <w:bottom w:val="single" w:sz="4" w:space="0" w:color="auto"/>
              <w:right w:val="single" w:sz="4" w:space="0" w:color="auto"/>
            </w:tcBorders>
            <w:shd w:val="clear" w:color="auto" w:fill="auto"/>
            <w:vAlign w:val="center"/>
            <w:hideMark/>
          </w:tcPr>
          <w:p w14:paraId="0F6B3895" w14:textId="77777777" w:rsidR="00DC112F" w:rsidRPr="00492170" w:rsidRDefault="00DC112F" w:rsidP="0024473A">
            <w:pPr>
              <w:jc w:val="center"/>
              <w:rPr>
                <w:rFonts w:ascii="Arial" w:eastAsia="Times New Roman" w:hAnsi="Arial" w:cs="Arial"/>
                <w:sz w:val="20"/>
                <w:szCs w:val="20"/>
                <w:lang w:eastAsia="es-CO"/>
              </w:rPr>
            </w:pPr>
            <w:r w:rsidRPr="00492170">
              <w:rPr>
                <w:rFonts w:ascii="Arial" w:eastAsia="Times New Roman" w:hAnsi="Arial" w:cs="Arial"/>
                <w:sz w:val="20"/>
                <w:szCs w:val="20"/>
                <w:lang w:eastAsia="es-CO"/>
              </w:rPr>
              <w:t>40%</w:t>
            </w:r>
          </w:p>
        </w:tc>
        <w:tc>
          <w:tcPr>
            <w:tcW w:w="688" w:type="pct"/>
            <w:tcBorders>
              <w:top w:val="single" w:sz="4" w:space="0" w:color="auto"/>
              <w:left w:val="nil"/>
              <w:bottom w:val="single" w:sz="4" w:space="0" w:color="auto"/>
              <w:right w:val="single" w:sz="4" w:space="0" w:color="auto"/>
            </w:tcBorders>
            <w:shd w:val="clear" w:color="auto" w:fill="auto"/>
            <w:vAlign w:val="center"/>
            <w:hideMark/>
          </w:tcPr>
          <w:p w14:paraId="1F666F44" w14:textId="77777777" w:rsidR="00DC112F" w:rsidRPr="00492170" w:rsidRDefault="00DC112F" w:rsidP="0024473A">
            <w:pPr>
              <w:jc w:val="center"/>
              <w:rPr>
                <w:rFonts w:ascii="Arial" w:eastAsia="Times New Roman" w:hAnsi="Arial" w:cs="Arial"/>
                <w:sz w:val="20"/>
                <w:szCs w:val="20"/>
                <w:lang w:eastAsia="es-CO"/>
              </w:rPr>
            </w:pPr>
            <w:r w:rsidRPr="00492170">
              <w:rPr>
                <w:rFonts w:ascii="Arial" w:eastAsia="Times New Roman" w:hAnsi="Arial" w:cs="Arial"/>
                <w:sz w:val="20"/>
                <w:szCs w:val="20"/>
                <w:lang w:eastAsia="es-CO"/>
              </w:rPr>
              <w:t>40%</w:t>
            </w:r>
          </w:p>
        </w:tc>
        <w:tc>
          <w:tcPr>
            <w:tcW w:w="1777" w:type="pct"/>
            <w:tcBorders>
              <w:top w:val="single" w:sz="4" w:space="0" w:color="auto"/>
              <w:left w:val="nil"/>
              <w:bottom w:val="single" w:sz="4" w:space="0" w:color="auto"/>
              <w:right w:val="single" w:sz="4" w:space="0" w:color="auto"/>
            </w:tcBorders>
            <w:shd w:val="clear" w:color="auto" w:fill="auto"/>
            <w:noWrap/>
            <w:vAlign w:val="bottom"/>
            <w:hideMark/>
          </w:tcPr>
          <w:p w14:paraId="37C753F4" w14:textId="77777777" w:rsidR="00DC112F" w:rsidRPr="00492170" w:rsidRDefault="00DC112F" w:rsidP="0024473A">
            <w:pPr>
              <w:jc w:val="center"/>
              <w:rPr>
                <w:rFonts w:ascii="Arial" w:eastAsia="Times New Roman" w:hAnsi="Arial" w:cs="Arial"/>
                <w:color w:val="000000"/>
                <w:sz w:val="20"/>
                <w:szCs w:val="20"/>
                <w:lang w:eastAsia="es-CO"/>
              </w:rPr>
            </w:pPr>
            <w:r w:rsidRPr="00492170">
              <w:rPr>
                <w:rFonts w:ascii="Arial" w:eastAsia="Times New Roman" w:hAnsi="Arial" w:cs="Arial"/>
                <w:color w:val="000000"/>
                <w:sz w:val="20"/>
                <w:szCs w:val="20"/>
                <w:lang w:eastAsia="es-CO"/>
              </w:rPr>
              <w:t>100%</w:t>
            </w:r>
          </w:p>
        </w:tc>
      </w:tr>
      <w:tr w:rsidR="00DC112F" w:rsidRPr="00492170" w14:paraId="706F5740" w14:textId="77777777" w:rsidTr="00BB0C65">
        <w:trPr>
          <w:trHeight w:val="20"/>
          <w:jc w:val="center"/>
        </w:trPr>
        <w:tc>
          <w:tcPr>
            <w:tcW w:w="1323" w:type="pct"/>
            <w:tcBorders>
              <w:top w:val="nil"/>
              <w:left w:val="single" w:sz="4" w:space="0" w:color="auto"/>
              <w:bottom w:val="single" w:sz="4" w:space="0" w:color="auto"/>
              <w:right w:val="single" w:sz="4" w:space="0" w:color="auto"/>
            </w:tcBorders>
            <w:shd w:val="clear" w:color="auto" w:fill="auto"/>
            <w:vAlign w:val="center"/>
            <w:hideMark/>
          </w:tcPr>
          <w:p w14:paraId="2FECAC02" w14:textId="77777777" w:rsidR="00DC112F" w:rsidRPr="00492170" w:rsidRDefault="00DC112F" w:rsidP="0024473A">
            <w:pPr>
              <w:jc w:val="center"/>
              <w:rPr>
                <w:rFonts w:ascii="Arial" w:eastAsia="Times New Roman" w:hAnsi="Arial" w:cs="Arial"/>
                <w:b/>
                <w:bCs/>
                <w:sz w:val="20"/>
                <w:szCs w:val="20"/>
                <w:lang w:eastAsia="es-CO"/>
              </w:rPr>
            </w:pPr>
            <w:r w:rsidRPr="00492170">
              <w:rPr>
                <w:rFonts w:ascii="Arial" w:eastAsia="Times New Roman" w:hAnsi="Arial" w:cs="Arial"/>
                <w:b/>
                <w:bCs/>
                <w:sz w:val="20"/>
                <w:szCs w:val="20"/>
                <w:lang w:eastAsia="es-CO"/>
              </w:rPr>
              <w:t>Recursos</w:t>
            </w:r>
          </w:p>
        </w:tc>
        <w:tc>
          <w:tcPr>
            <w:tcW w:w="1212" w:type="pct"/>
            <w:tcBorders>
              <w:top w:val="nil"/>
              <w:left w:val="nil"/>
              <w:bottom w:val="single" w:sz="4" w:space="0" w:color="auto"/>
              <w:right w:val="single" w:sz="4" w:space="0" w:color="auto"/>
            </w:tcBorders>
            <w:shd w:val="clear" w:color="auto" w:fill="auto"/>
            <w:vAlign w:val="center"/>
            <w:hideMark/>
          </w:tcPr>
          <w:p w14:paraId="258F8D70" w14:textId="77777777" w:rsidR="00DC112F" w:rsidRPr="00492170" w:rsidRDefault="00DC112F" w:rsidP="0024473A">
            <w:pPr>
              <w:jc w:val="center"/>
              <w:rPr>
                <w:rFonts w:ascii="Arial" w:eastAsia="Times New Roman" w:hAnsi="Arial" w:cs="Arial"/>
                <w:sz w:val="20"/>
                <w:szCs w:val="20"/>
                <w:lang w:eastAsia="es-CO"/>
              </w:rPr>
            </w:pPr>
            <w:r w:rsidRPr="00492170">
              <w:rPr>
                <w:rFonts w:ascii="Arial" w:eastAsia="Times New Roman" w:hAnsi="Arial" w:cs="Arial"/>
                <w:sz w:val="20"/>
                <w:szCs w:val="20"/>
                <w:lang w:eastAsia="es-CO"/>
              </w:rPr>
              <w:t>9.164</w:t>
            </w:r>
          </w:p>
        </w:tc>
        <w:tc>
          <w:tcPr>
            <w:tcW w:w="688" w:type="pct"/>
            <w:tcBorders>
              <w:top w:val="nil"/>
              <w:left w:val="nil"/>
              <w:bottom w:val="single" w:sz="4" w:space="0" w:color="auto"/>
              <w:right w:val="single" w:sz="4" w:space="0" w:color="auto"/>
            </w:tcBorders>
            <w:shd w:val="clear" w:color="auto" w:fill="auto"/>
            <w:vAlign w:val="center"/>
            <w:hideMark/>
          </w:tcPr>
          <w:p w14:paraId="0F31CAD2" w14:textId="77777777" w:rsidR="00DC112F" w:rsidRPr="00492170" w:rsidRDefault="00DC112F" w:rsidP="0024473A">
            <w:pPr>
              <w:jc w:val="center"/>
              <w:rPr>
                <w:rFonts w:ascii="Arial" w:eastAsia="Times New Roman" w:hAnsi="Arial" w:cs="Arial"/>
                <w:sz w:val="20"/>
                <w:szCs w:val="20"/>
                <w:lang w:eastAsia="es-CO"/>
              </w:rPr>
            </w:pPr>
            <w:r w:rsidRPr="00492170">
              <w:rPr>
                <w:rFonts w:ascii="Arial" w:eastAsia="Times New Roman" w:hAnsi="Arial" w:cs="Arial"/>
                <w:sz w:val="20"/>
                <w:szCs w:val="20"/>
                <w:lang w:eastAsia="es-CO"/>
              </w:rPr>
              <w:t>6.806</w:t>
            </w:r>
          </w:p>
        </w:tc>
        <w:tc>
          <w:tcPr>
            <w:tcW w:w="1777" w:type="pct"/>
            <w:tcBorders>
              <w:top w:val="nil"/>
              <w:left w:val="nil"/>
              <w:bottom w:val="single" w:sz="4" w:space="0" w:color="auto"/>
              <w:right w:val="single" w:sz="4" w:space="0" w:color="auto"/>
            </w:tcBorders>
            <w:shd w:val="clear" w:color="auto" w:fill="auto"/>
            <w:noWrap/>
            <w:vAlign w:val="bottom"/>
            <w:hideMark/>
          </w:tcPr>
          <w:p w14:paraId="043E988F" w14:textId="77777777" w:rsidR="00DC112F" w:rsidRPr="00492170" w:rsidRDefault="00DC112F" w:rsidP="0024473A">
            <w:pPr>
              <w:jc w:val="center"/>
              <w:rPr>
                <w:rFonts w:ascii="Arial" w:eastAsia="Times New Roman" w:hAnsi="Arial" w:cs="Arial"/>
                <w:color w:val="000000"/>
                <w:sz w:val="20"/>
                <w:szCs w:val="20"/>
                <w:lang w:eastAsia="es-CO"/>
              </w:rPr>
            </w:pPr>
            <w:r w:rsidRPr="00492170">
              <w:rPr>
                <w:rFonts w:ascii="Arial" w:eastAsia="Times New Roman" w:hAnsi="Arial" w:cs="Arial"/>
                <w:color w:val="000000"/>
                <w:sz w:val="20"/>
                <w:szCs w:val="20"/>
                <w:lang w:eastAsia="es-CO"/>
              </w:rPr>
              <w:t>74,3%</w:t>
            </w:r>
          </w:p>
        </w:tc>
      </w:tr>
    </w:tbl>
    <w:p w14:paraId="2DA03DB4" w14:textId="65E71A70" w:rsidR="00DC112F" w:rsidRPr="00BB0C65" w:rsidRDefault="00DC112F" w:rsidP="0024473A">
      <w:pPr>
        <w:pStyle w:val="Prrafodelista"/>
        <w:jc w:val="center"/>
        <w:rPr>
          <w:rFonts w:ascii="Arial" w:eastAsia="Times New Roman" w:hAnsi="Arial" w:cs="Arial"/>
          <w:sz w:val="18"/>
          <w:szCs w:val="18"/>
          <w:lang w:val="es-ES_tradnl" w:eastAsia="es-ES"/>
        </w:rPr>
      </w:pPr>
      <w:r w:rsidRPr="001D6BD6">
        <w:rPr>
          <w:rFonts w:ascii="Arial" w:eastAsia="Times New Roman" w:hAnsi="Arial" w:cs="Arial"/>
          <w:b/>
          <w:sz w:val="18"/>
          <w:szCs w:val="18"/>
          <w:lang w:val="es-ES_tradnl" w:eastAsia="es-ES"/>
        </w:rPr>
        <w:t>Fuente:</w:t>
      </w:r>
      <w:r w:rsidRPr="00A707E8">
        <w:rPr>
          <w:rFonts w:ascii="Arial" w:eastAsia="Times New Roman" w:hAnsi="Arial" w:cs="Arial"/>
          <w:sz w:val="18"/>
          <w:szCs w:val="18"/>
          <w:lang w:val="es-ES_tradnl" w:eastAsia="es-ES"/>
        </w:rPr>
        <w:t xml:space="preserve"> UAERMV. 2018.</w:t>
      </w:r>
    </w:p>
    <w:p w14:paraId="01055996" w14:textId="0935474C" w:rsidR="00BB0C65" w:rsidRDefault="00DC112F" w:rsidP="0024473A">
      <w:pPr>
        <w:pStyle w:val="Prrafodelista"/>
        <w:jc w:val="center"/>
        <w:rPr>
          <w:rFonts w:ascii="Arial" w:eastAsia="Times New Roman" w:hAnsi="Arial" w:cs="Arial"/>
          <w:sz w:val="18"/>
          <w:szCs w:val="18"/>
          <w:lang w:val="es-ES_tradnl" w:eastAsia="es-ES"/>
        </w:rPr>
      </w:pPr>
      <w:r w:rsidRPr="00A707E8">
        <w:rPr>
          <w:rFonts w:ascii="Arial" w:eastAsia="Times New Roman" w:hAnsi="Arial" w:cs="Arial"/>
          <w:sz w:val="18"/>
          <w:szCs w:val="18"/>
          <w:lang w:val="es-ES_tradnl" w:eastAsia="es-ES"/>
        </w:rPr>
        <w:t>Nota. Avance conforme a cumplimiento del cronograma de actividades del proyecto.</w:t>
      </w:r>
    </w:p>
    <w:p w14:paraId="4C664BFC" w14:textId="77777777" w:rsidR="00BB0C65" w:rsidRPr="00BB0C65" w:rsidRDefault="00BB0C65" w:rsidP="0024473A">
      <w:pPr>
        <w:pStyle w:val="Prrafodelista"/>
        <w:jc w:val="both"/>
        <w:rPr>
          <w:rFonts w:ascii="Arial" w:eastAsia="Times New Roman" w:hAnsi="Arial" w:cs="Arial"/>
          <w:sz w:val="6"/>
          <w:szCs w:val="18"/>
          <w:lang w:val="es-ES_tradnl" w:eastAsia="es-ES"/>
        </w:rPr>
      </w:pPr>
    </w:p>
    <w:p w14:paraId="6D30F0B8" w14:textId="5690DFFE" w:rsidR="00DC112F" w:rsidRPr="00A707E8" w:rsidRDefault="00BB0C65" w:rsidP="0024473A">
      <w:pPr>
        <w:pStyle w:val="Prrafodelista"/>
        <w:jc w:val="center"/>
        <w:rPr>
          <w:rFonts w:ascii="Arial" w:eastAsia="Times New Roman" w:hAnsi="Arial" w:cs="Arial"/>
          <w:sz w:val="18"/>
          <w:szCs w:val="18"/>
          <w:lang w:val="es-ES_tradnl" w:eastAsia="es-ES"/>
        </w:rPr>
      </w:pPr>
      <w:bookmarkStart w:id="100" w:name="_Toc507224"/>
      <w:r w:rsidRPr="00BB0C65">
        <w:rPr>
          <w:rFonts w:ascii="Arial" w:hAnsi="Arial" w:cs="Arial"/>
          <w:b/>
          <w:noProof/>
          <w:sz w:val="18"/>
          <w:szCs w:val="18"/>
        </w:rPr>
        <w:drawing>
          <wp:anchor distT="0" distB="0" distL="114300" distR="114300" simplePos="0" relativeHeight="251676672" behindDoc="1" locked="0" layoutInCell="1" allowOverlap="1" wp14:anchorId="08589863" wp14:editId="4E8529E0">
            <wp:simplePos x="0" y="0"/>
            <wp:positionH relativeFrom="column">
              <wp:posOffset>2910205</wp:posOffset>
            </wp:positionH>
            <wp:positionV relativeFrom="paragraph">
              <wp:posOffset>221615</wp:posOffset>
            </wp:positionV>
            <wp:extent cx="2490470" cy="1868805"/>
            <wp:effectExtent l="0" t="0" r="5080" b="0"/>
            <wp:wrapTopAndBottom/>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90470" cy="1868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B0C65">
        <w:rPr>
          <w:rFonts w:ascii="Arial" w:hAnsi="Arial" w:cs="Arial"/>
          <w:b/>
          <w:noProof/>
          <w:sz w:val="18"/>
          <w:szCs w:val="18"/>
        </w:rPr>
        <w:drawing>
          <wp:anchor distT="0" distB="0" distL="114300" distR="114300" simplePos="0" relativeHeight="251681792" behindDoc="0" locked="0" layoutInCell="1" allowOverlap="1" wp14:anchorId="46157123" wp14:editId="3BF8A2DC">
            <wp:simplePos x="0" y="0"/>
            <wp:positionH relativeFrom="margin">
              <wp:posOffset>435610</wp:posOffset>
            </wp:positionH>
            <wp:positionV relativeFrom="paragraph">
              <wp:posOffset>221615</wp:posOffset>
            </wp:positionV>
            <wp:extent cx="2490470" cy="1868805"/>
            <wp:effectExtent l="0" t="0" r="5080" b="0"/>
            <wp:wrapTopAndBottom/>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90470" cy="1868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62B1" w:rsidRPr="00BB0C65">
        <w:rPr>
          <w:b/>
        </w:rPr>
        <w:t xml:space="preserve">Fotografía </w:t>
      </w:r>
      <w:r w:rsidR="00FA62B1" w:rsidRPr="00BB0C65">
        <w:rPr>
          <w:b/>
        </w:rPr>
        <w:fldChar w:fldCharType="begin"/>
      </w:r>
      <w:r w:rsidR="00FA62B1" w:rsidRPr="00BB0C65">
        <w:rPr>
          <w:b/>
        </w:rPr>
        <w:instrText xml:space="preserve"> SEQ Fotografía \* ARABIC </w:instrText>
      </w:r>
      <w:r w:rsidR="00FA62B1" w:rsidRPr="00BB0C65">
        <w:rPr>
          <w:b/>
        </w:rPr>
        <w:fldChar w:fldCharType="separate"/>
      </w:r>
      <w:r w:rsidR="00C20916">
        <w:rPr>
          <w:b/>
          <w:noProof/>
        </w:rPr>
        <w:t>17</w:t>
      </w:r>
      <w:r w:rsidR="00FA62B1" w:rsidRPr="00BB0C65">
        <w:rPr>
          <w:b/>
        </w:rPr>
        <w:fldChar w:fldCharType="end"/>
      </w:r>
      <w:r w:rsidR="00FA62B1" w:rsidRPr="00BB0C65">
        <w:rPr>
          <w:b/>
        </w:rPr>
        <w:t>.</w:t>
      </w:r>
      <w:r w:rsidR="00FA62B1">
        <w:t xml:space="preserve"> </w:t>
      </w:r>
      <w:r w:rsidR="00DC112F" w:rsidRPr="00BB0C65">
        <w:rPr>
          <w:rFonts w:ascii="Arial" w:hAnsi="Arial" w:cs="Arial"/>
          <w:sz w:val="18"/>
          <w:szCs w:val="18"/>
        </w:rPr>
        <w:t>Predio “La Elvira”, Nueva Sede Operativa UAERMV.</w:t>
      </w:r>
      <w:bookmarkEnd w:id="100"/>
    </w:p>
    <w:p w14:paraId="098FB6FD" w14:textId="27CB4D95" w:rsidR="00DC112F" w:rsidRPr="00A707E8" w:rsidRDefault="00DC112F" w:rsidP="0024473A">
      <w:pPr>
        <w:jc w:val="center"/>
        <w:rPr>
          <w:rFonts w:ascii="Arial" w:eastAsia="Times New Roman" w:hAnsi="Arial" w:cs="Arial"/>
          <w:sz w:val="18"/>
          <w:szCs w:val="18"/>
          <w:lang w:val="es-ES_tradnl" w:eastAsia="es-ES"/>
        </w:rPr>
      </w:pPr>
      <w:r w:rsidRPr="001D6BD6">
        <w:rPr>
          <w:rFonts w:ascii="Arial" w:eastAsia="Times New Roman" w:hAnsi="Arial" w:cs="Arial"/>
          <w:b/>
          <w:sz w:val="18"/>
          <w:szCs w:val="18"/>
          <w:lang w:val="es-ES_tradnl" w:eastAsia="es-ES"/>
        </w:rPr>
        <w:t>Fuente:</w:t>
      </w:r>
      <w:r w:rsidRPr="00A707E8">
        <w:rPr>
          <w:rFonts w:ascii="Arial" w:eastAsia="Times New Roman" w:hAnsi="Arial" w:cs="Arial"/>
          <w:sz w:val="18"/>
          <w:szCs w:val="18"/>
          <w:lang w:val="es-ES_tradnl" w:eastAsia="es-ES"/>
        </w:rPr>
        <w:t xml:space="preserve"> UAERMV. 2018</w:t>
      </w:r>
    </w:p>
    <w:p w14:paraId="6EACA2BA" w14:textId="77777777" w:rsidR="00BB0C65" w:rsidRPr="00BA581E" w:rsidRDefault="00BB0C65" w:rsidP="0024473A">
      <w:pPr>
        <w:jc w:val="both"/>
        <w:rPr>
          <w:rFonts w:ascii="Arial" w:eastAsia="Times New Roman" w:hAnsi="Arial" w:cs="Arial"/>
          <w:lang w:val="es-ES_tradnl" w:eastAsia="es-ES"/>
        </w:rPr>
      </w:pPr>
    </w:p>
    <w:p w14:paraId="65D54D11" w14:textId="4EF05538" w:rsidR="00DC112F" w:rsidRDefault="00DC112F" w:rsidP="0024473A">
      <w:pPr>
        <w:pStyle w:val="Textoindependiente"/>
        <w:ind w:left="0" w:right="106"/>
        <w:jc w:val="both"/>
        <w:rPr>
          <w:rFonts w:cs="Arial"/>
          <w:sz w:val="22"/>
          <w:szCs w:val="22"/>
        </w:rPr>
      </w:pPr>
      <w:r w:rsidRPr="00BA581E">
        <w:rPr>
          <w:rFonts w:cs="Arial"/>
          <w:sz w:val="22"/>
          <w:szCs w:val="22"/>
        </w:rPr>
        <w:t xml:space="preserve">Con corte a 31 de </w:t>
      </w:r>
      <w:r>
        <w:rPr>
          <w:rFonts w:cs="Arial"/>
          <w:sz w:val="22"/>
          <w:szCs w:val="22"/>
        </w:rPr>
        <w:t>d</w:t>
      </w:r>
      <w:r w:rsidRPr="00BA581E">
        <w:rPr>
          <w:rFonts w:cs="Arial"/>
          <w:sz w:val="22"/>
          <w:szCs w:val="22"/>
        </w:rPr>
        <w:t>iciembre de 2018, se cuenta con un avance en los siguientes componentes:</w:t>
      </w:r>
    </w:p>
    <w:p w14:paraId="75022A92" w14:textId="77777777" w:rsidR="0024473A" w:rsidRPr="00BA581E" w:rsidRDefault="0024473A" w:rsidP="0024473A">
      <w:pPr>
        <w:pStyle w:val="Textoindependiente"/>
        <w:ind w:left="0" w:right="106"/>
        <w:jc w:val="both"/>
        <w:rPr>
          <w:rFonts w:cs="Arial"/>
          <w:sz w:val="22"/>
          <w:szCs w:val="22"/>
        </w:rPr>
      </w:pPr>
    </w:p>
    <w:p w14:paraId="2C805197" w14:textId="431FEB7A" w:rsidR="007E570D" w:rsidRPr="0061113C" w:rsidRDefault="0061113C" w:rsidP="0061113C">
      <w:pPr>
        <w:pStyle w:val="Ttulo3"/>
        <w:spacing w:before="0" w:after="0"/>
      </w:pPr>
      <w:bookmarkStart w:id="101" w:name="_Toc507376"/>
      <w:r>
        <w:lastRenderedPageBreak/>
        <w:t>5</w:t>
      </w:r>
      <w:r w:rsidR="00BB0C65">
        <w:t xml:space="preserve">.4.1. </w:t>
      </w:r>
      <w:r w:rsidR="00DC112F" w:rsidRPr="00BB0C65">
        <w:t xml:space="preserve">Adecuar y dotar </w:t>
      </w:r>
      <w:r w:rsidR="007E570D">
        <w:t xml:space="preserve">una </w:t>
      </w:r>
      <w:r w:rsidR="00DC112F" w:rsidRPr="00BB0C65">
        <w:t xml:space="preserve">sede para el proceso de </w:t>
      </w:r>
      <w:r w:rsidR="007E570D">
        <w:t>I</w:t>
      </w:r>
      <w:r w:rsidR="00DC112F" w:rsidRPr="00BB0C65">
        <w:t>ntervención de la malla vial local.</w:t>
      </w:r>
      <w:bookmarkEnd w:id="101"/>
    </w:p>
    <w:p w14:paraId="5D39BDB2" w14:textId="77777777" w:rsidR="003069DF" w:rsidRPr="003069DF" w:rsidRDefault="003069DF" w:rsidP="0024473A">
      <w:pPr>
        <w:rPr>
          <w:rFonts w:ascii="Arial" w:hAnsi="Arial" w:cs="Arial"/>
          <w:b/>
          <w:sz w:val="6"/>
        </w:rPr>
      </w:pPr>
    </w:p>
    <w:p w14:paraId="5A0B60D4" w14:textId="0C4B4EF6" w:rsidR="00DC112F" w:rsidRPr="00BA581E" w:rsidRDefault="00DC112F" w:rsidP="0024473A">
      <w:pPr>
        <w:pStyle w:val="NormalWeb"/>
        <w:spacing w:before="0" w:beforeAutospacing="0"/>
        <w:jc w:val="both"/>
        <w:rPr>
          <w:rFonts w:ascii="Arial" w:hAnsi="Arial" w:cs="Arial"/>
          <w:sz w:val="22"/>
          <w:szCs w:val="22"/>
        </w:rPr>
      </w:pPr>
      <w:r w:rsidRPr="00BA581E">
        <w:rPr>
          <w:rFonts w:ascii="Arial" w:hAnsi="Arial" w:cs="Arial"/>
          <w:sz w:val="22"/>
          <w:szCs w:val="22"/>
        </w:rPr>
        <w:t xml:space="preserve">En el marco del Plan de Desarrollo “Bogotá </w:t>
      </w:r>
      <w:r>
        <w:rPr>
          <w:rFonts w:ascii="Arial" w:hAnsi="Arial" w:cs="Arial"/>
          <w:sz w:val="22"/>
          <w:szCs w:val="22"/>
        </w:rPr>
        <w:t>M</w:t>
      </w:r>
      <w:r w:rsidRPr="00BA581E">
        <w:rPr>
          <w:rFonts w:ascii="Arial" w:hAnsi="Arial" w:cs="Arial"/>
          <w:sz w:val="22"/>
          <w:szCs w:val="22"/>
        </w:rPr>
        <w:t xml:space="preserve">ejor </w:t>
      </w:r>
      <w:r>
        <w:rPr>
          <w:rFonts w:ascii="Arial" w:hAnsi="Arial" w:cs="Arial"/>
          <w:sz w:val="22"/>
          <w:szCs w:val="22"/>
        </w:rPr>
        <w:t>P</w:t>
      </w:r>
      <w:r w:rsidRPr="00BA581E">
        <w:rPr>
          <w:rFonts w:ascii="Arial" w:hAnsi="Arial" w:cs="Arial"/>
          <w:sz w:val="22"/>
          <w:szCs w:val="22"/>
        </w:rPr>
        <w:t xml:space="preserve">ara </w:t>
      </w:r>
      <w:r>
        <w:rPr>
          <w:rFonts w:ascii="Arial" w:hAnsi="Arial" w:cs="Arial"/>
          <w:sz w:val="22"/>
          <w:szCs w:val="22"/>
        </w:rPr>
        <w:t>T</w:t>
      </w:r>
      <w:r w:rsidRPr="00BA581E">
        <w:rPr>
          <w:rFonts w:ascii="Arial" w:hAnsi="Arial" w:cs="Arial"/>
          <w:sz w:val="22"/>
          <w:szCs w:val="22"/>
        </w:rPr>
        <w:t>odos”, se define el cuarto eje transversal del “Gobierno Legítimo, Fortalecimiento Local y Eficiencia, a partir del cual se estructura el programa “Modernización institucional”, el cual cu</w:t>
      </w:r>
      <w:r>
        <w:rPr>
          <w:rFonts w:ascii="Arial" w:hAnsi="Arial" w:cs="Arial"/>
          <w:sz w:val="22"/>
          <w:szCs w:val="22"/>
        </w:rPr>
        <w:t>e</w:t>
      </w:r>
      <w:r w:rsidRPr="00BA581E">
        <w:rPr>
          <w:rFonts w:ascii="Arial" w:hAnsi="Arial" w:cs="Arial"/>
          <w:sz w:val="22"/>
          <w:szCs w:val="22"/>
        </w:rPr>
        <w:t>nta con dos elementos fundamentales, el primero, relacionado con la estructura de la administración pública, y el segundo, relacionada con la construcción, dotación y mejoramiento de la infraestructura física de las entidades distritales, fundamentados en la necesidad de actualización y modernización constante de la estructura de la administración pública, para una adecuada atención y prestación de servicios a la ciudadanía, como razón de ser del servicio público.</w:t>
      </w:r>
    </w:p>
    <w:p w14:paraId="018E7ABD" w14:textId="11B426A6" w:rsidR="00DC112F" w:rsidRPr="00BA581E" w:rsidRDefault="00DC112F" w:rsidP="0024473A">
      <w:pPr>
        <w:pStyle w:val="NormalWeb"/>
        <w:jc w:val="both"/>
        <w:rPr>
          <w:rFonts w:ascii="Arial" w:hAnsi="Arial" w:cs="Arial"/>
          <w:sz w:val="22"/>
          <w:szCs w:val="22"/>
        </w:rPr>
      </w:pPr>
      <w:r>
        <w:rPr>
          <w:rFonts w:ascii="Arial" w:hAnsi="Arial" w:cs="Arial"/>
          <w:sz w:val="22"/>
          <w:szCs w:val="22"/>
        </w:rPr>
        <w:t>En este sentido, e</w:t>
      </w:r>
      <w:r w:rsidRPr="00BA581E">
        <w:rPr>
          <w:rFonts w:ascii="Arial" w:hAnsi="Arial" w:cs="Arial"/>
          <w:sz w:val="22"/>
          <w:szCs w:val="22"/>
        </w:rPr>
        <w:t xml:space="preserve">l proyecto </w:t>
      </w:r>
      <w:r>
        <w:rPr>
          <w:rFonts w:ascii="Arial" w:hAnsi="Arial" w:cs="Arial"/>
          <w:sz w:val="22"/>
          <w:szCs w:val="22"/>
        </w:rPr>
        <w:t>de inversión</w:t>
      </w:r>
      <w:r w:rsidRPr="00BA581E">
        <w:rPr>
          <w:rFonts w:ascii="Arial" w:hAnsi="Arial" w:cs="Arial"/>
          <w:sz w:val="22"/>
          <w:szCs w:val="22"/>
        </w:rPr>
        <w:t xml:space="preserve"> contempla la adecuación y dotación de una sede que permita, por un lado, optimizar la operación de la </w:t>
      </w:r>
      <w:r>
        <w:rPr>
          <w:rFonts w:ascii="Arial" w:hAnsi="Arial" w:cs="Arial"/>
          <w:sz w:val="22"/>
          <w:szCs w:val="22"/>
        </w:rPr>
        <w:t>e</w:t>
      </w:r>
      <w:r w:rsidRPr="00BA581E">
        <w:rPr>
          <w:rFonts w:ascii="Arial" w:hAnsi="Arial" w:cs="Arial"/>
          <w:sz w:val="22"/>
          <w:szCs w:val="22"/>
        </w:rPr>
        <w:t>ntidad y, por otra parte, dar cumplimiento del mandato judicial que obliga a la Unidad Administrativa Especial de Rehabilitación y Mantenimiento Vial - UAERMV a trasladar su sede operativa, dado que el predio que actualmente ocupa fue identificado con destinación exclusiva de</w:t>
      </w:r>
      <w:r>
        <w:rPr>
          <w:rFonts w:ascii="Arial" w:hAnsi="Arial" w:cs="Arial"/>
          <w:sz w:val="22"/>
          <w:szCs w:val="22"/>
        </w:rPr>
        <w:t>l</w:t>
      </w:r>
      <w:r w:rsidRPr="00BA581E">
        <w:rPr>
          <w:rFonts w:ascii="Arial" w:hAnsi="Arial" w:cs="Arial"/>
          <w:sz w:val="22"/>
          <w:szCs w:val="22"/>
        </w:rPr>
        <w:t xml:space="preserve"> parque zonal descrito como Parque Veraguas. </w:t>
      </w:r>
    </w:p>
    <w:p w14:paraId="52075058" w14:textId="77777777" w:rsidR="00DC112F" w:rsidRPr="00BA581E" w:rsidRDefault="00DC112F" w:rsidP="0024473A">
      <w:pPr>
        <w:pStyle w:val="NormalWeb"/>
        <w:jc w:val="both"/>
        <w:rPr>
          <w:rFonts w:ascii="Arial" w:hAnsi="Arial" w:cs="Arial"/>
          <w:sz w:val="22"/>
          <w:szCs w:val="22"/>
        </w:rPr>
      </w:pPr>
      <w:r w:rsidRPr="00BA581E">
        <w:rPr>
          <w:rFonts w:ascii="Arial" w:hAnsi="Arial" w:cs="Arial"/>
          <w:sz w:val="22"/>
          <w:szCs w:val="22"/>
        </w:rPr>
        <w:t xml:space="preserve">Con esta finalidad, en el desarrollo del proyecto se establece el componente “Adecuar y dotar una sede para el proceso operativo y de logístico de la malla vial local”, en el cual se enmarcan todos </w:t>
      </w:r>
      <w:r>
        <w:rPr>
          <w:rFonts w:ascii="Arial" w:hAnsi="Arial" w:cs="Arial"/>
          <w:sz w:val="22"/>
          <w:szCs w:val="22"/>
        </w:rPr>
        <w:t>los g</w:t>
      </w:r>
      <w:r w:rsidRPr="00BA581E">
        <w:rPr>
          <w:rFonts w:ascii="Arial" w:hAnsi="Arial" w:cs="Arial"/>
          <w:sz w:val="22"/>
          <w:szCs w:val="22"/>
        </w:rPr>
        <w:t>astos asociados con el costo de arredramiento de una nueva sede operativa y sus adecuaciones locativas pertinentes para la correcta operación de la U</w:t>
      </w:r>
      <w:r>
        <w:rPr>
          <w:rFonts w:ascii="Arial" w:hAnsi="Arial" w:cs="Arial"/>
          <w:sz w:val="22"/>
          <w:szCs w:val="22"/>
        </w:rPr>
        <w:t>nidad</w:t>
      </w:r>
      <w:r w:rsidRPr="00BA581E">
        <w:rPr>
          <w:rFonts w:ascii="Arial" w:hAnsi="Arial" w:cs="Arial"/>
          <w:sz w:val="22"/>
          <w:szCs w:val="22"/>
        </w:rPr>
        <w:t>.</w:t>
      </w:r>
    </w:p>
    <w:p w14:paraId="7DA215D6" w14:textId="13F67E33" w:rsidR="00DC112F" w:rsidRPr="00BA581E" w:rsidRDefault="00DC112F" w:rsidP="0024473A">
      <w:pPr>
        <w:pStyle w:val="NormalWeb"/>
        <w:jc w:val="both"/>
        <w:rPr>
          <w:rFonts w:ascii="Arial" w:hAnsi="Arial" w:cs="Arial"/>
          <w:sz w:val="22"/>
          <w:szCs w:val="22"/>
        </w:rPr>
      </w:pPr>
      <w:r w:rsidRPr="00BA581E">
        <w:rPr>
          <w:rFonts w:ascii="Arial" w:hAnsi="Arial" w:cs="Arial"/>
          <w:sz w:val="22"/>
          <w:szCs w:val="22"/>
        </w:rPr>
        <w:t xml:space="preserve">Es así </w:t>
      </w:r>
      <w:r w:rsidR="008B19F9">
        <w:rPr>
          <w:rFonts w:ascii="Arial" w:hAnsi="Arial" w:cs="Arial"/>
          <w:sz w:val="22"/>
          <w:szCs w:val="22"/>
        </w:rPr>
        <w:t>como</w:t>
      </w:r>
      <w:r>
        <w:rPr>
          <w:rFonts w:ascii="Arial" w:hAnsi="Arial" w:cs="Arial"/>
          <w:sz w:val="22"/>
          <w:szCs w:val="22"/>
        </w:rPr>
        <w:t>,</w:t>
      </w:r>
      <w:r w:rsidRPr="00BA581E">
        <w:rPr>
          <w:rFonts w:ascii="Arial" w:hAnsi="Arial" w:cs="Arial"/>
          <w:sz w:val="22"/>
          <w:szCs w:val="22"/>
        </w:rPr>
        <w:t xml:space="preserve"> con el fin de atender las metas del proyecto de inversión, durante la vigencia 2018, la </w:t>
      </w:r>
      <w:r>
        <w:rPr>
          <w:rFonts w:ascii="Arial" w:hAnsi="Arial" w:cs="Arial"/>
          <w:sz w:val="22"/>
          <w:szCs w:val="22"/>
        </w:rPr>
        <w:t>e</w:t>
      </w:r>
      <w:r w:rsidRPr="00BA581E">
        <w:rPr>
          <w:rFonts w:ascii="Arial" w:hAnsi="Arial" w:cs="Arial"/>
          <w:sz w:val="22"/>
          <w:szCs w:val="22"/>
        </w:rPr>
        <w:t>ntidad, realizó las siguientes acciones para consolidar el arrendamiento de la nueva sede operativa:</w:t>
      </w:r>
    </w:p>
    <w:p w14:paraId="4E2C9E30" w14:textId="77777777" w:rsidR="00DC112F" w:rsidRPr="00BA581E" w:rsidRDefault="00DC112F" w:rsidP="0024473A">
      <w:pPr>
        <w:pStyle w:val="NormalWeb"/>
        <w:numPr>
          <w:ilvl w:val="0"/>
          <w:numId w:val="26"/>
        </w:numPr>
        <w:ind w:left="426"/>
        <w:jc w:val="both"/>
        <w:rPr>
          <w:rFonts w:ascii="Arial" w:hAnsi="Arial" w:cs="Arial"/>
          <w:sz w:val="22"/>
          <w:szCs w:val="22"/>
        </w:rPr>
      </w:pPr>
      <w:r w:rsidRPr="00BA581E">
        <w:rPr>
          <w:rFonts w:ascii="Arial" w:hAnsi="Arial" w:cs="Arial"/>
          <w:sz w:val="22"/>
          <w:szCs w:val="22"/>
        </w:rPr>
        <w:t>Se defini</w:t>
      </w:r>
      <w:r>
        <w:rPr>
          <w:rFonts w:ascii="Arial" w:hAnsi="Arial" w:cs="Arial"/>
          <w:sz w:val="22"/>
          <w:szCs w:val="22"/>
        </w:rPr>
        <w:t>eron</w:t>
      </w:r>
      <w:r w:rsidRPr="00BA581E">
        <w:rPr>
          <w:rFonts w:ascii="Arial" w:hAnsi="Arial" w:cs="Arial"/>
          <w:sz w:val="22"/>
          <w:szCs w:val="22"/>
        </w:rPr>
        <w:t xml:space="preserve"> y establecieron las necesidades para la búsqueda del predio donde se ubicaría la nueva sede operativa, logrando </w:t>
      </w:r>
      <w:r>
        <w:rPr>
          <w:rFonts w:ascii="Arial" w:hAnsi="Arial" w:cs="Arial"/>
          <w:sz w:val="22"/>
          <w:szCs w:val="22"/>
        </w:rPr>
        <w:t>identificar</w:t>
      </w:r>
      <w:r w:rsidRPr="00BA581E">
        <w:rPr>
          <w:rFonts w:ascii="Arial" w:hAnsi="Arial" w:cs="Arial"/>
          <w:sz w:val="22"/>
          <w:szCs w:val="22"/>
        </w:rPr>
        <w:t xml:space="preserve"> el área requerida para la búsqueda del predio.</w:t>
      </w:r>
    </w:p>
    <w:p w14:paraId="20BD8390" w14:textId="77777777" w:rsidR="00DC112F" w:rsidRPr="00BA581E" w:rsidRDefault="00DC112F" w:rsidP="0024473A">
      <w:pPr>
        <w:pStyle w:val="NormalWeb"/>
        <w:numPr>
          <w:ilvl w:val="0"/>
          <w:numId w:val="26"/>
        </w:numPr>
        <w:ind w:left="426"/>
        <w:jc w:val="both"/>
        <w:rPr>
          <w:rFonts w:ascii="Arial" w:hAnsi="Arial" w:cs="Arial"/>
          <w:sz w:val="22"/>
          <w:szCs w:val="22"/>
        </w:rPr>
      </w:pPr>
      <w:r w:rsidRPr="00BA581E">
        <w:rPr>
          <w:rFonts w:ascii="Arial" w:hAnsi="Arial" w:cs="Arial"/>
          <w:sz w:val="22"/>
          <w:szCs w:val="22"/>
        </w:rPr>
        <w:t>Se definió una ficha técnica de las necesidades para la búsqueda de un predio en arriendo para el traslado de la sede operativa.</w:t>
      </w:r>
    </w:p>
    <w:p w14:paraId="216CE2E9" w14:textId="77777777" w:rsidR="00DC112F" w:rsidRPr="00BA581E" w:rsidRDefault="00DC112F" w:rsidP="0024473A">
      <w:pPr>
        <w:pStyle w:val="NormalWeb"/>
        <w:numPr>
          <w:ilvl w:val="0"/>
          <w:numId w:val="26"/>
        </w:numPr>
        <w:ind w:left="426"/>
        <w:jc w:val="both"/>
        <w:rPr>
          <w:rFonts w:ascii="Arial" w:hAnsi="Arial" w:cs="Arial"/>
          <w:sz w:val="22"/>
          <w:szCs w:val="22"/>
        </w:rPr>
      </w:pPr>
      <w:r w:rsidRPr="00BA581E">
        <w:rPr>
          <w:rFonts w:ascii="Arial" w:hAnsi="Arial" w:cs="Arial"/>
          <w:sz w:val="22"/>
          <w:szCs w:val="22"/>
        </w:rPr>
        <w:t>Se realizó mesa de trabajo el 20 de abril con Secretar</w:t>
      </w:r>
      <w:r>
        <w:rPr>
          <w:rFonts w:ascii="Arial" w:hAnsi="Arial" w:cs="Arial"/>
          <w:sz w:val="22"/>
          <w:szCs w:val="22"/>
        </w:rPr>
        <w:t>í</w:t>
      </w:r>
      <w:r w:rsidRPr="00BA581E">
        <w:rPr>
          <w:rFonts w:ascii="Arial" w:hAnsi="Arial" w:cs="Arial"/>
          <w:sz w:val="22"/>
          <w:szCs w:val="22"/>
        </w:rPr>
        <w:t xml:space="preserve">a </w:t>
      </w:r>
      <w:r>
        <w:rPr>
          <w:rFonts w:ascii="Arial" w:hAnsi="Arial" w:cs="Arial"/>
          <w:sz w:val="22"/>
          <w:szCs w:val="22"/>
        </w:rPr>
        <w:t xml:space="preserve">Distrital </w:t>
      </w:r>
      <w:r w:rsidRPr="00BA581E">
        <w:rPr>
          <w:rFonts w:ascii="Arial" w:hAnsi="Arial" w:cs="Arial"/>
          <w:sz w:val="22"/>
          <w:szCs w:val="22"/>
        </w:rPr>
        <w:t xml:space="preserve">de Ambiente </w:t>
      </w:r>
      <w:r>
        <w:rPr>
          <w:rFonts w:ascii="Arial" w:hAnsi="Arial" w:cs="Arial"/>
          <w:sz w:val="22"/>
          <w:szCs w:val="22"/>
        </w:rPr>
        <w:t>para</w:t>
      </w:r>
      <w:r w:rsidRPr="00BA581E">
        <w:rPr>
          <w:rFonts w:ascii="Arial" w:hAnsi="Arial" w:cs="Arial"/>
          <w:sz w:val="22"/>
          <w:szCs w:val="22"/>
        </w:rPr>
        <w:t xml:space="preserve"> definir los lineamientos ambientales </w:t>
      </w:r>
      <w:r>
        <w:rPr>
          <w:rFonts w:ascii="Arial" w:hAnsi="Arial" w:cs="Arial"/>
          <w:sz w:val="22"/>
          <w:szCs w:val="22"/>
        </w:rPr>
        <w:t>que orientaran</w:t>
      </w:r>
      <w:r w:rsidRPr="00BA581E">
        <w:rPr>
          <w:rFonts w:ascii="Arial" w:hAnsi="Arial" w:cs="Arial"/>
          <w:sz w:val="22"/>
          <w:szCs w:val="22"/>
        </w:rPr>
        <w:t xml:space="preserve"> la búsqueda y traslado de la sede operativa.</w:t>
      </w:r>
    </w:p>
    <w:p w14:paraId="6949D5F1" w14:textId="77777777" w:rsidR="00DC112F" w:rsidRPr="00BA581E" w:rsidRDefault="00DC112F" w:rsidP="0024473A">
      <w:pPr>
        <w:pStyle w:val="NormalWeb"/>
        <w:numPr>
          <w:ilvl w:val="0"/>
          <w:numId w:val="26"/>
        </w:numPr>
        <w:ind w:left="426"/>
        <w:jc w:val="both"/>
        <w:rPr>
          <w:rFonts w:ascii="Arial" w:hAnsi="Arial" w:cs="Arial"/>
          <w:sz w:val="22"/>
          <w:szCs w:val="22"/>
        </w:rPr>
      </w:pPr>
      <w:r w:rsidRPr="00BA581E">
        <w:rPr>
          <w:rFonts w:ascii="Arial" w:hAnsi="Arial" w:cs="Arial"/>
          <w:sz w:val="22"/>
          <w:szCs w:val="22"/>
        </w:rPr>
        <w:t>Se realizó mesa de trabajo con la Secretar</w:t>
      </w:r>
      <w:r>
        <w:rPr>
          <w:rFonts w:ascii="Arial" w:hAnsi="Arial" w:cs="Arial"/>
          <w:sz w:val="22"/>
          <w:szCs w:val="22"/>
        </w:rPr>
        <w:t>í</w:t>
      </w:r>
      <w:r w:rsidRPr="00BA581E">
        <w:rPr>
          <w:rFonts w:ascii="Arial" w:hAnsi="Arial" w:cs="Arial"/>
          <w:sz w:val="22"/>
          <w:szCs w:val="22"/>
        </w:rPr>
        <w:t>a</w:t>
      </w:r>
      <w:r>
        <w:rPr>
          <w:rFonts w:ascii="Arial" w:hAnsi="Arial" w:cs="Arial"/>
          <w:sz w:val="22"/>
          <w:szCs w:val="22"/>
        </w:rPr>
        <w:t>s</w:t>
      </w:r>
      <w:r w:rsidRPr="00BA581E">
        <w:rPr>
          <w:rFonts w:ascii="Arial" w:hAnsi="Arial" w:cs="Arial"/>
          <w:sz w:val="22"/>
          <w:szCs w:val="22"/>
        </w:rPr>
        <w:t xml:space="preserve"> Distrital</w:t>
      </w:r>
      <w:r>
        <w:rPr>
          <w:rFonts w:ascii="Arial" w:hAnsi="Arial" w:cs="Arial"/>
          <w:sz w:val="22"/>
          <w:szCs w:val="22"/>
        </w:rPr>
        <w:t>es</w:t>
      </w:r>
      <w:r w:rsidRPr="00BA581E">
        <w:rPr>
          <w:rFonts w:ascii="Arial" w:hAnsi="Arial" w:cs="Arial"/>
          <w:sz w:val="22"/>
          <w:szCs w:val="22"/>
        </w:rPr>
        <w:t xml:space="preserve"> de Planeación, Movilidad y Ambiente para determinar el tipo de tr</w:t>
      </w:r>
      <w:r>
        <w:rPr>
          <w:rFonts w:ascii="Arial" w:hAnsi="Arial" w:cs="Arial"/>
          <w:sz w:val="22"/>
          <w:szCs w:val="22"/>
        </w:rPr>
        <w:t>á</w:t>
      </w:r>
      <w:r w:rsidRPr="00BA581E">
        <w:rPr>
          <w:rFonts w:ascii="Arial" w:hAnsi="Arial" w:cs="Arial"/>
          <w:sz w:val="22"/>
          <w:szCs w:val="22"/>
        </w:rPr>
        <w:t xml:space="preserve">mites que debe realizar la </w:t>
      </w:r>
      <w:r>
        <w:rPr>
          <w:rFonts w:ascii="Arial" w:hAnsi="Arial" w:cs="Arial"/>
          <w:sz w:val="22"/>
          <w:szCs w:val="22"/>
        </w:rPr>
        <w:t>e</w:t>
      </w:r>
      <w:r w:rsidRPr="00BA581E">
        <w:rPr>
          <w:rFonts w:ascii="Arial" w:hAnsi="Arial" w:cs="Arial"/>
          <w:sz w:val="22"/>
          <w:szCs w:val="22"/>
        </w:rPr>
        <w:t>ntidad para cumplir con la normatividad en la búsqueda del predio.</w:t>
      </w:r>
    </w:p>
    <w:p w14:paraId="50A15B76" w14:textId="77777777" w:rsidR="00DC112F" w:rsidRPr="00BA581E" w:rsidRDefault="00DC112F" w:rsidP="0024473A">
      <w:pPr>
        <w:pStyle w:val="NormalWeb"/>
        <w:numPr>
          <w:ilvl w:val="0"/>
          <w:numId w:val="26"/>
        </w:numPr>
        <w:ind w:left="426"/>
        <w:jc w:val="both"/>
        <w:rPr>
          <w:rFonts w:ascii="Arial" w:hAnsi="Arial" w:cs="Arial"/>
          <w:sz w:val="22"/>
          <w:szCs w:val="22"/>
        </w:rPr>
      </w:pPr>
      <w:r w:rsidRPr="00BA581E">
        <w:rPr>
          <w:rFonts w:ascii="Arial" w:hAnsi="Arial" w:cs="Arial"/>
          <w:sz w:val="22"/>
          <w:szCs w:val="22"/>
        </w:rPr>
        <w:t>Se procedió al envío de comunicaciones a las diferentes entidades del distrito para verificar la disponibilidad de predios que cumpl</w:t>
      </w:r>
      <w:r>
        <w:rPr>
          <w:rFonts w:ascii="Arial" w:hAnsi="Arial" w:cs="Arial"/>
          <w:sz w:val="22"/>
          <w:szCs w:val="22"/>
        </w:rPr>
        <w:t>ieran</w:t>
      </w:r>
      <w:r w:rsidRPr="00BA581E">
        <w:rPr>
          <w:rFonts w:ascii="Arial" w:hAnsi="Arial" w:cs="Arial"/>
          <w:sz w:val="22"/>
          <w:szCs w:val="22"/>
        </w:rPr>
        <w:t xml:space="preserve"> con las condiciones requeridas para la operación de la U</w:t>
      </w:r>
      <w:r>
        <w:rPr>
          <w:rFonts w:ascii="Arial" w:hAnsi="Arial" w:cs="Arial"/>
          <w:sz w:val="22"/>
          <w:szCs w:val="22"/>
        </w:rPr>
        <w:t>nidad</w:t>
      </w:r>
      <w:r w:rsidRPr="00BA581E">
        <w:rPr>
          <w:rFonts w:ascii="Arial" w:hAnsi="Arial" w:cs="Arial"/>
          <w:sz w:val="22"/>
          <w:szCs w:val="22"/>
        </w:rPr>
        <w:t xml:space="preserve">. Se inició la búsqueda y visita de algunos predios que </w:t>
      </w:r>
      <w:r>
        <w:rPr>
          <w:rFonts w:ascii="Arial" w:hAnsi="Arial" w:cs="Arial"/>
          <w:sz w:val="22"/>
          <w:szCs w:val="22"/>
        </w:rPr>
        <w:t>obedecieran a</w:t>
      </w:r>
      <w:r w:rsidRPr="00BA581E">
        <w:rPr>
          <w:rFonts w:ascii="Arial" w:hAnsi="Arial" w:cs="Arial"/>
          <w:sz w:val="22"/>
          <w:szCs w:val="22"/>
        </w:rPr>
        <w:t xml:space="preserve"> las necesidades de la ficha técnica</w:t>
      </w:r>
      <w:r>
        <w:rPr>
          <w:rFonts w:ascii="Arial" w:hAnsi="Arial" w:cs="Arial"/>
          <w:sz w:val="22"/>
          <w:szCs w:val="22"/>
        </w:rPr>
        <w:t>;</w:t>
      </w:r>
      <w:r w:rsidRPr="00BA581E">
        <w:rPr>
          <w:rFonts w:ascii="Arial" w:hAnsi="Arial" w:cs="Arial"/>
          <w:sz w:val="22"/>
          <w:szCs w:val="22"/>
        </w:rPr>
        <w:t xml:space="preserve"> así mismo se publicó aviso en el periódico para recibir ofertas de predios disponibles en arriendo </w:t>
      </w:r>
      <w:r>
        <w:rPr>
          <w:rFonts w:ascii="Arial" w:hAnsi="Arial" w:cs="Arial"/>
          <w:sz w:val="22"/>
          <w:szCs w:val="22"/>
        </w:rPr>
        <w:t>con las características mencionadas</w:t>
      </w:r>
      <w:r w:rsidRPr="00BA581E">
        <w:rPr>
          <w:rFonts w:ascii="Arial" w:hAnsi="Arial" w:cs="Arial"/>
          <w:sz w:val="22"/>
          <w:szCs w:val="22"/>
        </w:rPr>
        <w:t xml:space="preserve">.  </w:t>
      </w:r>
    </w:p>
    <w:p w14:paraId="593EA0B2" w14:textId="77777777" w:rsidR="00DC112F" w:rsidRPr="00BA581E" w:rsidRDefault="00DC112F" w:rsidP="0024473A">
      <w:pPr>
        <w:pStyle w:val="NormalWeb"/>
        <w:numPr>
          <w:ilvl w:val="0"/>
          <w:numId w:val="26"/>
        </w:numPr>
        <w:ind w:left="426"/>
        <w:jc w:val="both"/>
        <w:rPr>
          <w:rFonts w:ascii="Arial" w:hAnsi="Arial" w:cs="Arial"/>
          <w:sz w:val="22"/>
          <w:szCs w:val="22"/>
        </w:rPr>
      </w:pPr>
      <w:r w:rsidRPr="00BA581E">
        <w:rPr>
          <w:rFonts w:ascii="Arial" w:hAnsi="Arial" w:cs="Arial"/>
          <w:sz w:val="22"/>
          <w:szCs w:val="22"/>
        </w:rPr>
        <w:t xml:space="preserve">Se presentaron 10 posibles predios, de los cuales 2 fueron descartados porque no cumplían con los requisitos de la convocatoria; se aplicó la matriz de criterios habilitantes a los 8 restantes y fueron habilitados 5 predios potenciales. A los 5 predios finalistas se les hizo ficha de caracterización y se les aplicó la matriz de calificación, </w:t>
      </w:r>
      <w:r>
        <w:rPr>
          <w:rFonts w:ascii="Arial" w:hAnsi="Arial" w:cs="Arial"/>
          <w:sz w:val="22"/>
          <w:szCs w:val="22"/>
        </w:rPr>
        <w:t>obteniendo</w:t>
      </w:r>
      <w:r w:rsidRPr="00BA581E">
        <w:rPr>
          <w:rFonts w:ascii="Arial" w:hAnsi="Arial" w:cs="Arial"/>
          <w:sz w:val="22"/>
          <w:szCs w:val="22"/>
        </w:rPr>
        <w:t xml:space="preserve"> como resultado una lista de elegibilidad objetiva. </w:t>
      </w:r>
    </w:p>
    <w:p w14:paraId="52A7BCE8" w14:textId="77777777" w:rsidR="00DC112F" w:rsidRDefault="00DC112F" w:rsidP="0024473A">
      <w:pPr>
        <w:pStyle w:val="NormalWeb"/>
        <w:numPr>
          <w:ilvl w:val="0"/>
          <w:numId w:val="26"/>
        </w:numPr>
        <w:ind w:left="426"/>
        <w:jc w:val="both"/>
        <w:rPr>
          <w:rFonts w:ascii="Arial" w:hAnsi="Arial" w:cs="Arial"/>
          <w:sz w:val="22"/>
          <w:szCs w:val="22"/>
        </w:rPr>
      </w:pPr>
      <w:r w:rsidRPr="00BA581E">
        <w:rPr>
          <w:rFonts w:ascii="Arial" w:hAnsi="Arial" w:cs="Arial"/>
          <w:sz w:val="22"/>
          <w:szCs w:val="22"/>
        </w:rPr>
        <w:t>Se adelantaron reuniones de negociación con los dueños del predio para aclarar las necesidades de adecuación requeridas por la entidad. El 28 de septiembre los propietarios del predio deciden hacer propuesta formal para contratación con la U</w:t>
      </w:r>
      <w:r>
        <w:rPr>
          <w:rFonts w:ascii="Arial" w:hAnsi="Arial" w:cs="Arial"/>
          <w:sz w:val="22"/>
          <w:szCs w:val="22"/>
        </w:rPr>
        <w:t>nidad,</w:t>
      </w:r>
      <w:r w:rsidRPr="00BA581E">
        <w:rPr>
          <w:rFonts w:ascii="Arial" w:hAnsi="Arial" w:cs="Arial"/>
          <w:sz w:val="22"/>
          <w:szCs w:val="22"/>
        </w:rPr>
        <w:t xml:space="preserve"> a través de un tercero encargado de hacer el paquete llave en mano (arrendamiento con adecuaciones). </w:t>
      </w:r>
    </w:p>
    <w:p w14:paraId="0806EDDF" w14:textId="77777777" w:rsidR="00DC112F" w:rsidRPr="006A731B" w:rsidRDefault="00DC112F" w:rsidP="0024473A">
      <w:pPr>
        <w:pStyle w:val="NormalWeb"/>
        <w:numPr>
          <w:ilvl w:val="0"/>
          <w:numId w:val="26"/>
        </w:numPr>
        <w:spacing w:before="0" w:beforeAutospacing="0" w:after="0" w:afterAutospacing="0"/>
        <w:ind w:left="426"/>
        <w:jc w:val="both"/>
        <w:rPr>
          <w:rFonts w:ascii="Arial" w:hAnsi="Arial" w:cs="Arial"/>
          <w:sz w:val="22"/>
          <w:szCs w:val="22"/>
        </w:rPr>
      </w:pPr>
      <w:r>
        <w:rPr>
          <w:rFonts w:ascii="Arial" w:hAnsi="Arial" w:cs="Arial"/>
          <w:sz w:val="22"/>
          <w:szCs w:val="22"/>
        </w:rPr>
        <w:t>E</w:t>
      </w:r>
      <w:r w:rsidRPr="00584304">
        <w:rPr>
          <w:rFonts w:ascii="Arial" w:hAnsi="Arial" w:cs="Arial"/>
          <w:sz w:val="22"/>
          <w:szCs w:val="22"/>
        </w:rPr>
        <w:t>l día 30 de noviembre se suscribió contrato de arrendamiento de un inmueble ubicado en la Calle 22 D No. 120 – 40, así como sus adecuaciones, el cual consta de 20.479, 50 metros cuadrados y en al que se trasladará la sede operativa, en cumplimiento del mandato judicial que obliga a la Unidad a trasladar</w:t>
      </w:r>
      <w:r>
        <w:rPr>
          <w:rFonts w:ascii="Arial" w:hAnsi="Arial" w:cs="Arial"/>
          <w:sz w:val="22"/>
          <w:szCs w:val="22"/>
        </w:rPr>
        <w:t>se.</w:t>
      </w:r>
      <w:r w:rsidRPr="00584304">
        <w:rPr>
          <w:rFonts w:ascii="Arial" w:hAnsi="Arial" w:cs="Arial"/>
          <w:sz w:val="22"/>
          <w:szCs w:val="22"/>
        </w:rPr>
        <w:t xml:space="preserve"> </w:t>
      </w:r>
    </w:p>
    <w:p w14:paraId="0CE03279" w14:textId="77777777" w:rsidR="00DC112F" w:rsidRPr="00BA5C4C" w:rsidRDefault="00DC112F" w:rsidP="0024473A">
      <w:pPr>
        <w:pStyle w:val="NormalWeb"/>
        <w:spacing w:after="0" w:afterAutospacing="0"/>
        <w:jc w:val="both"/>
        <w:rPr>
          <w:rFonts w:ascii="Arial" w:hAnsi="Arial" w:cs="Arial"/>
          <w:sz w:val="22"/>
          <w:szCs w:val="22"/>
        </w:rPr>
      </w:pPr>
      <w:r w:rsidRPr="00BA5C4C">
        <w:rPr>
          <w:rFonts w:ascii="Arial" w:hAnsi="Arial" w:cs="Arial"/>
          <w:sz w:val="22"/>
          <w:szCs w:val="22"/>
        </w:rPr>
        <w:lastRenderedPageBreak/>
        <w:t>A continuación, se presenta un registro fotográfico del predio arrendado:</w:t>
      </w:r>
    </w:p>
    <w:p w14:paraId="295CE41A" w14:textId="77777777" w:rsidR="00BB0C65" w:rsidRDefault="00BB0C65" w:rsidP="0024473A">
      <w:pPr>
        <w:pStyle w:val="Descripcin"/>
        <w:spacing w:after="0" w:line="240" w:lineRule="auto"/>
        <w:jc w:val="center"/>
      </w:pPr>
      <w:bookmarkStart w:id="102" w:name="_Toc535910879"/>
    </w:p>
    <w:p w14:paraId="0FFCF0C0" w14:textId="5324D5D9" w:rsidR="00DC112F" w:rsidRPr="00584304" w:rsidRDefault="00FA62B1" w:rsidP="0024473A">
      <w:pPr>
        <w:pStyle w:val="Descripcin"/>
        <w:spacing w:after="0" w:line="240" w:lineRule="auto"/>
        <w:jc w:val="center"/>
        <w:rPr>
          <w:rFonts w:ascii="Arial" w:eastAsia="Times New Roman" w:hAnsi="Arial" w:cs="Arial"/>
          <w:sz w:val="18"/>
          <w:szCs w:val="18"/>
          <w:lang w:eastAsia="es-CO"/>
        </w:rPr>
      </w:pPr>
      <w:bookmarkStart w:id="103" w:name="_Toc507225"/>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18</w:t>
      </w:r>
      <w:r w:rsidR="0062212B">
        <w:rPr>
          <w:noProof/>
        </w:rPr>
        <w:fldChar w:fldCharType="end"/>
      </w:r>
      <w:r>
        <w:t xml:space="preserve">. </w:t>
      </w:r>
      <w:r w:rsidR="00DC112F" w:rsidRPr="006A731B">
        <w:rPr>
          <w:rFonts w:ascii="Arial" w:hAnsi="Arial" w:cs="Arial"/>
          <w:b w:val="0"/>
          <w:sz w:val="18"/>
          <w:szCs w:val="18"/>
        </w:rPr>
        <w:t>Geolocalización</w:t>
      </w:r>
      <w:r w:rsidR="00DC112F" w:rsidRPr="006A731B">
        <w:rPr>
          <w:rFonts w:ascii="Arial" w:eastAsia="Times New Roman" w:hAnsi="Arial" w:cs="Arial"/>
          <w:b w:val="0"/>
          <w:sz w:val="18"/>
          <w:szCs w:val="18"/>
          <w:lang w:eastAsia="es-CO"/>
        </w:rPr>
        <w:t xml:space="preserve"> nueva Sede Operativa Predio Calle 22 D N. 120 - 40</w:t>
      </w:r>
      <w:bookmarkEnd w:id="102"/>
      <w:bookmarkEnd w:id="103"/>
    </w:p>
    <w:p w14:paraId="75ACB057" w14:textId="77777777" w:rsidR="00DC112F" w:rsidRPr="00BA581E" w:rsidRDefault="00DC112F" w:rsidP="0024473A">
      <w:pPr>
        <w:pStyle w:val="NormalWeb"/>
        <w:spacing w:before="0" w:beforeAutospacing="0" w:after="0" w:afterAutospacing="0"/>
        <w:jc w:val="both"/>
        <w:rPr>
          <w:rFonts w:ascii="Arial" w:hAnsi="Arial" w:cs="Arial"/>
          <w:sz w:val="22"/>
          <w:szCs w:val="22"/>
        </w:rPr>
      </w:pPr>
      <w:r w:rsidRPr="00BA581E">
        <w:rPr>
          <w:rFonts w:ascii="Arial" w:hAnsi="Arial" w:cs="Arial"/>
          <w:noProof/>
          <w:sz w:val="22"/>
          <w:szCs w:val="22"/>
        </w:rPr>
        <w:drawing>
          <wp:inline distT="0" distB="0" distL="0" distR="0" wp14:anchorId="1707E518" wp14:editId="3412B126">
            <wp:extent cx="6085755" cy="3249725"/>
            <wp:effectExtent l="0" t="0" r="0" b="825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94769" cy="3254539"/>
                    </a:xfrm>
                    <a:prstGeom prst="rect">
                      <a:avLst/>
                    </a:prstGeom>
                    <a:noFill/>
                    <a:ln>
                      <a:noFill/>
                    </a:ln>
                  </pic:spPr>
                </pic:pic>
              </a:graphicData>
            </a:graphic>
          </wp:inline>
        </w:drawing>
      </w:r>
    </w:p>
    <w:p w14:paraId="7CF5FB74" w14:textId="77777777" w:rsidR="00DC112F" w:rsidRPr="00584304" w:rsidRDefault="00DC112F" w:rsidP="0024473A">
      <w:pPr>
        <w:jc w:val="center"/>
        <w:rPr>
          <w:rFonts w:ascii="Arial" w:hAnsi="Arial" w:cs="Arial"/>
          <w:sz w:val="18"/>
          <w:szCs w:val="18"/>
        </w:rPr>
      </w:pPr>
      <w:r w:rsidRPr="001D6BD6">
        <w:rPr>
          <w:rFonts w:ascii="Arial" w:hAnsi="Arial" w:cs="Arial"/>
          <w:b/>
          <w:sz w:val="18"/>
          <w:szCs w:val="18"/>
        </w:rPr>
        <w:t>Fuente:</w:t>
      </w:r>
      <w:r w:rsidRPr="00584304">
        <w:rPr>
          <w:rFonts w:ascii="Arial" w:hAnsi="Arial" w:cs="Arial"/>
          <w:sz w:val="18"/>
          <w:szCs w:val="18"/>
        </w:rPr>
        <w:t xml:space="preserve"> Archivo </w:t>
      </w:r>
      <w:r>
        <w:rPr>
          <w:rFonts w:ascii="Arial" w:hAnsi="Arial" w:cs="Arial"/>
          <w:sz w:val="18"/>
          <w:szCs w:val="18"/>
        </w:rPr>
        <w:t xml:space="preserve">gerencia del </w:t>
      </w:r>
      <w:r w:rsidRPr="00584304">
        <w:rPr>
          <w:rFonts w:ascii="Arial" w:hAnsi="Arial" w:cs="Arial"/>
          <w:sz w:val="18"/>
          <w:szCs w:val="18"/>
        </w:rPr>
        <w:t>proyecto 1181</w:t>
      </w:r>
      <w:r>
        <w:rPr>
          <w:rFonts w:ascii="Arial" w:hAnsi="Arial" w:cs="Arial"/>
          <w:sz w:val="18"/>
          <w:szCs w:val="18"/>
        </w:rPr>
        <w:t>. UAERMV. 2018</w:t>
      </w:r>
    </w:p>
    <w:p w14:paraId="403267A2" w14:textId="68BE86BE" w:rsidR="00CC7E68" w:rsidRDefault="00CC7E68" w:rsidP="0024473A">
      <w:pPr>
        <w:widowControl/>
        <w:rPr>
          <w:b/>
          <w:bCs/>
          <w:sz w:val="10"/>
          <w:szCs w:val="20"/>
        </w:rPr>
      </w:pPr>
      <w:bookmarkStart w:id="104" w:name="_Toc535910880"/>
    </w:p>
    <w:p w14:paraId="70441F81" w14:textId="00799B11" w:rsidR="00CC7E68" w:rsidRDefault="00CC7E68" w:rsidP="0024473A">
      <w:pPr>
        <w:widowControl/>
        <w:rPr>
          <w:b/>
          <w:bCs/>
          <w:sz w:val="10"/>
          <w:szCs w:val="20"/>
        </w:rPr>
      </w:pPr>
    </w:p>
    <w:p w14:paraId="543E90C0" w14:textId="77777777" w:rsidR="00CC7E68" w:rsidRPr="00A73095" w:rsidRDefault="00CC7E68" w:rsidP="0024473A">
      <w:pPr>
        <w:widowControl/>
        <w:rPr>
          <w:b/>
          <w:bCs/>
          <w:sz w:val="10"/>
          <w:szCs w:val="20"/>
        </w:rPr>
      </w:pPr>
    </w:p>
    <w:p w14:paraId="72E47CF0" w14:textId="56952E3F" w:rsidR="00DC112F" w:rsidRPr="003069DF" w:rsidRDefault="008B19F9" w:rsidP="0024473A">
      <w:pPr>
        <w:pStyle w:val="Descripcin"/>
        <w:spacing w:after="0" w:line="240" w:lineRule="auto"/>
        <w:jc w:val="center"/>
        <w:rPr>
          <w:rFonts w:ascii="Arial" w:eastAsia="Times New Roman" w:hAnsi="Arial" w:cs="Arial"/>
          <w:b w:val="0"/>
          <w:sz w:val="18"/>
          <w:szCs w:val="18"/>
          <w:lang w:eastAsia="es-CO"/>
        </w:rPr>
      </w:pPr>
      <w:bookmarkStart w:id="105" w:name="_Toc507226"/>
      <w:r>
        <w:t xml:space="preserve">Fotografía </w:t>
      </w:r>
      <w:r w:rsidR="0062212B">
        <w:rPr>
          <w:noProof/>
        </w:rPr>
        <w:fldChar w:fldCharType="begin"/>
      </w:r>
      <w:r w:rsidR="0062212B">
        <w:rPr>
          <w:noProof/>
        </w:rPr>
        <w:instrText xml:space="preserve"> SEQ Fotografía \* ARABIC </w:instrText>
      </w:r>
      <w:r w:rsidR="0062212B">
        <w:rPr>
          <w:noProof/>
        </w:rPr>
        <w:fldChar w:fldCharType="separate"/>
      </w:r>
      <w:r w:rsidR="00C20916">
        <w:rPr>
          <w:noProof/>
        </w:rPr>
        <w:t>19</w:t>
      </w:r>
      <w:r w:rsidR="0062212B">
        <w:rPr>
          <w:noProof/>
        </w:rPr>
        <w:fldChar w:fldCharType="end"/>
      </w:r>
      <w:r w:rsidR="00FA62B1">
        <w:t xml:space="preserve">. </w:t>
      </w:r>
      <w:r w:rsidR="00DC112F" w:rsidRPr="003069DF">
        <w:rPr>
          <w:rFonts w:ascii="Arial" w:eastAsia="Times New Roman" w:hAnsi="Arial" w:cs="Arial"/>
          <w:b w:val="0"/>
          <w:sz w:val="18"/>
          <w:szCs w:val="18"/>
          <w:lang w:eastAsia="es-CO"/>
        </w:rPr>
        <w:t>Predio Calle 22 D N. 120 – 40 Nueva sede operativa</w:t>
      </w:r>
      <w:bookmarkEnd w:id="104"/>
      <w:bookmarkEnd w:id="105"/>
    </w:p>
    <w:p w14:paraId="1F4781A8" w14:textId="77777777" w:rsidR="003069DF" w:rsidRPr="00780601" w:rsidRDefault="003069DF" w:rsidP="0024473A">
      <w:pPr>
        <w:pStyle w:val="NormalWeb"/>
        <w:spacing w:before="0" w:beforeAutospacing="0" w:after="0" w:afterAutospacing="0"/>
        <w:jc w:val="center"/>
        <w:rPr>
          <w:rFonts w:ascii="Arial" w:hAnsi="Arial" w:cs="Arial"/>
          <w:sz w:val="18"/>
          <w:szCs w:val="18"/>
        </w:rPr>
      </w:pPr>
      <w:r w:rsidRPr="00780601">
        <w:rPr>
          <w:rFonts w:ascii="Arial" w:hAnsi="Arial" w:cs="Arial"/>
          <w:noProof/>
          <w:sz w:val="18"/>
          <w:szCs w:val="18"/>
        </w:rPr>
        <w:drawing>
          <wp:inline distT="0" distB="0" distL="0" distR="0" wp14:anchorId="2FC8F2CC" wp14:editId="4B173F52">
            <wp:extent cx="1552353" cy="1169605"/>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ADJUSTEDNONRAW_thumb_4d2a.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590717" cy="1198510"/>
                    </a:xfrm>
                    <a:prstGeom prst="rect">
                      <a:avLst/>
                    </a:prstGeom>
                  </pic:spPr>
                </pic:pic>
              </a:graphicData>
            </a:graphic>
          </wp:inline>
        </w:drawing>
      </w:r>
      <w:r w:rsidRPr="00780601">
        <w:rPr>
          <w:rFonts w:ascii="Arial" w:hAnsi="Arial" w:cs="Arial"/>
          <w:noProof/>
          <w:sz w:val="18"/>
          <w:szCs w:val="18"/>
        </w:rPr>
        <w:drawing>
          <wp:inline distT="0" distB="0" distL="0" distR="0" wp14:anchorId="55E50401" wp14:editId="4DD784B0">
            <wp:extent cx="1550995" cy="1163334"/>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ADJUSTEDNONRAW_thumb_4d2b.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599197" cy="1199488"/>
                    </a:xfrm>
                    <a:prstGeom prst="rect">
                      <a:avLst/>
                    </a:prstGeom>
                  </pic:spPr>
                </pic:pic>
              </a:graphicData>
            </a:graphic>
          </wp:inline>
        </w:drawing>
      </w:r>
      <w:r w:rsidRPr="00780601">
        <w:rPr>
          <w:rFonts w:ascii="Arial" w:hAnsi="Arial" w:cs="Arial"/>
          <w:noProof/>
          <w:sz w:val="18"/>
          <w:szCs w:val="18"/>
        </w:rPr>
        <w:drawing>
          <wp:inline distT="0" distB="0" distL="0" distR="0" wp14:anchorId="600A241C" wp14:editId="00182DA7">
            <wp:extent cx="1528434" cy="1146412"/>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NADJUSTEDNONRAW_thumb_4d3d.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60959" cy="1245813"/>
                    </a:xfrm>
                    <a:prstGeom prst="rect">
                      <a:avLst/>
                    </a:prstGeom>
                  </pic:spPr>
                </pic:pic>
              </a:graphicData>
            </a:graphic>
          </wp:inline>
        </w:drawing>
      </w:r>
      <w:r w:rsidRPr="00780601">
        <w:rPr>
          <w:rFonts w:ascii="Arial" w:hAnsi="Arial" w:cs="Arial"/>
          <w:noProof/>
          <w:sz w:val="18"/>
          <w:szCs w:val="18"/>
        </w:rPr>
        <w:drawing>
          <wp:inline distT="0" distB="0" distL="0" distR="0" wp14:anchorId="3A9C0D3A" wp14:editId="0FB42E56">
            <wp:extent cx="1557352" cy="1168102"/>
            <wp:effectExtent l="0" t="0" r="508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NADJUSTEDNONRAW_thumb_4d30.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59990" cy="1245086"/>
                    </a:xfrm>
                    <a:prstGeom prst="rect">
                      <a:avLst/>
                    </a:prstGeom>
                  </pic:spPr>
                </pic:pic>
              </a:graphicData>
            </a:graphic>
          </wp:inline>
        </w:drawing>
      </w:r>
      <w:r w:rsidRPr="00780601">
        <w:rPr>
          <w:rFonts w:ascii="Arial" w:hAnsi="Arial" w:cs="Arial"/>
          <w:noProof/>
          <w:sz w:val="18"/>
          <w:szCs w:val="18"/>
        </w:rPr>
        <w:drawing>
          <wp:inline distT="0" distB="0" distL="0" distR="0" wp14:anchorId="0E624634" wp14:editId="6B2BEBC4">
            <wp:extent cx="1562537" cy="1246505"/>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NADJUSTEDNONRAW_thumb_4d41.jpg"/>
                    <pic:cNvPicPr/>
                  </pic:nvPicPr>
                  <pic:blipFill rotWithShape="1">
                    <a:blip r:embed="rId83" cstate="print">
                      <a:extLst>
                        <a:ext uri="{28A0092B-C50C-407E-A947-70E740481C1C}">
                          <a14:useLocalDpi xmlns:a14="http://schemas.microsoft.com/office/drawing/2010/main" val="0"/>
                        </a:ext>
                      </a:extLst>
                    </a:blip>
                    <a:srcRect l="4547"/>
                    <a:stretch/>
                  </pic:blipFill>
                  <pic:spPr bwMode="auto">
                    <a:xfrm>
                      <a:off x="0" y="0"/>
                      <a:ext cx="1637086" cy="1305976"/>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sz w:val="18"/>
          <w:szCs w:val="18"/>
        </w:rPr>
        <w:drawing>
          <wp:inline distT="0" distB="0" distL="0" distR="0" wp14:anchorId="0F00A4DC" wp14:editId="26C139B4">
            <wp:extent cx="1493048" cy="124252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NADJUSTEDNONRAW_thumb_4d52.jpg"/>
                    <pic:cNvPicPr/>
                  </pic:nvPicPr>
                  <pic:blipFill rotWithShape="1">
                    <a:blip r:embed="rId84" cstate="print">
                      <a:extLst>
                        <a:ext uri="{28A0092B-C50C-407E-A947-70E740481C1C}">
                          <a14:useLocalDpi xmlns:a14="http://schemas.microsoft.com/office/drawing/2010/main" val="0"/>
                        </a:ext>
                      </a:extLst>
                    </a:blip>
                    <a:srcRect l="2091"/>
                    <a:stretch/>
                  </pic:blipFill>
                  <pic:spPr bwMode="auto">
                    <a:xfrm>
                      <a:off x="0" y="0"/>
                      <a:ext cx="1493961" cy="1243281"/>
                    </a:xfrm>
                    <a:prstGeom prst="rect">
                      <a:avLst/>
                    </a:prstGeom>
                    <a:ln>
                      <a:noFill/>
                    </a:ln>
                    <a:extLst>
                      <a:ext uri="{53640926-AAD7-44D8-BBD7-CCE9431645EC}">
                        <a14:shadowObscured xmlns:a14="http://schemas.microsoft.com/office/drawing/2010/main"/>
                      </a:ext>
                    </a:extLst>
                  </pic:spPr>
                </pic:pic>
              </a:graphicData>
            </a:graphic>
          </wp:inline>
        </w:drawing>
      </w:r>
      <w:r w:rsidRPr="00780601">
        <w:rPr>
          <w:rFonts w:ascii="Arial" w:hAnsi="Arial" w:cs="Arial"/>
          <w:noProof/>
          <w:sz w:val="18"/>
          <w:szCs w:val="18"/>
        </w:rPr>
        <w:drawing>
          <wp:inline distT="0" distB="0" distL="0" distR="0" wp14:anchorId="5DCF878E" wp14:editId="7D903244">
            <wp:extent cx="1552777" cy="1243133"/>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20190121-WA000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21893" cy="1298466"/>
                    </a:xfrm>
                    <a:prstGeom prst="rect">
                      <a:avLst/>
                    </a:prstGeom>
                  </pic:spPr>
                </pic:pic>
              </a:graphicData>
            </a:graphic>
          </wp:inline>
        </w:drawing>
      </w:r>
      <w:r w:rsidRPr="00780601">
        <w:rPr>
          <w:rFonts w:ascii="Arial" w:hAnsi="Arial" w:cs="Arial"/>
          <w:noProof/>
          <w:sz w:val="18"/>
          <w:szCs w:val="18"/>
        </w:rPr>
        <w:drawing>
          <wp:inline distT="0" distB="0" distL="0" distR="0" wp14:anchorId="1FE5592F" wp14:editId="3C9B2AEE">
            <wp:extent cx="1598486" cy="1238309"/>
            <wp:effectExtent l="0" t="0" r="190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20190121-WA000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81473" cy="1302597"/>
                    </a:xfrm>
                    <a:prstGeom prst="rect">
                      <a:avLst/>
                    </a:prstGeom>
                  </pic:spPr>
                </pic:pic>
              </a:graphicData>
            </a:graphic>
          </wp:inline>
        </w:drawing>
      </w:r>
    </w:p>
    <w:p w14:paraId="1545BF4F" w14:textId="77777777" w:rsidR="003069DF" w:rsidRPr="00780601" w:rsidRDefault="003069DF" w:rsidP="0024473A">
      <w:pPr>
        <w:pStyle w:val="NormalWeb"/>
        <w:spacing w:before="0" w:beforeAutospacing="0" w:after="0" w:afterAutospacing="0"/>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Archivo proyecto 1181</w:t>
      </w:r>
    </w:p>
    <w:p w14:paraId="03F37AF1" w14:textId="77777777" w:rsidR="003069DF" w:rsidRPr="00A73095" w:rsidRDefault="003069DF" w:rsidP="0024473A">
      <w:pPr>
        <w:tabs>
          <w:tab w:val="left" w:pos="2270"/>
        </w:tabs>
        <w:jc w:val="both"/>
        <w:rPr>
          <w:rFonts w:ascii="Arial" w:hAnsi="Arial" w:cs="Arial"/>
          <w:sz w:val="2"/>
        </w:rPr>
      </w:pPr>
    </w:p>
    <w:p w14:paraId="47886BC1" w14:textId="6AB3849D" w:rsidR="00DC112F" w:rsidRDefault="00DC112F" w:rsidP="0024473A">
      <w:pPr>
        <w:tabs>
          <w:tab w:val="left" w:pos="2270"/>
        </w:tabs>
        <w:jc w:val="both"/>
        <w:rPr>
          <w:rFonts w:ascii="Arial" w:hAnsi="Arial" w:cs="Arial"/>
        </w:rPr>
      </w:pPr>
      <w:r w:rsidRPr="00610225">
        <w:rPr>
          <w:rFonts w:ascii="Arial" w:hAnsi="Arial" w:cs="Arial"/>
        </w:rPr>
        <w:t>La contratación del inmueble contempla:</w:t>
      </w:r>
    </w:p>
    <w:p w14:paraId="579AB43D" w14:textId="77777777" w:rsidR="00DC112F" w:rsidRPr="007E570D" w:rsidRDefault="00DC112F" w:rsidP="0024473A">
      <w:pPr>
        <w:tabs>
          <w:tab w:val="left" w:pos="2270"/>
        </w:tabs>
        <w:jc w:val="both"/>
        <w:rPr>
          <w:rFonts w:ascii="Arial" w:hAnsi="Arial" w:cs="Arial"/>
          <w:sz w:val="12"/>
        </w:rPr>
      </w:pPr>
    </w:p>
    <w:p w14:paraId="65015BEE" w14:textId="77777777" w:rsidR="00DC112F" w:rsidRPr="001D6BD6" w:rsidRDefault="00DC112F" w:rsidP="0024473A">
      <w:pPr>
        <w:pStyle w:val="Prrafodelista"/>
        <w:numPr>
          <w:ilvl w:val="0"/>
          <w:numId w:val="26"/>
        </w:numPr>
        <w:tabs>
          <w:tab w:val="left" w:pos="2270"/>
        </w:tabs>
        <w:ind w:left="284" w:hanging="218"/>
        <w:jc w:val="both"/>
        <w:rPr>
          <w:rFonts w:ascii="Arial" w:hAnsi="Arial" w:cs="Arial"/>
        </w:rPr>
      </w:pPr>
      <w:r w:rsidRPr="001D6BD6">
        <w:rPr>
          <w:rFonts w:ascii="Arial" w:hAnsi="Arial" w:cs="Arial"/>
        </w:rPr>
        <w:t>Mobiliario de oficinas: dotación de 188 puestos de trabajo entre directivos, técnicos, profesionales, jefes y coordinadores de talleres, bodegas y archivo rodante, con sus respectivas sillas, con punto de cableado estructurado con voz y datos.</w:t>
      </w:r>
    </w:p>
    <w:p w14:paraId="00309627" w14:textId="1C65B135" w:rsidR="00DC112F" w:rsidRPr="001D6BD6" w:rsidRDefault="00DC112F" w:rsidP="0024473A">
      <w:pPr>
        <w:pStyle w:val="Prrafodelista"/>
        <w:numPr>
          <w:ilvl w:val="0"/>
          <w:numId w:val="26"/>
        </w:numPr>
        <w:tabs>
          <w:tab w:val="left" w:pos="2270"/>
        </w:tabs>
        <w:ind w:left="284" w:hanging="218"/>
        <w:jc w:val="both"/>
        <w:rPr>
          <w:rFonts w:ascii="Arial" w:hAnsi="Arial" w:cs="Arial"/>
        </w:rPr>
      </w:pPr>
      <w:r w:rsidRPr="001D6BD6">
        <w:rPr>
          <w:rFonts w:ascii="Arial" w:hAnsi="Arial" w:cs="Arial"/>
        </w:rPr>
        <w:t xml:space="preserve">Adecuación zona de servicio distribuidos en: casino (mobiliario que incluye mesas, sillas y dotación de cocina industrial) y zona de </w:t>
      </w:r>
      <w:r w:rsidR="003069DF" w:rsidRPr="001D6BD6">
        <w:rPr>
          <w:rFonts w:ascii="Arial" w:hAnsi="Arial" w:cs="Arial"/>
        </w:rPr>
        <w:t>Vestier</w:t>
      </w:r>
      <w:r w:rsidRPr="001D6BD6">
        <w:rPr>
          <w:rFonts w:ascii="Arial" w:hAnsi="Arial" w:cs="Arial"/>
        </w:rPr>
        <w:t xml:space="preserve"> (lockers, área de duchas y baterías sanitarias).</w:t>
      </w:r>
    </w:p>
    <w:p w14:paraId="62FCFDBA" w14:textId="6D960016" w:rsidR="00DC112F" w:rsidRDefault="00DC112F" w:rsidP="0024473A">
      <w:pPr>
        <w:pStyle w:val="Prrafodelista"/>
        <w:numPr>
          <w:ilvl w:val="0"/>
          <w:numId w:val="26"/>
        </w:numPr>
        <w:tabs>
          <w:tab w:val="left" w:pos="2270"/>
        </w:tabs>
        <w:ind w:left="284" w:hanging="218"/>
        <w:jc w:val="both"/>
        <w:rPr>
          <w:rFonts w:ascii="Arial" w:hAnsi="Arial" w:cs="Arial"/>
        </w:rPr>
      </w:pPr>
      <w:r w:rsidRPr="001D6BD6">
        <w:rPr>
          <w:rFonts w:ascii="Arial" w:hAnsi="Arial" w:cs="Arial"/>
        </w:rPr>
        <w:t>Adecuación de área de archivo central, puestos y mesas de trabajo con sus respectivas sillas.</w:t>
      </w:r>
    </w:p>
    <w:p w14:paraId="4BFF3A32" w14:textId="2D75B9A5" w:rsidR="00DC112F" w:rsidRPr="00BA581E" w:rsidRDefault="0061113C" w:rsidP="0061113C">
      <w:pPr>
        <w:pStyle w:val="Ttulo3"/>
        <w:spacing w:before="0" w:after="0"/>
      </w:pPr>
      <w:bookmarkStart w:id="106" w:name="_Toc507377"/>
      <w:r>
        <w:lastRenderedPageBreak/>
        <w:t>5</w:t>
      </w:r>
      <w:r w:rsidR="003069DF">
        <w:t xml:space="preserve">.4.2. </w:t>
      </w:r>
      <w:r w:rsidR="00DC112F" w:rsidRPr="00BA581E">
        <w:t xml:space="preserve">Plan de </w:t>
      </w:r>
      <w:r w:rsidR="00DC112F">
        <w:t>T</w:t>
      </w:r>
      <w:r w:rsidR="00DC112F" w:rsidRPr="00BA581E">
        <w:t xml:space="preserve">rabajo </w:t>
      </w:r>
      <w:r w:rsidR="00DC112F">
        <w:t>–</w:t>
      </w:r>
      <w:r w:rsidR="00DC112F" w:rsidRPr="00BA581E">
        <w:t xml:space="preserve"> </w:t>
      </w:r>
      <w:r w:rsidR="00DC112F">
        <w:t>F</w:t>
      </w:r>
      <w:r w:rsidR="00DC112F" w:rsidRPr="00BA581E">
        <w:t>ases</w:t>
      </w:r>
      <w:r w:rsidR="00DC112F">
        <w:t>.</w:t>
      </w:r>
      <w:bookmarkEnd w:id="106"/>
    </w:p>
    <w:p w14:paraId="19686AC1" w14:textId="77777777" w:rsidR="00DC112F" w:rsidRPr="00BA581E" w:rsidRDefault="00DC112F" w:rsidP="0024473A">
      <w:pPr>
        <w:tabs>
          <w:tab w:val="left" w:pos="2270"/>
        </w:tabs>
        <w:jc w:val="both"/>
        <w:rPr>
          <w:rFonts w:ascii="Arial" w:hAnsi="Arial" w:cs="Arial"/>
        </w:rPr>
      </w:pPr>
    </w:p>
    <w:p w14:paraId="55D438BE" w14:textId="77777777" w:rsidR="00DC112F" w:rsidRDefault="00DC112F" w:rsidP="0024473A">
      <w:pPr>
        <w:tabs>
          <w:tab w:val="left" w:pos="2270"/>
        </w:tabs>
        <w:jc w:val="both"/>
        <w:rPr>
          <w:rFonts w:ascii="Arial" w:hAnsi="Arial" w:cs="Arial"/>
          <w:i/>
        </w:rPr>
      </w:pPr>
      <w:r w:rsidRPr="00BA581E">
        <w:rPr>
          <w:rFonts w:ascii="Arial" w:hAnsi="Arial" w:cs="Arial"/>
        </w:rPr>
        <w:t xml:space="preserve">Describe de forma general un cronograma del </w:t>
      </w:r>
      <w:r>
        <w:rPr>
          <w:rFonts w:ascii="Arial" w:hAnsi="Arial" w:cs="Arial"/>
        </w:rPr>
        <w:t>p</w:t>
      </w:r>
      <w:r w:rsidRPr="00BA581E">
        <w:rPr>
          <w:rFonts w:ascii="Arial" w:hAnsi="Arial" w:cs="Arial"/>
        </w:rPr>
        <w:t xml:space="preserve">lan de trabajo para la </w:t>
      </w:r>
      <w:r w:rsidRPr="00BA581E">
        <w:rPr>
          <w:rFonts w:ascii="Arial" w:hAnsi="Arial" w:cs="Arial"/>
          <w:i/>
        </w:rPr>
        <w:t>“Adecuación y dotación de una (1) sede para el proceso de producción e intervención de la malla vial local”.</w:t>
      </w:r>
    </w:p>
    <w:p w14:paraId="4991A791" w14:textId="77777777" w:rsidR="00DC112F" w:rsidRPr="00BA581E" w:rsidRDefault="00DC112F" w:rsidP="0024473A">
      <w:pPr>
        <w:tabs>
          <w:tab w:val="left" w:pos="2270"/>
        </w:tabs>
        <w:jc w:val="both"/>
        <w:rPr>
          <w:rFonts w:ascii="Arial" w:hAnsi="Arial" w:cs="Arial"/>
          <w:i/>
        </w:rPr>
      </w:pPr>
    </w:p>
    <w:p w14:paraId="73D637A5" w14:textId="77777777" w:rsidR="00DC112F" w:rsidRDefault="00DC112F" w:rsidP="0024473A">
      <w:pPr>
        <w:tabs>
          <w:tab w:val="left" w:pos="2270"/>
        </w:tabs>
        <w:jc w:val="both"/>
        <w:rPr>
          <w:rFonts w:ascii="Arial" w:hAnsi="Arial" w:cs="Arial"/>
        </w:rPr>
      </w:pPr>
      <w:r w:rsidRPr="00BA581E">
        <w:rPr>
          <w:rFonts w:ascii="Arial" w:hAnsi="Arial" w:cs="Arial"/>
        </w:rPr>
        <w:t xml:space="preserve">Una vez suscrito el contrato No. 526 de 2018 con la firma Famoc, el día 30 de noviembre de 2018, posteriormente, se inició la Fase I, </w:t>
      </w:r>
      <w:r>
        <w:rPr>
          <w:rFonts w:ascii="Arial" w:hAnsi="Arial" w:cs="Arial"/>
        </w:rPr>
        <w:t xml:space="preserve">que </w:t>
      </w:r>
      <w:r w:rsidRPr="00BA581E">
        <w:rPr>
          <w:rFonts w:ascii="Arial" w:hAnsi="Arial" w:cs="Arial"/>
        </w:rPr>
        <w:t>contempló las siguientes actividades, durante el mes de diciembre:</w:t>
      </w:r>
    </w:p>
    <w:p w14:paraId="7C21AA33" w14:textId="77777777" w:rsidR="00DC112F" w:rsidRPr="00BA581E" w:rsidRDefault="00DC112F" w:rsidP="0024473A">
      <w:pPr>
        <w:tabs>
          <w:tab w:val="left" w:pos="2270"/>
        </w:tabs>
        <w:jc w:val="both"/>
        <w:rPr>
          <w:rFonts w:ascii="Arial" w:hAnsi="Arial" w:cs="Arial"/>
        </w:rPr>
      </w:pPr>
    </w:p>
    <w:p w14:paraId="328B7112" w14:textId="77777777" w:rsidR="00DC112F" w:rsidRPr="00BA581E" w:rsidRDefault="00DC112F" w:rsidP="0024473A">
      <w:pPr>
        <w:pStyle w:val="NormalWeb"/>
        <w:spacing w:before="0" w:beforeAutospacing="0" w:after="0" w:afterAutospacing="0"/>
        <w:jc w:val="both"/>
        <w:rPr>
          <w:rFonts w:ascii="Arial" w:hAnsi="Arial" w:cs="Arial"/>
          <w:kern w:val="24"/>
          <w:sz w:val="22"/>
          <w:szCs w:val="22"/>
        </w:rPr>
      </w:pPr>
      <w:r w:rsidRPr="00BA581E">
        <w:rPr>
          <w:rFonts w:ascii="Arial" w:hAnsi="Arial" w:cs="Arial"/>
          <w:kern w:val="24"/>
          <w:sz w:val="22"/>
          <w:szCs w:val="22"/>
        </w:rPr>
        <w:t>FASE I – PRIMERA ENTREGA (diciembre de 2018).</w:t>
      </w:r>
    </w:p>
    <w:p w14:paraId="2A7D93D6" w14:textId="77777777" w:rsidR="00DC112F" w:rsidRPr="00BA581E" w:rsidRDefault="00DC112F" w:rsidP="0024473A">
      <w:pPr>
        <w:pStyle w:val="NormalWeb"/>
        <w:spacing w:before="0" w:beforeAutospacing="0" w:after="0" w:afterAutospacing="0"/>
        <w:jc w:val="both"/>
        <w:rPr>
          <w:rFonts w:ascii="Arial" w:hAnsi="Arial" w:cs="Arial"/>
          <w:sz w:val="22"/>
          <w:szCs w:val="22"/>
        </w:rPr>
      </w:pPr>
    </w:p>
    <w:p w14:paraId="2E9D397B" w14:textId="77777777" w:rsidR="00DC112F" w:rsidRPr="00BA581E" w:rsidRDefault="00DC112F" w:rsidP="0024473A">
      <w:pPr>
        <w:pStyle w:val="Prrafodelista"/>
        <w:widowControl/>
        <w:numPr>
          <w:ilvl w:val="0"/>
          <w:numId w:val="12"/>
        </w:numPr>
        <w:ind w:left="426"/>
        <w:contextualSpacing/>
        <w:jc w:val="both"/>
        <w:rPr>
          <w:rFonts w:ascii="Arial" w:eastAsia="Times New Roman" w:hAnsi="Arial" w:cs="Arial"/>
        </w:rPr>
      </w:pPr>
      <w:r w:rsidRPr="00BA581E">
        <w:rPr>
          <w:rFonts w:ascii="Arial" w:hAnsi="Arial" w:cs="Arial"/>
          <w:color w:val="000000" w:themeColor="text1"/>
          <w:kern w:val="24"/>
        </w:rPr>
        <w:t>Inventario de maquinaria en desuso para traslado a nuevo predio.</w:t>
      </w:r>
    </w:p>
    <w:p w14:paraId="60B2FB20" w14:textId="77777777" w:rsidR="00DC112F" w:rsidRPr="00BA581E" w:rsidRDefault="00DC112F" w:rsidP="0024473A">
      <w:pPr>
        <w:pStyle w:val="Prrafodelista"/>
        <w:widowControl/>
        <w:numPr>
          <w:ilvl w:val="0"/>
          <w:numId w:val="12"/>
        </w:numPr>
        <w:ind w:left="426"/>
        <w:contextualSpacing/>
        <w:jc w:val="both"/>
        <w:rPr>
          <w:rFonts w:ascii="Arial" w:eastAsia="Times New Roman" w:hAnsi="Arial" w:cs="Arial"/>
        </w:rPr>
      </w:pPr>
      <w:r w:rsidRPr="00BA581E">
        <w:rPr>
          <w:rFonts w:ascii="Arial" w:hAnsi="Arial" w:cs="Arial"/>
          <w:color w:val="000000" w:themeColor="text1"/>
          <w:kern w:val="24"/>
        </w:rPr>
        <w:t>Traslado de maquinaria en desuso para el nuevo predio.</w:t>
      </w:r>
    </w:p>
    <w:p w14:paraId="4D58D37D" w14:textId="77777777" w:rsidR="00DC112F" w:rsidRPr="00BA581E" w:rsidRDefault="00DC112F" w:rsidP="0024473A">
      <w:pPr>
        <w:pStyle w:val="Prrafodelista"/>
        <w:widowControl/>
        <w:numPr>
          <w:ilvl w:val="0"/>
          <w:numId w:val="12"/>
        </w:numPr>
        <w:ind w:left="426"/>
        <w:contextualSpacing/>
        <w:jc w:val="both"/>
        <w:rPr>
          <w:rFonts w:ascii="Arial" w:eastAsia="Times New Roman" w:hAnsi="Arial" w:cs="Arial"/>
        </w:rPr>
      </w:pPr>
      <w:r w:rsidRPr="00BA581E">
        <w:rPr>
          <w:rFonts w:ascii="Arial" w:hAnsi="Arial" w:cs="Arial"/>
          <w:color w:val="000000" w:themeColor="text1"/>
          <w:kern w:val="24"/>
        </w:rPr>
        <w:t>Instalación de nuevos puntos de vigilancia y consolidación del circuito de cámaras de vigilancia.</w:t>
      </w:r>
    </w:p>
    <w:p w14:paraId="63B64C95" w14:textId="77777777" w:rsidR="00DC112F" w:rsidRPr="00BA581E" w:rsidRDefault="00DC112F" w:rsidP="0024473A">
      <w:pPr>
        <w:pStyle w:val="Prrafodelista"/>
        <w:widowControl/>
        <w:numPr>
          <w:ilvl w:val="0"/>
          <w:numId w:val="12"/>
        </w:numPr>
        <w:ind w:left="426"/>
        <w:contextualSpacing/>
        <w:jc w:val="both"/>
        <w:rPr>
          <w:rFonts w:ascii="Arial" w:eastAsia="Times New Roman" w:hAnsi="Arial" w:cs="Arial"/>
        </w:rPr>
      </w:pPr>
      <w:r w:rsidRPr="00BA581E">
        <w:rPr>
          <w:rFonts w:ascii="Arial" w:hAnsi="Arial" w:cs="Arial"/>
          <w:color w:val="000000" w:themeColor="text1"/>
          <w:kern w:val="24"/>
        </w:rPr>
        <w:t>Revisión con líderes de proceso de las áreas que puedan ser trasladadas en Fase II.</w:t>
      </w:r>
    </w:p>
    <w:p w14:paraId="63A4D8BA" w14:textId="77777777" w:rsidR="00DC112F" w:rsidRPr="00BA581E" w:rsidRDefault="00DC112F" w:rsidP="0024473A">
      <w:pPr>
        <w:pStyle w:val="Prrafodelista"/>
        <w:widowControl/>
        <w:numPr>
          <w:ilvl w:val="0"/>
          <w:numId w:val="12"/>
        </w:numPr>
        <w:ind w:left="426"/>
        <w:contextualSpacing/>
        <w:jc w:val="both"/>
        <w:rPr>
          <w:rFonts w:ascii="Arial" w:eastAsia="Times New Roman" w:hAnsi="Arial" w:cs="Arial"/>
        </w:rPr>
      </w:pPr>
      <w:r w:rsidRPr="00BA581E">
        <w:rPr>
          <w:rFonts w:ascii="Arial" w:hAnsi="Arial" w:cs="Arial"/>
          <w:color w:val="000000" w:themeColor="text1"/>
          <w:kern w:val="24"/>
        </w:rPr>
        <w:t>Seguimiento a avances de adecuaciones de oficinas y áreas operativas.</w:t>
      </w:r>
    </w:p>
    <w:p w14:paraId="461B474A" w14:textId="77777777" w:rsidR="00DC112F" w:rsidRPr="00BA581E" w:rsidRDefault="00DC112F" w:rsidP="0024473A">
      <w:pPr>
        <w:pStyle w:val="Prrafodelista"/>
        <w:widowControl/>
        <w:numPr>
          <w:ilvl w:val="0"/>
          <w:numId w:val="12"/>
        </w:numPr>
        <w:ind w:left="426"/>
        <w:contextualSpacing/>
        <w:jc w:val="both"/>
        <w:rPr>
          <w:rFonts w:ascii="Arial" w:eastAsia="Times New Roman" w:hAnsi="Arial" w:cs="Arial"/>
        </w:rPr>
      </w:pPr>
      <w:r w:rsidRPr="00BA581E">
        <w:rPr>
          <w:rFonts w:ascii="Arial" w:hAnsi="Arial" w:cs="Arial"/>
          <w:color w:val="000000" w:themeColor="text1"/>
          <w:kern w:val="24"/>
        </w:rPr>
        <w:t>Trabajo de identificación e información a la comunidad vecina.</w:t>
      </w:r>
    </w:p>
    <w:p w14:paraId="1F8AB50E" w14:textId="77777777" w:rsidR="00DC112F" w:rsidRPr="00BA581E" w:rsidRDefault="00DC112F" w:rsidP="0024473A">
      <w:pPr>
        <w:pStyle w:val="NormalWeb"/>
        <w:spacing w:before="0" w:beforeAutospacing="0" w:after="0" w:afterAutospacing="0"/>
        <w:jc w:val="both"/>
        <w:rPr>
          <w:rFonts w:ascii="Arial" w:hAnsi="Arial" w:cs="Arial"/>
          <w:kern w:val="24"/>
          <w:sz w:val="22"/>
          <w:szCs w:val="22"/>
        </w:rPr>
      </w:pPr>
    </w:p>
    <w:p w14:paraId="2750A564" w14:textId="77777777" w:rsidR="00DC112F" w:rsidRPr="00BA581E" w:rsidRDefault="00DC112F" w:rsidP="0024473A">
      <w:pPr>
        <w:pStyle w:val="NormalWeb"/>
        <w:spacing w:before="0" w:beforeAutospacing="0" w:after="0" w:afterAutospacing="0"/>
        <w:jc w:val="both"/>
        <w:rPr>
          <w:rFonts w:ascii="Arial" w:hAnsi="Arial" w:cs="Arial"/>
          <w:kern w:val="24"/>
          <w:sz w:val="22"/>
          <w:szCs w:val="22"/>
        </w:rPr>
      </w:pPr>
      <w:r w:rsidRPr="00BA581E">
        <w:rPr>
          <w:rFonts w:ascii="Arial" w:hAnsi="Arial" w:cs="Arial"/>
          <w:kern w:val="24"/>
          <w:sz w:val="22"/>
          <w:szCs w:val="22"/>
        </w:rPr>
        <w:t>FASE II – SEGUNDA ENTREGA (febrero 2019 - junio de 2019)</w:t>
      </w:r>
      <w:r>
        <w:rPr>
          <w:rFonts w:ascii="Arial" w:hAnsi="Arial" w:cs="Arial"/>
          <w:kern w:val="24"/>
          <w:sz w:val="22"/>
          <w:szCs w:val="22"/>
        </w:rPr>
        <w:t>.</w:t>
      </w:r>
    </w:p>
    <w:p w14:paraId="5BE5B5DB" w14:textId="77777777" w:rsidR="00DC112F" w:rsidRPr="00BA581E" w:rsidRDefault="00DC112F" w:rsidP="0024473A">
      <w:pPr>
        <w:pStyle w:val="NormalWeb"/>
        <w:spacing w:before="0" w:beforeAutospacing="0" w:after="0" w:afterAutospacing="0"/>
        <w:jc w:val="both"/>
        <w:rPr>
          <w:rFonts w:ascii="Arial" w:hAnsi="Arial" w:cs="Arial"/>
          <w:sz w:val="22"/>
          <w:szCs w:val="22"/>
        </w:rPr>
      </w:pPr>
    </w:p>
    <w:p w14:paraId="167E8C2C" w14:textId="77777777" w:rsidR="00DC112F" w:rsidRPr="00BA581E" w:rsidRDefault="00DC112F" w:rsidP="0024473A">
      <w:pPr>
        <w:pStyle w:val="Prrafodelista"/>
        <w:widowControl/>
        <w:numPr>
          <w:ilvl w:val="0"/>
          <w:numId w:val="13"/>
        </w:numPr>
        <w:ind w:left="426"/>
        <w:contextualSpacing/>
        <w:jc w:val="both"/>
        <w:rPr>
          <w:rFonts w:ascii="Arial" w:eastAsia="Times New Roman" w:hAnsi="Arial" w:cs="Arial"/>
        </w:rPr>
      </w:pPr>
      <w:r w:rsidRPr="00BA581E">
        <w:rPr>
          <w:rFonts w:ascii="Arial" w:hAnsi="Arial" w:cs="Arial"/>
          <w:color w:val="000000" w:themeColor="text1"/>
          <w:kern w:val="24"/>
        </w:rPr>
        <w:t>Entrega de adecuaciones de áreas administrativas por parte del arrendador.</w:t>
      </w:r>
    </w:p>
    <w:p w14:paraId="0FD41FE5" w14:textId="77777777" w:rsidR="00DC112F" w:rsidRPr="00BA581E" w:rsidRDefault="00DC112F" w:rsidP="0024473A">
      <w:pPr>
        <w:pStyle w:val="Prrafodelista"/>
        <w:widowControl/>
        <w:numPr>
          <w:ilvl w:val="0"/>
          <w:numId w:val="13"/>
        </w:numPr>
        <w:ind w:left="426"/>
        <w:contextualSpacing/>
        <w:jc w:val="both"/>
        <w:rPr>
          <w:rFonts w:ascii="Arial" w:eastAsia="Times New Roman" w:hAnsi="Arial" w:cs="Arial"/>
        </w:rPr>
      </w:pPr>
      <w:r w:rsidRPr="00BA581E">
        <w:rPr>
          <w:rFonts w:ascii="Arial" w:hAnsi="Arial" w:cs="Arial"/>
          <w:color w:val="000000" w:themeColor="text1"/>
          <w:kern w:val="24"/>
        </w:rPr>
        <w:t>Traslado áreas administrativas (oficinas) a sede operativa.</w:t>
      </w:r>
    </w:p>
    <w:p w14:paraId="57D8589A" w14:textId="77777777" w:rsidR="00DC112F" w:rsidRPr="00BA581E" w:rsidRDefault="00DC112F" w:rsidP="0024473A">
      <w:pPr>
        <w:pStyle w:val="Prrafodelista"/>
        <w:widowControl/>
        <w:numPr>
          <w:ilvl w:val="0"/>
          <w:numId w:val="13"/>
        </w:numPr>
        <w:ind w:left="426"/>
        <w:contextualSpacing/>
        <w:jc w:val="both"/>
        <w:rPr>
          <w:rFonts w:ascii="Arial" w:hAnsi="Arial" w:cs="Arial"/>
          <w:color w:val="000000" w:themeColor="text1"/>
          <w:kern w:val="24"/>
        </w:rPr>
      </w:pPr>
      <w:r w:rsidRPr="00BA581E">
        <w:rPr>
          <w:rFonts w:ascii="Arial" w:hAnsi="Arial" w:cs="Arial"/>
          <w:color w:val="000000" w:themeColor="text1"/>
          <w:kern w:val="24"/>
        </w:rPr>
        <w:t xml:space="preserve">Traslado de maquinaria posible que pueda operar en zona cercana al frente de </w:t>
      </w:r>
      <w:r>
        <w:rPr>
          <w:rFonts w:ascii="Arial" w:hAnsi="Arial" w:cs="Arial"/>
          <w:color w:val="000000" w:themeColor="text1"/>
          <w:kern w:val="24"/>
        </w:rPr>
        <w:t>o</w:t>
      </w:r>
      <w:r w:rsidRPr="00BA581E">
        <w:rPr>
          <w:rFonts w:ascii="Arial" w:hAnsi="Arial" w:cs="Arial"/>
          <w:color w:val="000000" w:themeColor="text1"/>
          <w:kern w:val="24"/>
        </w:rPr>
        <w:t>bra</w:t>
      </w:r>
      <w:r>
        <w:rPr>
          <w:rFonts w:ascii="Arial" w:hAnsi="Arial" w:cs="Arial"/>
          <w:color w:val="000000" w:themeColor="text1"/>
          <w:kern w:val="24"/>
        </w:rPr>
        <w:t>.</w:t>
      </w:r>
    </w:p>
    <w:p w14:paraId="21CBDF91" w14:textId="77777777" w:rsidR="00DC112F" w:rsidRPr="00BA581E" w:rsidRDefault="00DC112F" w:rsidP="0024473A">
      <w:pPr>
        <w:pStyle w:val="Prrafodelista"/>
        <w:widowControl/>
        <w:numPr>
          <w:ilvl w:val="0"/>
          <w:numId w:val="13"/>
        </w:numPr>
        <w:ind w:left="426"/>
        <w:contextualSpacing/>
        <w:jc w:val="both"/>
        <w:rPr>
          <w:rFonts w:ascii="Arial" w:eastAsia="Times New Roman" w:hAnsi="Arial" w:cs="Arial"/>
        </w:rPr>
      </w:pPr>
      <w:r w:rsidRPr="00BA581E">
        <w:rPr>
          <w:rFonts w:ascii="Arial" w:hAnsi="Arial" w:cs="Arial"/>
          <w:color w:val="000000" w:themeColor="text1"/>
          <w:kern w:val="24"/>
        </w:rPr>
        <w:t>Traslado de personal de áreas concertadas con líderes de proceso</w:t>
      </w:r>
      <w:r>
        <w:rPr>
          <w:rFonts w:ascii="Arial" w:hAnsi="Arial" w:cs="Arial"/>
          <w:color w:val="000000" w:themeColor="text1"/>
          <w:kern w:val="24"/>
        </w:rPr>
        <w:t>.</w:t>
      </w:r>
    </w:p>
    <w:p w14:paraId="04B407C5" w14:textId="77777777" w:rsidR="00DC112F" w:rsidRDefault="00DC112F" w:rsidP="0024473A">
      <w:pPr>
        <w:tabs>
          <w:tab w:val="left" w:pos="1410"/>
        </w:tabs>
        <w:jc w:val="both"/>
        <w:rPr>
          <w:rFonts w:ascii="Arial" w:hAnsi="Arial" w:cs="Arial"/>
          <w:kern w:val="24"/>
        </w:rPr>
      </w:pPr>
      <w:r w:rsidRPr="00BA581E">
        <w:rPr>
          <w:rFonts w:ascii="Arial" w:hAnsi="Arial" w:cs="Arial"/>
          <w:kern w:val="24"/>
        </w:rPr>
        <w:t>FASE III – TERCERA ENTREGA (julio - agosto de 2019).</w:t>
      </w:r>
    </w:p>
    <w:p w14:paraId="099ABFB3" w14:textId="77777777" w:rsidR="00DC112F" w:rsidRPr="00BA581E" w:rsidRDefault="00DC112F" w:rsidP="0024473A">
      <w:pPr>
        <w:tabs>
          <w:tab w:val="left" w:pos="1410"/>
        </w:tabs>
        <w:jc w:val="both"/>
        <w:rPr>
          <w:rFonts w:ascii="Arial" w:hAnsi="Arial" w:cs="Arial"/>
        </w:rPr>
      </w:pPr>
    </w:p>
    <w:p w14:paraId="10B8F32C" w14:textId="77777777" w:rsidR="00DC112F" w:rsidRPr="00BA581E" w:rsidRDefault="00DC112F" w:rsidP="0024473A">
      <w:pPr>
        <w:pStyle w:val="Prrafodelista"/>
        <w:widowControl/>
        <w:numPr>
          <w:ilvl w:val="0"/>
          <w:numId w:val="14"/>
        </w:numPr>
        <w:ind w:left="426"/>
        <w:contextualSpacing/>
        <w:jc w:val="both"/>
        <w:rPr>
          <w:rFonts w:ascii="Arial" w:eastAsia="Times New Roman" w:hAnsi="Arial" w:cs="Arial"/>
        </w:rPr>
      </w:pPr>
      <w:r w:rsidRPr="00BA581E">
        <w:rPr>
          <w:rFonts w:ascii="Arial" w:hAnsi="Arial" w:cs="Arial"/>
          <w:color w:val="000000" w:themeColor="text1"/>
          <w:kern w:val="24"/>
        </w:rPr>
        <w:t xml:space="preserve">Entrega de áreas nuevas por parte del arrendador, que incluye la construcción del </w:t>
      </w:r>
      <w:r>
        <w:rPr>
          <w:rFonts w:ascii="Arial" w:hAnsi="Arial" w:cs="Arial"/>
          <w:color w:val="000000" w:themeColor="text1"/>
          <w:kern w:val="24"/>
        </w:rPr>
        <w:t>c</w:t>
      </w:r>
      <w:r w:rsidRPr="00BA581E">
        <w:rPr>
          <w:rFonts w:ascii="Arial" w:hAnsi="Arial" w:cs="Arial"/>
          <w:color w:val="000000" w:themeColor="text1"/>
          <w:kern w:val="24"/>
        </w:rPr>
        <w:t>asino, del archivo central y el almacén general.</w:t>
      </w:r>
    </w:p>
    <w:p w14:paraId="22559ADB" w14:textId="77777777" w:rsidR="00DC112F" w:rsidRPr="00BA581E" w:rsidRDefault="00DC112F" w:rsidP="0024473A">
      <w:pPr>
        <w:pStyle w:val="Prrafodelista"/>
        <w:widowControl/>
        <w:numPr>
          <w:ilvl w:val="0"/>
          <w:numId w:val="14"/>
        </w:numPr>
        <w:ind w:left="426"/>
        <w:contextualSpacing/>
        <w:jc w:val="both"/>
        <w:rPr>
          <w:rFonts w:ascii="Arial" w:eastAsia="Times New Roman" w:hAnsi="Arial" w:cs="Arial"/>
        </w:rPr>
      </w:pPr>
      <w:r w:rsidRPr="00BA581E">
        <w:rPr>
          <w:rFonts w:ascii="Arial" w:hAnsi="Arial" w:cs="Arial"/>
          <w:color w:val="000000" w:themeColor="text1"/>
          <w:kern w:val="24"/>
        </w:rPr>
        <w:t>Traslado final de la operación de la entidad (puesta en funcionamiento).</w:t>
      </w:r>
    </w:p>
    <w:p w14:paraId="49227C0E" w14:textId="77777777" w:rsidR="00DC112F" w:rsidRPr="00BA581E" w:rsidRDefault="00DC112F" w:rsidP="0024473A">
      <w:pPr>
        <w:jc w:val="both"/>
        <w:rPr>
          <w:rFonts w:ascii="Arial" w:eastAsia="Times New Roman" w:hAnsi="Arial" w:cs="Arial"/>
        </w:rPr>
      </w:pPr>
    </w:p>
    <w:p w14:paraId="4AFDFD47" w14:textId="77777777" w:rsidR="00DC112F" w:rsidRDefault="00DC112F" w:rsidP="0024473A">
      <w:pPr>
        <w:tabs>
          <w:tab w:val="left" w:pos="1410"/>
        </w:tabs>
        <w:jc w:val="both"/>
        <w:rPr>
          <w:rFonts w:ascii="Arial" w:hAnsi="Arial" w:cs="Arial"/>
          <w:kern w:val="24"/>
        </w:rPr>
      </w:pPr>
      <w:r w:rsidRPr="00BA581E">
        <w:rPr>
          <w:rFonts w:ascii="Arial" w:hAnsi="Arial" w:cs="Arial"/>
          <w:kern w:val="24"/>
        </w:rPr>
        <w:t>FASE IV – CIERRE Y ENTREGA (agosto – octubre de 2019).</w:t>
      </w:r>
    </w:p>
    <w:p w14:paraId="0CEA5E9E" w14:textId="77777777" w:rsidR="00DC112F" w:rsidRPr="00BA581E" w:rsidRDefault="00DC112F" w:rsidP="0024473A">
      <w:pPr>
        <w:tabs>
          <w:tab w:val="left" w:pos="1410"/>
        </w:tabs>
        <w:jc w:val="both"/>
        <w:rPr>
          <w:rFonts w:ascii="Arial" w:hAnsi="Arial" w:cs="Arial"/>
          <w:kern w:val="24"/>
        </w:rPr>
      </w:pPr>
    </w:p>
    <w:p w14:paraId="163C945D" w14:textId="77777777" w:rsidR="00DC112F" w:rsidRPr="00BA581E" w:rsidRDefault="00DC112F" w:rsidP="0024473A">
      <w:pPr>
        <w:pStyle w:val="Prrafodelista"/>
        <w:widowControl/>
        <w:numPr>
          <w:ilvl w:val="0"/>
          <w:numId w:val="14"/>
        </w:numPr>
        <w:ind w:left="426"/>
        <w:contextualSpacing/>
        <w:jc w:val="both"/>
        <w:rPr>
          <w:rFonts w:ascii="Arial" w:hAnsi="Arial" w:cs="Arial"/>
          <w:color w:val="000000" w:themeColor="text1"/>
          <w:kern w:val="24"/>
        </w:rPr>
      </w:pPr>
      <w:r w:rsidRPr="00BA581E">
        <w:rPr>
          <w:rFonts w:ascii="Arial" w:hAnsi="Arial" w:cs="Arial"/>
          <w:color w:val="000000" w:themeColor="text1"/>
          <w:kern w:val="24"/>
        </w:rPr>
        <w:t>Proceso de desmantelamiento del predio Veraguas</w:t>
      </w:r>
      <w:r>
        <w:rPr>
          <w:rFonts w:ascii="Arial" w:hAnsi="Arial" w:cs="Arial"/>
          <w:color w:val="000000" w:themeColor="text1"/>
          <w:kern w:val="24"/>
        </w:rPr>
        <w:t>.</w:t>
      </w:r>
    </w:p>
    <w:p w14:paraId="2D1479C5" w14:textId="77777777" w:rsidR="00DC112F" w:rsidRPr="00BA581E" w:rsidRDefault="00DC112F" w:rsidP="0024473A">
      <w:pPr>
        <w:pStyle w:val="Prrafodelista"/>
        <w:widowControl/>
        <w:numPr>
          <w:ilvl w:val="0"/>
          <w:numId w:val="14"/>
        </w:numPr>
        <w:ind w:left="426"/>
        <w:contextualSpacing/>
        <w:jc w:val="both"/>
        <w:rPr>
          <w:rFonts w:ascii="Arial" w:hAnsi="Arial" w:cs="Arial"/>
          <w:color w:val="000000" w:themeColor="text1"/>
          <w:kern w:val="24"/>
        </w:rPr>
      </w:pPr>
      <w:r w:rsidRPr="00BA581E">
        <w:rPr>
          <w:rFonts w:ascii="Arial" w:hAnsi="Arial" w:cs="Arial"/>
          <w:color w:val="000000" w:themeColor="text1"/>
          <w:kern w:val="24"/>
        </w:rPr>
        <w:t xml:space="preserve">Cierre </w:t>
      </w:r>
      <w:r>
        <w:rPr>
          <w:rFonts w:ascii="Arial" w:hAnsi="Arial" w:cs="Arial"/>
          <w:color w:val="000000" w:themeColor="text1"/>
          <w:kern w:val="24"/>
        </w:rPr>
        <w:t>a</w:t>
      </w:r>
      <w:r w:rsidRPr="00BA581E">
        <w:rPr>
          <w:rFonts w:ascii="Arial" w:hAnsi="Arial" w:cs="Arial"/>
          <w:color w:val="000000" w:themeColor="text1"/>
          <w:kern w:val="24"/>
        </w:rPr>
        <w:t>mbiental</w:t>
      </w:r>
      <w:r>
        <w:rPr>
          <w:rFonts w:ascii="Arial" w:hAnsi="Arial" w:cs="Arial"/>
          <w:color w:val="000000" w:themeColor="text1"/>
          <w:kern w:val="24"/>
        </w:rPr>
        <w:t>.</w:t>
      </w:r>
    </w:p>
    <w:p w14:paraId="05904712" w14:textId="77777777" w:rsidR="00DC112F" w:rsidRPr="00BA581E" w:rsidRDefault="00DC112F" w:rsidP="0024473A">
      <w:pPr>
        <w:pStyle w:val="Prrafodelista"/>
        <w:widowControl/>
        <w:numPr>
          <w:ilvl w:val="0"/>
          <w:numId w:val="14"/>
        </w:numPr>
        <w:ind w:left="426"/>
        <w:contextualSpacing/>
        <w:jc w:val="both"/>
        <w:rPr>
          <w:rFonts w:ascii="Arial" w:hAnsi="Arial" w:cs="Arial"/>
          <w:color w:val="000000" w:themeColor="text1"/>
          <w:kern w:val="24"/>
        </w:rPr>
      </w:pPr>
      <w:r w:rsidRPr="00BA581E">
        <w:rPr>
          <w:rFonts w:ascii="Arial" w:hAnsi="Arial" w:cs="Arial"/>
          <w:color w:val="000000" w:themeColor="text1"/>
          <w:kern w:val="24"/>
        </w:rPr>
        <w:t>Entrega del predio al D</w:t>
      </w:r>
      <w:r>
        <w:rPr>
          <w:rFonts w:ascii="Arial" w:hAnsi="Arial" w:cs="Arial"/>
          <w:color w:val="000000" w:themeColor="text1"/>
          <w:kern w:val="24"/>
        </w:rPr>
        <w:t xml:space="preserve">epartamento </w:t>
      </w:r>
      <w:r w:rsidRPr="00BA581E">
        <w:rPr>
          <w:rFonts w:ascii="Arial" w:hAnsi="Arial" w:cs="Arial"/>
          <w:color w:val="000000" w:themeColor="text1"/>
          <w:kern w:val="24"/>
        </w:rPr>
        <w:t>A</w:t>
      </w:r>
      <w:r>
        <w:rPr>
          <w:rFonts w:ascii="Arial" w:hAnsi="Arial" w:cs="Arial"/>
          <w:color w:val="000000" w:themeColor="text1"/>
          <w:kern w:val="24"/>
        </w:rPr>
        <w:t xml:space="preserve">dministrativo de la </w:t>
      </w:r>
      <w:r w:rsidRPr="00BA581E">
        <w:rPr>
          <w:rFonts w:ascii="Arial" w:hAnsi="Arial" w:cs="Arial"/>
          <w:color w:val="000000" w:themeColor="text1"/>
          <w:kern w:val="24"/>
        </w:rPr>
        <w:t>D</w:t>
      </w:r>
      <w:r>
        <w:rPr>
          <w:rFonts w:ascii="Arial" w:hAnsi="Arial" w:cs="Arial"/>
          <w:color w:val="000000" w:themeColor="text1"/>
          <w:kern w:val="24"/>
        </w:rPr>
        <w:t xml:space="preserve">efensoría del </w:t>
      </w:r>
      <w:r w:rsidRPr="00BA581E">
        <w:rPr>
          <w:rFonts w:ascii="Arial" w:hAnsi="Arial" w:cs="Arial"/>
          <w:color w:val="000000" w:themeColor="text1"/>
          <w:kern w:val="24"/>
        </w:rPr>
        <w:t>E</w:t>
      </w:r>
      <w:r>
        <w:rPr>
          <w:rFonts w:ascii="Arial" w:hAnsi="Arial" w:cs="Arial"/>
          <w:color w:val="000000" w:themeColor="text1"/>
          <w:kern w:val="24"/>
        </w:rPr>
        <w:t xml:space="preserve">spacio </w:t>
      </w:r>
      <w:r w:rsidRPr="00BA581E">
        <w:rPr>
          <w:rFonts w:ascii="Arial" w:hAnsi="Arial" w:cs="Arial"/>
          <w:color w:val="000000" w:themeColor="text1"/>
          <w:kern w:val="24"/>
        </w:rPr>
        <w:t>P</w:t>
      </w:r>
      <w:r>
        <w:rPr>
          <w:rFonts w:ascii="Arial" w:hAnsi="Arial" w:cs="Arial"/>
          <w:color w:val="000000" w:themeColor="text1"/>
          <w:kern w:val="24"/>
        </w:rPr>
        <w:t>úblico-DADEP.</w:t>
      </w:r>
    </w:p>
    <w:p w14:paraId="1719F9FF" w14:textId="77777777" w:rsidR="00DC112F" w:rsidRPr="00BA581E" w:rsidRDefault="00DC112F" w:rsidP="0024473A">
      <w:pPr>
        <w:jc w:val="both"/>
        <w:rPr>
          <w:rFonts w:ascii="Arial" w:hAnsi="Arial" w:cs="Arial"/>
          <w:b/>
          <w:i/>
          <w:caps/>
        </w:rPr>
      </w:pPr>
    </w:p>
    <w:p w14:paraId="5A985D8A" w14:textId="0840A04C" w:rsidR="00DC112F" w:rsidRPr="003069DF" w:rsidRDefault="0061113C" w:rsidP="0061113C">
      <w:pPr>
        <w:pStyle w:val="Ttulo3"/>
        <w:spacing w:before="0" w:after="0"/>
      </w:pPr>
      <w:bookmarkStart w:id="107" w:name="_Toc507378"/>
      <w:r>
        <w:t>5</w:t>
      </w:r>
      <w:r w:rsidR="003069DF">
        <w:t xml:space="preserve">.4.3. </w:t>
      </w:r>
      <w:r w:rsidR="00DC112F" w:rsidRPr="003069DF">
        <w:t>Rediseño Institucional.</w:t>
      </w:r>
      <w:bookmarkEnd w:id="107"/>
    </w:p>
    <w:p w14:paraId="22494FED" w14:textId="77777777" w:rsidR="00DC112F" w:rsidRPr="00BA581E" w:rsidRDefault="00DC112F" w:rsidP="0024473A">
      <w:pPr>
        <w:widowControl/>
        <w:contextualSpacing/>
        <w:jc w:val="both"/>
        <w:rPr>
          <w:rFonts w:ascii="Arial" w:hAnsi="Arial" w:cs="Arial"/>
          <w:b/>
          <w:color w:val="000000" w:themeColor="text1"/>
          <w:kern w:val="24"/>
        </w:rPr>
      </w:pPr>
    </w:p>
    <w:p w14:paraId="4CA9C498" w14:textId="6D674A1C" w:rsidR="007E570D" w:rsidRPr="00705685" w:rsidRDefault="00DC112F" w:rsidP="0024473A">
      <w:pPr>
        <w:widowControl/>
        <w:contextualSpacing/>
        <w:jc w:val="both"/>
        <w:rPr>
          <w:rFonts w:ascii="Arial" w:hAnsi="Arial" w:cs="Arial"/>
          <w:color w:val="000000" w:themeColor="text1"/>
          <w:kern w:val="24"/>
        </w:rPr>
      </w:pPr>
      <w:r>
        <w:rPr>
          <w:rFonts w:ascii="Arial" w:hAnsi="Arial" w:cs="Arial"/>
          <w:color w:val="000000" w:themeColor="text1"/>
          <w:kern w:val="24"/>
        </w:rPr>
        <w:t>S</w:t>
      </w:r>
      <w:r w:rsidRPr="00BA581E">
        <w:rPr>
          <w:rFonts w:ascii="Arial" w:hAnsi="Arial" w:cs="Arial"/>
          <w:color w:val="000000" w:themeColor="text1"/>
          <w:kern w:val="24"/>
        </w:rPr>
        <w:t xml:space="preserve">e realizaron mesas de trabajo con las diferentes áreas de la </w:t>
      </w:r>
      <w:r>
        <w:rPr>
          <w:rFonts w:ascii="Arial" w:hAnsi="Arial" w:cs="Arial"/>
          <w:color w:val="000000" w:themeColor="text1"/>
          <w:kern w:val="24"/>
        </w:rPr>
        <w:t>e</w:t>
      </w:r>
      <w:r w:rsidRPr="00BA581E">
        <w:rPr>
          <w:rFonts w:ascii="Arial" w:hAnsi="Arial" w:cs="Arial"/>
          <w:color w:val="000000" w:themeColor="text1"/>
          <w:kern w:val="24"/>
        </w:rPr>
        <w:t>ntidad para la elaboración de las fichas de empleo</w:t>
      </w:r>
      <w:r>
        <w:rPr>
          <w:rFonts w:ascii="Arial" w:hAnsi="Arial" w:cs="Arial"/>
          <w:color w:val="000000" w:themeColor="text1"/>
          <w:kern w:val="24"/>
        </w:rPr>
        <w:t>,</w:t>
      </w:r>
      <w:r w:rsidRPr="00BA581E">
        <w:rPr>
          <w:rFonts w:ascii="Arial" w:hAnsi="Arial" w:cs="Arial"/>
          <w:color w:val="000000" w:themeColor="text1"/>
          <w:kern w:val="24"/>
        </w:rPr>
        <w:t xml:space="preserve"> con el fin de adecuar el Manual de Funciones y </w:t>
      </w:r>
      <w:r>
        <w:rPr>
          <w:rFonts w:ascii="Arial" w:hAnsi="Arial" w:cs="Arial"/>
          <w:color w:val="000000" w:themeColor="text1"/>
          <w:kern w:val="24"/>
        </w:rPr>
        <w:t>C</w:t>
      </w:r>
      <w:r w:rsidRPr="00BA581E">
        <w:rPr>
          <w:rFonts w:ascii="Arial" w:hAnsi="Arial" w:cs="Arial"/>
          <w:color w:val="000000" w:themeColor="text1"/>
          <w:kern w:val="24"/>
        </w:rPr>
        <w:t xml:space="preserve">ompetencias </w:t>
      </w:r>
      <w:r>
        <w:rPr>
          <w:rFonts w:ascii="Arial" w:hAnsi="Arial" w:cs="Arial"/>
          <w:color w:val="000000" w:themeColor="text1"/>
          <w:kern w:val="24"/>
        </w:rPr>
        <w:t>L</w:t>
      </w:r>
      <w:r w:rsidRPr="00BA581E">
        <w:rPr>
          <w:rFonts w:ascii="Arial" w:hAnsi="Arial" w:cs="Arial"/>
          <w:color w:val="000000" w:themeColor="text1"/>
          <w:kern w:val="24"/>
        </w:rPr>
        <w:t>aborales, a la normatividad vigente y al concepto de planta global y flexible, para luego ser presentado ante el Departamento Administrativo del Servicio Civil Distrital, quien debe emitir concepto favorable, para la posterior expedición del acto administrativo que adopte el manual.</w:t>
      </w:r>
    </w:p>
    <w:p w14:paraId="6491925E" w14:textId="789CABE4" w:rsidR="00A73095" w:rsidRDefault="00A73095" w:rsidP="0024473A">
      <w:pPr>
        <w:widowControl/>
      </w:pPr>
    </w:p>
    <w:p w14:paraId="2D7B52B9" w14:textId="2E8E3558" w:rsidR="00D77E96" w:rsidRDefault="00D77E96">
      <w:pPr>
        <w:widowControl/>
      </w:pPr>
      <w:r>
        <w:br w:type="page"/>
      </w:r>
    </w:p>
    <w:p w14:paraId="060E8DC6" w14:textId="7EE72256" w:rsidR="00343087" w:rsidRPr="002F78A1" w:rsidRDefault="00152204" w:rsidP="00D77E96">
      <w:pPr>
        <w:pStyle w:val="Ttulo1"/>
        <w:ind w:left="0"/>
      </w:pPr>
      <w:bookmarkStart w:id="108" w:name="_Toc507379"/>
      <w:r>
        <w:lastRenderedPageBreak/>
        <w:t>6</w:t>
      </w:r>
      <w:r w:rsidR="002F78A1" w:rsidRPr="002F78A1">
        <w:t>. INFORMES DE GESTIÓN POR TEMÁTICAS</w:t>
      </w:r>
      <w:bookmarkEnd w:id="108"/>
    </w:p>
    <w:p w14:paraId="73D639D5" w14:textId="77777777" w:rsidR="00343087" w:rsidRDefault="00343087" w:rsidP="0024473A">
      <w:pPr>
        <w:widowControl/>
        <w:contextualSpacing/>
        <w:jc w:val="both"/>
        <w:rPr>
          <w:rFonts w:ascii="Arial" w:hAnsi="Arial" w:cs="Arial"/>
        </w:rPr>
      </w:pPr>
    </w:p>
    <w:p w14:paraId="47144C15" w14:textId="55C02458" w:rsidR="00343087" w:rsidRDefault="00152204" w:rsidP="0024473A">
      <w:pPr>
        <w:pStyle w:val="Ttulo2"/>
        <w:spacing w:before="0"/>
        <w:rPr>
          <w:rFonts w:cs="Arial"/>
          <w:szCs w:val="22"/>
        </w:rPr>
      </w:pPr>
      <w:bookmarkStart w:id="109" w:name="_Toc507380"/>
      <w:r>
        <w:rPr>
          <w:rFonts w:cs="Arial"/>
          <w:szCs w:val="22"/>
          <w:lang w:val="es-CO"/>
        </w:rPr>
        <w:t>6</w:t>
      </w:r>
      <w:r w:rsidR="002F78A1" w:rsidRPr="002F78A1">
        <w:rPr>
          <w:rFonts w:cs="Arial"/>
          <w:szCs w:val="22"/>
        </w:rPr>
        <w:t>.1. Avance de las Políticas de Desarrollo Administrativo del Modelo Integrado de Planeación y Gestión (MIPG)</w:t>
      </w:r>
      <w:bookmarkEnd w:id="109"/>
    </w:p>
    <w:p w14:paraId="291800A0" w14:textId="77777777" w:rsidR="002F78A1" w:rsidRPr="002F78A1" w:rsidRDefault="002F78A1" w:rsidP="0024473A">
      <w:pPr>
        <w:rPr>
          <w:lang w:val="x-none" w:eastAsia="x-none"/>
        </w:rPr>
      </w:pPr>
    </w:p>
    <w:p w14:paraId="5288BB67" w14:textId="77777777" w:rsidR="002F78A1" w:rsidRPr="00BA581E" w:rsidRDefault="002F78A1" w:rsidP="0024473A">
      <w:pPr>
        <w:jc w:val="both"/>
        <w:rPr>
          <w:rFonts w:ascii="Arial" w:hAnsi="Arial" w:cs="Arial"/>
        </w:rPr>
      </w:pPr>
      <w:r w:rsidRPr="00BA581E">
        <w:rPr>
          <w:rFonts w:ascii="Arial" w:hAnsi="Arial" w:cs="Arial"/>
        </w:rPr>
        <w:t xml:space="preserve">Con el Decreto 1499 de 2017 del Departamento Administrativo de la Función Pública, </w:t>
      </w:r>
      <w:r>
        <w:rPr>
          <w:rFonts w:ascii="Arial" w:hAnsi="Arial" w:cs="Arial"/>
        </w:rPr>
        <w:t>es</w:t>
      </w:r>
      <w:r w:rsidRPr="00BA581E">
        <w:rPr>
          <w:rFonts w:ascii="Arial" w:hAnsi="Arial" w:cs="Arial"/>
        </w:rPr>
        <w:t xml:space="preserve"> necesario adoptar para el Distrito Capital y sus entidades el Modelo Integrado de Planeación y Gestión - MIPG, como marco de referencia para el diseño e implementación del Sistema Integrado de Gestión (adoptado previamente bajo el Decreto </w:t>
      </w:r>
      <w:r>
        <w:rPr>
          <w:rFonts w:ascii="Arial" w:hAnsi="Arial" w:cs="Arial"/>
        </w:rPr>
        <w:t>D</w:t>
      </w:r>
      <w:r w:rsidRPr="00BA581E">
        <w:rPr>
          <w:rFonts w:ascii="Arial" w:hAnsi="Arial" w:cs="Arial"/>
        </w:rPr>
        <w:t>istrital 652 de 2011) para las entidades y organismos distritales, obligación que se hace explícita en el Decreto Distrital 591 de 2018 que adopta el MIPG para el nivel distrital y establece en su artículo 12 un plazo de siete meses a partir de la publicación de la Guía de ajuste del Sistema Integrado de Gestión Distrital, por parte de la Secretaría General, para la introducción del modelo.</w:t>
      </w:r>
    </w:p>
    <w:p w14:paraId="628A52A1" w14:textId="77777777" w:rsidR="002F78A1" w:rsidRPr="00BA581E" w:rsidRDefault="002F78A1" w:rsidP="0024473A">
      <w:pPr>
        <w:jc w:val="both"/>
        <w:rPr>
          <w:rFonts w:ascii="Arial" w:hAnsi="Arial" w:cs="Arial"/>
        </w:rPr>
      </w:pPr>
    </w:p>
    <w:p w14:paraId="6F90E020" w14:textId="77777777" w:rsidR="002F78A1" w:rsidRPr="00BA581E" w:rsidRDefault="002F78A1" w:rsidP="0024473A">
      <w:pPr>
        <w:jc w:val="both"/>
        <w:rPr>
          <w:rFonts w:ascii="Arial" w:hAnsi="Arial" w:cs="Arial"/>
        </w:rPr>
      </w:pPr>
      <w:r w:rsidRPr="00BA581E">
        <w:rPr>
          <w:rFonts w:ascii="Arial" w:hAnsi="Arial" w:cs="Arial"/>
        </w:rPr>
        <w:t>Según lo establecido en el Decreto Distrital 215 de 2017, la Dirección Distrital de Desarrollo Institucional como coordinador del Sistema Integrado de Gestión - SIG, consolidará y analizará la información sobre el estado del Modelo Integrado de Planeación y Gestión en el aplicativo FURAG del Departamento Administrativo de la Función Pública - DAFP el cual contiene las características de los productos del SIG.</w:t>
      </w:r>
    </w:p>
    <w:p w14:paraId="23F30C36" w14:textId="77777777" w:rsidR="002F78A1" w:rsidRPr="00BA581E" w:rsidRDefault="002F78A1" w:rsidP="0024473A">
      <w:pPr>
        <w:jc w:val="both"/>
        <w:rPr>
          <w:rFonts w:ascii="Arial" w:hAnsi="Arial" w:cs="Arial"/>
        </w:rPr>
      </w:pPr>
    </w:p>
    <w:p w14:paraId="3E282C57" w14:textId="77777777" w:rsidR="002F78A1" w:rsidRPr="00BA581E" w:rsidRDefault="002F78A1" w:rsidP="0024473A">
      <w:pPr>
        <w:jc w:val="both"/>
        <w:rPr>
          <w:rFonts w:ascii="Arial" w:hAnsi="Arial" w:cs="Arial"/>
        </w:rPr>
      </w:pPr>
      <w:r w:rsidRPr="00BA581E">
        <w:rPr>
          <w:rFonts w:ascii="Arial" w:hAnsi="Arial" w:cs="Arial"/>
        </w:rPr>
        <w:t xml:space="preserve">En 2018, la UAERMV </w:t>
      </w:r>
      <w:r>
        <w:rPr>
          <w:rFonts w:ascii="Arial" w:hAnsi="Arial" w:cs="Arial"/>
        </w:rPr>
        <w:t>adelantó</w:t>
      </w:r>
      <w:r w:rsidRPr="00BA581E">
        <w:rPr>
          <w:rFonts w:ascii="Arial" w:hAnsi="Arial" w:cs="Arial"/>
        </w:rPr>
        <w:t xml:space="preserve"> el proceso de alistamiento para implementar el Modelo Integrado de Planeación y Gestión, acciones encaminadas a fortalecer el talento humano, el direccionamiento estratégico, y la gestión de los procesos con el ejercicio de mejoramiento para robustecer el desempeño institucional de la </w:t>
      </w:r>
      <w:r>
        <w:rPr>
          <w:rFonts w:ascii="Arial" w:hAnsi="Arial" w:cs="Arial"/>
        </w:rPr>
        <w:t>e</w:t>
      </w:r>
      <w:r w:rsidRPr="00BA581E">
        <w:rPr>
          <w:rFonts w:ascii="Arial" w:hAnsi="Arial" w:cs="Arial"/>
        </w:rPr>
        <w:t>ntidad.</w:t>
      </w:r>
    </w:p>
    <w:p w14:paraId="2639CC57" w14:textId="77777777" w:rsidR="002F78A1" w:rsidRPr="00BA581E" w:rsidRDefault="002F78A1" w:rsidP="0024473A">
      <w:pPr>
        <w:pStyle w:val="Default"/>
        <w:spacing w:after="14"/>
        <w:jc w:val="both"/>
        <w:rPr>
          <w:sz w:val="22"/>
          <w:szCs w:val="22"/>
        </w:rPr>
      </w:pPr>
    </w:p>
    <w:p w14:paraId="1260EB11" w14:textId="77777777" w:rsidR="002F78A1" w:rsidRDefault="002F78A1" w:rsidP="0024473A">
      <w:pPr>
        <w:pStyle w:val="Default"/>
        <w:spacing w:after="14"/>
        <w:jc w:val="both"/>
        <w:rPr>
          <w:sz w:val="22"/>
          <w:szCs w:val="22"/>
        </w:rPr>
      </w:pPr>
      <w:r w:rsidRPr="00BA581E">
        <w:rPr>
          <w:sz w:val="22"/>
          <w:szCs w:val="22"/>
        </w:rPr>
        <w:t>El MIPG enmarca la gestión en la calidad y la integridad, al buscar su mejoramiento de forma permanente para satisfacer las necesidades y expectativas de la ciudadanía, razón por lo cual la Oficina Asesora de Planeación</w:t>
      </w:r>
      <w:r>
        <w:rPr>
          <w:sz w:val="22"/>
          <w:szCs w:val="22"/>
        </w:rPr>
        <w:t xml:space="preserve"> -</w:t>
      </w:r>
      <w:r w:rsidRPr="00BA581E">
        <w:rPr>
          <w:sz w:val="22"/>
          <w:szCs w:val="22"/>
        </w:rPr>
        <w:t xml:space="preserve">OAP , trabajó en la unificación y articulación de un Plan de Gestión UMV 2018-2019 en el que se consolidaron todas las brechas y requisitos de las diferentes herramientas de gestión como son los autodiagnósticos del MIPG, el </w:t>
      </w:r>
      <w:r>
        <w:rPr>
          <w:sz w:val="22"/>
          <w:szCs w:val="22"/>
        </w:rPr>
        <w:t>Í</w:t>
      </w:r>
      <w:r w:rsidRPr="00BA581E">
        <w:rPr>
          <w:sz w:val="22"/>
          <w:szCs w:val="22"/>
        </w:rPr>
        <w:t xml:space="preserve">ndice de </w:t>
      </w:r>
      <w:r>
        <w:rPr>
          <w:sz w:val="22"/>
          <w:szCs w:val="22"/>
        </w:rPr>
        <w:t>T</w:t>
      </w:r>
      <w:r w:rsidRPr="00BA581E">
        <w:rPr>
          <w:sz w:val="22"/>
          <w:szCs w:val="22"/>
        </w:rPr>
        <w:t xml:space="preserve">ransparencia y el Plan de Mejoramiento de Calidad. </w:t>
      </w:r>
    </w:p>
    <w:p w14:paraId="2B26AD44" w14:textId="77777777" w:rsidR="002F78A1" w:rsidRDefault="002F78A1" w:rsidP="0024473A">
      <w:pPr>
        <w:pStyle w:val="Default"/>
        <w:spacing w:after="14"/>
        <w:jc w:val="both"/>
        <w:rPr>
          <w:sz w:val="22"/>
          <w:szCs w:val="22"/>
        </w:rPr>
      </w:pPr>
    </w:p>
    <w:p w14:paraId="05D1C520" w14:textId="77777777" w:rsidR="002F78A1" w:rsidRPr="00BA581E" w:rsidRDefault="002F78A1" w:rsidP="0024473A">
      <w:pPr>
        <w:pStyle w:val="Default"/>
        <w:spacing w:after="14"/>
        <w:jc w:val="both"/>
        <w:rPr>
          <w:sz w:val="22"/>
          <w:szCs w:val="22"/>
        </w:rPr>
      </w:pPr>
      <w:r w:rsidRPr="00BA581E">
        <w:rPr>
          <w:sz w:val="22"/>
          <w:szCs w:val="22"/>
        </w:rPr>
        <w:t xml:space="preserve">Lo anterior, con el fin de mejorar la gestión de la Unidad y generar resultados con valores, es decir, servicios de </w:t>
      </w:r>
      <w:r>
        <w:rPr>
          <w:sz w:val="22"/>
          <w:szCs w:val="22"/>
        </w:rPr>
        <w:t>r</w:t>
      </w:r>
      <w:r w:rsidRPr="00BA581E">
        <w:rPr>
          <w:sz w:val="22"/>
          <w:szCs w:val="22"/>
        </w:rPr>
        <w:t xml:space="preserve">ehabilitación y </w:t>
      </w:r>
      <w:r>
        <w:rPr>
          <w:sz w:val="22"/>
          <w:szCs w:val="22"/>
        </w:rPr>
        <w:t>m</w:t>
      </w:r>
      <w:r w:rsidRPr="00BA581E">
        <w:rPr>
          <w:sz w:val="22"/>
          <w:szCs w:val="22"/>
        </w:rPr>
        <w:t>antenimiento, atención de situaciones de imprevistas que tengan efecto en el mejoramiento del bienestar de los ciudadanos, satisfaciendo sus necesidades y demandas.</w:t>
      </w:r>
    </w:p>
    <w:p w14:paraId="5B8411AC" w14:textId="77777777" w:rsidR="002F78A1" w:rsidRPr="00BA581E" w:rsidRDefault="002F78A1" w:rsidP="0024473A">
      <w:pPr>
        <w:pStyle w:val="Default"/>
        <w:spacing w:after="14"/>
        <w:jc w:val="both"/>
        <w:rPr>
          <w:sz w:val="22"/>
          <w:szCs w:val="22"/>
        </w:rPr>
      </w:pPr>
    </w:p>
    <w:p w14:paraId="74A6E466" w14:textId="77777777" w:rsidR="002F78A1" w:rsidRPr="00BA581E" w:rsidRDefault="002F78A1" w:rsidP="0024473A">
      <w:pPr>
        <w:pStyle w:val="Default"/>
        <w:jc w:val="both"/>
        <w:rPr>
          <w:sz w:val="22"/>
          <w:szCs w:val="22"/>
        </w:rPr>
      </w:pPr>
      <w:r w:rsidRPr="00BA581E">
        <w:rPr>
          <w:sz w:val="22"/>
          <w:szCs w:val="22"/>
        </w:rPr>
        <w:t>Para el desarrollo de este plan se realizaron las siguientes actividades: auto capacitaciones sobre el MIPG, diligenciamiento de los autodiagnósticos del MIPG para levantar la línea base, parte fundamental del Plan de Gestión, así mismo se realizaron mesas de trabajo para establecer las actividades del Plan de Gestión UMV 2018-2019, y se socializó el mismo</w:t>
      </w:r>
      <w:r>
        <w:rPr>
          <w:sz w:val="22"/>
          <w:szCs w:val="22"/>
        </w:rPr>
        <w:t>,</w:t>
      </w:r>
      <w:r w:rsidRPr="00BA581E">
        <w:rPr>
          <w:sz w:val="22"/>
          <w:szCs w:val="22"/>
        </w:rPr>
        <w:t xml:space="preserve"> al equipo de trabajo designado por el responsable directivo.</w:t>
      </w:r>
    </w:p>
    <w:p w14:paraId="419512FE" w14:textId="77777777" w:rsidR="002F78A1" w:rsidRPr="00BA581E" w:rsidRDefault="002F78A1" w:rsidP="0024473A">
      <w:pPr>
        <w:pStyle w:val="Default"/>
        <w:jc w:val="both"/>
        <w:rPr>
          <w:sz w:val="22"/>
          <w:szCs w:val="22"/>
        </w:rPr>
      </w:pPr>
    </w:p>
    <w:p w14:paraId="1ECA15A3" w14:textId="77777777" w:rsidR="000A46D4" w:rsidRPr="002C260B" w:rsidRDefault="000A46D4" w:rsidP="000A46D4">
      <w:pPr>
        <w:adjustRightInd w:val="0"/>
        <w:jc w:val="both"/>
        <w:rPr>
          <w:rFonts w:ascii="Arial" w:hAnsi="Arial" w:cs="Arial"/>
          <w:color w:val="000000"/>
        </w:rPr>
      </w:pPr>
      <w:r w:rsidRPr="002C260B">
        <w:rPr>
          <w:rFonts w:ascii="Arial" w:hAnsi="Arial" w:cs="Arial"/>
          <w:color w:val="000000"/>
        </w:rPr>
        <w:t xml:space="preserve">La </w:t>
      </w:r>
      <w:r>
        <w:rPr>
          <w:rFonts w:ascii="Arial" w:hAnsi="Arial" w:cs="Arial"/>
          <w:color w:val="000000"/>
        </w:rPr>
        <w:t>entidad a través de la Oficina Asesora de Planeación</w:t>
      </w:r>
      <w:r w:rsidRPr="002C260B">
        <w:rPr>
          <w:rFonts w:ascii="Arial" w:hAnsi="Arial" w:cs="Arial"/>
          <w:color w:val="000000"/>
        </w:rPr>
        <w:t xml:space="preserve"> </w:t>
      </w:r>
      <w:r>
        <w:rPr>
          <w:rFonts w:ascii="Arial" w:hAnsi="Arial" w:cs="Arial"/>
          <w:color w:val="000000"/>
        </w:rPr>
        <w:t xml:space="preserve">coordinó </w:t>
      </w:r>
      <w:r w:rsidRPr="002C260B">
        <w:rPr>
          <w:rFonts w:ascii="Arial" w:hAnsi="Arial" w:cs="Arial"/>
          <w:color w:val="000000"/>
        </w:rPr>
        <w:t xml:space="preserve">la implementación del MIPG, con el fin de fortalecer la gestión de la entidad; a continuación, se listan las actividades realizadas: </w:t>
      </w:r>
    </w:p>
    <w:p w14:paraId="49ACDCD1" w14:textId="77777777" w:rsidR="000A46D4" w:rsidRPr="002C260B" w:rsidRDefault="000A46D4" w:rsidP="000A46D4">
      <w:pPr>
        <w:adjustRightInd w:val="0"/>
        <w:ind w:left="720"/>
        <w:jc w:val="both"/>
        <w:rPr>
          <w:rFonts w:ascii="Arial" w:hAnsi="Arial" w:cs="Arial"/>
          <w:color w:val="000000"/>
        </w:rPr>
      </w:pPr>
    </w:p>
    <w:p w14:paraId="07A011A9" w14:textId="77777777" w:rsidR="000A46D4" w:rsidRPr="002C260B" w:rsidRDefault="000A46D4" w:rsidP="000A46D4">
      <w:pPr>
        <w:pStyle w:val="Prrafodelista"/>
        <w:widowControl/>
        <w:numPr>
          <w:ilvl w:val="0"/>
          <w:numId w:val="43"/>
        </w:numPr>
        <w:ind w:left="426"/>
        <w:contextualSpacing/>
        <w:jc w:val="both"/>
        <w:rPr>
          <w:rFonts w:ascii="Arial" w:hAnsi="Arial" w:cs="Arial"/>
        </w:rPr>
      </w:pPr>
      <w:r w:rsidRPr="002C260B">
        <w:rPr>
          <w:rFonts w:ascii="Arial" w:hAnsi="Arial" w:cs="Arial"/>
        </w:rPr>
        <w:t xml:space="preserve">Jornadas de capacitación del MIPG que </w:t>
      </w:r>
      <w:r>
        <w:rPr>
          <w:rFonts w:ascii="Arial" w:hAnsi="Arial" w:cs="Arial"/>
        </w:rPr>
        <w:t>adelantó</w:t>
      </w:r>
      <w:r w:rsidRPr="002C260B">
        <w:rPr>
          <w:rFonts w:ascii="Arial" w:hAnsi="Arial" w:cs="Arial"/>
        </w:rPr>
        <w:t xml:space="preserve"> la Alcaldía de Bogotá, Departamento Administrativo de la Función Pública-DAFP y la Secretaría General.</w:t>
      </w:r>
    </w:p>
    <w:p w14:paraId="22D24661" w14:textId="77777777" w:rsidR="000A46D4" w:rsidRPr="002C260B" w:rsidRDefault="000A46D4" w:rsidP="000A46D4">
      <w:pPr>
        <w:pStyle w:val="Prrafodelista"/>
        <w:ind w:left="426"/>
        <w:jc w:val="both"/>
        <w:rPr>
          <w:rFonts w:ascii="Arial" w:hAnsi="Arial" w:cs="Arial"/>
        </w:rPr>
      </w:pPr>
    </w:p>
    <w:p w14:paraId="77E2C3BD" w14:textId="77777777" w:rsidR="000A46D4" w:rsidRDefault="000A46D4" w:rsidP="000A46D4">
      <w:pPr>
        <w:pStyle w:val="Prrafodelista"/>
        <w:widowControl/>
        <w:numPr>
          <w:ilvl w:val="0"/>
          <w:numId w:val="43"/>
        </w:numPr>
        <w:ind w:left="426"/>
        <w:contextualSpacing/>
        <w:jc w:val="both"/>
        <w:rPr>
          <w:rFonts w:ascii="Arial" w:hAnsi="Arial" w:cs="Arial"/>
        </w:rPr>
      </w:pPr>
      <w:r>
        <w:rPr>
          <w:rFonts w:ascii="Arial" w:hAnsi="Arial" w:cs="Arial"/>
        </w:rPr>
        <w:t xml:space="preserve">Se adelantó la reformulación de la plataforma estratégica de la Unidad. Mediante mesas de trabajo se ajustaron y adoptaron la misión, visión, objetivos institucionales, política del Sistema Integrado </w:t>
      </w:r>
      <w:r>
        <w:rPr>
          <w:rFonts w:ascii="Arial" w:hAnsi="Arial" w:cs="Arial"/>
        </w:rPr>
        <w:lastRenderedPageBreak/>
        <w:t>de Gestión y mapa de procesos. Lo anterior, dio inicio al alistamiento y ajuste de los procesos de la Unidad.</w:t>
      </w:r>
    </w:p>
    <w:p w14:paraId="517C14F5" w14:textId="77777777" w:rsidR="000A46D4" w:rsidRPr="006842E3" w:rsidRDefault="000A46D4" w:rsidP="000A46D4">
      <w:pPr>
        <w:pStyle w:val="Prrafodelista"/>
        <w:ind w:left="426"/>
        <w:rPr>
          <w:rFonts w:ascii="Arial" w:hAnsi="Arial" w:cs="Arial"/>
        </w:rPr>
      </w:pPr>
    </w:p>
    <w:p w14:paraId="203CD90B" w14:textId="77777777" w:rsidR="000A46D4" w:rsidRPr="002C260B" w:rsidRDefault="000A46D4" w:rsidP="000A46D4">
      <w:pPr>
        <w:pStyle w:val="Prrafodelista"/>
        <w:widowControl/>
        <w:numPr>
          <w:ilvl w:val="0"/>
          <w:numId w:val="43"/>
        </w:numPr>
        <w:ind w:left="426"/>
        <w:contextualSpacing/>
        <w:jc w:val="both"/>
        <w:rPr>
          <w:rFonts w:ascii="Arial" w:hAnsi="Arial" w:cs="Arial"/>
        </w:rPr>
      </w:pPr>
      <w:r w:rsidRPr="002C260B">
        <w:rPr>
          <w:rFonts w:ascii="Arial" w:hAnsi="Arial" w:cs="Arial"/>
        </w:rPr>
        <w:t xml:space="preserve">La Oficina Asesora de Planeación y la Secretaría General </w:t>
      </w:r>
      <w:r>
        <w:rPr>
          <w:rFonts w:ascii="Arial" w:hAnsi="Arial" w:cs="Arial"/>
        </w:rPr>
        <w:t>realizaron</w:t>
      </w:r>
      <w:r w:rsidRPr="002C260B">
        <w:rPr>
          <w:rFonts w:ascii="Arial" w:hAnsi="Arial" w:cs="Arial"/>
        </w:rPr>
        <w:t xml:space="preserve"> mesas de trabajo para la elaboración del acto administrativo de creación del Comité Institucional de Gestión y Desempeño, en las que se revisó el modelo de resolución identificando la normatividad necesaria a incorporar.</w:t>
      </w:r>
    </w:p>
    <w:p w14:paraId="595F2CE6" w14:textId="77777777" w:rsidR="000A46D4" w:rsidRPr="002C260B" w:rsidRDefault="000A46D4" w:rsidP="000A46D4">
      <w:pPr>
        <w:ind w:left="426"/>
        <w:jc w:val="both"/>
        <w:rPr>
          <w:rFonts w:ascii="Arial" w:hAnsi="Arial" w:cs="Arial"/>
        </w:rPr>
      </w:pPr>
    </w:p>
    <w:p w14:paraId="334A4C59" w14:textId="77777777" w:rsidR="000A46D4" w:rsidRPr="002C260B" w:rsidRDefault="000A46D4" w:rsidP="000A46D4">
      <w:pPr>
        <w:pStyle w:val="Prrafodelista"/>
        <w:widowControl/>
        <w:numPr>
          <w:ilvl w:val="0"/>
          <w:numId w:val="43"/>
        </w:numPr>
        <w:ind w:left="426"/>
        <w:contextualSpacing/>
        <w:jc w:val="both"/>
        <w:rPr>
          <w:rFonts w:ascii="Arial" w:hAnsi="Arial" w:cs="Arial"/>
        </w:rPr>
      </w:pPr>
      <w:r w:rsidRPr="002C260B">
        <w:rPr>
          <w:rFonts w:ascii="Arial" w:hAnsi="Arial" w:cs="Arial"/>
        </w:rPr>
        <w:t>Se consolidaron en el Plan de Gestión las actividades que determinaron las diferentes dependencias para cerrar las brechas identificadas en los autodiagnósticos, generando una programación para las vigencias 2018 y 2019, con el fin de implementar las siete dimensiones del Modelo Integrado de Planeación y Gestión - MIPG.</w:t>
      </w:r>
    </w:p>
    <w:p w14:paraId="50B7068A" w14:textId="4EF54712" w:rsidR="00343087" w:rsidRDefault="00343087" w:rsidP="0024473A">
      <w:pPr>
        <w:widowControl/>
        <w:contextualSpacing/>
        <w:jc w:val="both"/>
        <w:rPr>
          <w:rFonts w:ascii="Arial" w:hAnsi="Arial" w:cs="Arial"/>
        </w:rPr>
      </w:pPr>
    </w:p>
    <w:p w14:paraId="32B45894" w14:textId="759EBDFF" w:rsidR="002F78A1" w:rsidRPr="00BF5985" w:rsidRDefault="00152204" w:rsidP="0024473A">
      <w:pPr>
        <w:pStyle w:val="Ttulo2"/>
        <w:spacing w:before="0"/>
        <w:rPr>
          <w:lang w:val="es-CO"/>
        </w:rPr>
      </w:pPr>
      <w:bookmarkStart w:id="110" w:name="_Toc507381"/>
      <w:r>
        <w:rPr>
          <w:lang w:val="es-CO"/>
        </w:rPr>
        <w:t>6</w:t>
      </w:r>
      <w:r w:rsidR="002F78A1" w:rsidRPr="00335F1D">
        <w:t xml:space="preserve">.2. </w:t>
      </w:r>
      <w:r w:rsidR="00335F1D" w:rsidRPr="00335F1D">
        <w:t>Transparencia, participación y servicio al ciudadano</w:t>
      </w:r>
      <w:r w:rsidR="00BF5985">
        <w:rPr>
          <w:lang w:val="es-CO"/>
        </w:rPr>
        <w:t>.</w:t>
      </w:r>
      <w:bookmarkEnd w:id="110"/>
    </w:p>
    <w:p w14:paraId="693B66BF" w14:textId="37A9B2AB" w:rsidR="00343087" w:rsidRDefault="00343087" w:rsidP="0024473A">
      <w:pPr>
        <w:widowControl/>
        <w:contextualSpacing/>
        <w:jc w:val="both"/>
        <w:rPr>
          <w:rFonts w:ascii="Arial" w:hAnsi="Arial" w:cs="Arial"/>
        </w:rPr>
      </w:pPr>
    </w:p>
    <w:p w14:paraId="7460EB81" w14:textId="2E35D61F" w:rsidR="005671A8" w:rsidRPr="003262A0" w:rsidRDefault="005671A8" w:rsidP="0024473A">
      <w:pPr>
        <w:widowControl/>
        <w:autoSpaceDE w:val="0"/>
        <w:autoSpaceDN w:val="0"/>
        <w:adjustRightInd w:val="0"/>
        <w:jc w:val="both"/>
        <w:rPr>
          <w:rFonts w:ascii="Arial" w:hAnsi="Arial" w:cs="Arial"/>
          <w:lang w:val="es-ES" w:eastAsia="es-CO"/>
        </w:rPr>
      </w:pPr>
      <w:r>
        <w:rPr>
          <w:rFonts w:ascii="Arial" w:hAnsi="Arial" w:cs="Arial"/>
        </w:rPr>
        <w:t>En aras de aplicar dentro de la Entidad la normatividad vigente en cuanto a Transparencia de la administración pública y la gestión de proyectos consignada en</w:t>
      </w:r>
      <w:r w:rsidRPr="003262A0">
        <w:rPr>
          <w:rFonts w:ascii="Arial" w:hAnsi="Arial" w:cs="Arial"/>
          <w:lang w:val="es-ES" w:eastAsia="es-CO"/>
        </w:rPr>
        <w:t xml:space="preserve"> el Conpes 3654 de 2010, la Ley 1474 de 2011 artículo 73, el Decreto 2641 de 2012, el Manual Único de Rendición de Cuentas, el Decreto 124 de 2016 y la ley 1712 de 2014 sobre Transparencia y Acceso a la Información Pública</w:t>
      </w:r>
      <w:r>
        <w:rPr>
          <w:rFonts w:ascii="Arial" w:hAnsi="Arial" w:cs="Arial"/>
          <w:lang w:val="es-ES" w:eastAsia="es-CO"/>
        </w:rPr>
        <w:t>, la UAERMV desarrolló en el año 2018 las siguientes actividades:</w:t>
      </w:r>
    </w:p>
    <w:p w14:paraId="0438229E" w14:textId="22676A2C" w:rsidR="00335F1D" w:rsidRPr="005671A8" w:rsidRDefault="00335F1D" w:rsidP="0024473A">
      <w:pPr>
        <w:widowControl/>
        <w:contextualSpacing/>
        <w:jc w:val="both"/>
        <w:rPr>
          <w:rFonts w:ascii="Arial" w:hAnsi="Arial" w:cs="Arial"/>
          <w:lang w:val="es-ES"/>
        </w:rPr>
      </w:pPr>
    </w:p>
    <w:p w14:paraId="2DE1C468" w14:textId="65EBC8C2" w:rsidR="00335F1D" w:rsidRPr="00BA581E" w:rsidRDefault="00335F1D" w:rsidP="0024473A">
      <w:pPr>
        <w:pStyle w:val="Prrafodelista"/>
        <w:jc w:val="both"/>
        <w:rPr>
          <w:rFonts w:ascii="Arial" w:hAnsi="Arial" w:cs="Arial"/>
          <w:b/>
        </w:rPr>
      </w:pPr>
      <w:r w:rsidRPr="00BA581E">
        <w:rPr>
          <w:rFonts w:ascii="Arial" w:hAnsi="Arial" w:cs="Arial"/>
          <w:b/>
        </w:rPr>
        <w:t>Ejecutar un Plan de trabajo para aumentar el Índice de Transparencia</w:t>
      </w:r>
      <w:r w:rsidR="00BF5985">
        <w:rPr>
          <w:rFonts w:ascii="Arial" w:hAnsi="Arial" w:cs="Arial"/>
          <w:b/>
        </w:rPr>
        <w:t>.</w:t>
      </w:r>
    </w:p>
    <w:p w14:paraId="493883DA" w14:textId="77777777" w:rsidR="00335F1D" w:rsidRPr="00BA581E" w:rsidRDefault="00335F1D" w:rsidP="0024473A">
      <w:pPr>
        <w:pStyle w:val="Prrafodelista"/>
        <w:jc w:val="both"/>
        <w:rPr>
          <w:rFonts w:ascii="Arial" w:hAnsi="Arial" w:cs="Arial"/>
        </w:rPr>
      </w:pPr>
      <w:r w:rsidRPr="00BA581E">
        <w:rPr>
          <w:rFonts w:ascii="Arial" w:hAnsi="Arial" w:cs="Arial"/>
        </w:rPr>
        <w:t xml:space="preserve">Se ejecutaron las actividades asignadas en 2018 del </w:t>
      </w:r>
      <w:r>
        <w:rPr>
          <w:rFonts w:ascii="Arial" w:hAnsi="Arial" w:cs="Arial"/>
        </w:rPr>
        <w:t>P</w:t>
      </w:r>
      <w:r w:rsidRPr="00BA581E">
        <w:rPr>
          <w:rFonts w:ascii="Arial" w:hAnsi="Arial" w:cs="Arial"/>
        </w:rPr>
        <w:t xml:space="preserve">lan de </w:t>
      </w:r>
      <w:r>
        <w:rPr>
          <w:rFonts w:ascii="Arial" w:hAnsi="Arial" w:cs="Arial"/>
        </w:rPr>
        <w:t>G</w:t>
      </w:r>
      <w:r w:rsidRPr="00BA581E">
        <w:rPr>
          <w:rFonts w:ascii="Arial" w:hAnsi="Arial" w:cs="Arial"/>
        </w:rPr>
        <w:t xml:space="preserve">estión (instrumento que recopila las actividades identificadas para mejorar en el índice de transparencia de la entidad). Para la vigencia 2019 y 2020 se asignaron otras actividades con el propósito de responder no solo al objetivo del proyecto de inversión sino a lograr aumentar el </w:t>
      </w:r>
      <w:r>
        <w:rPr>
          <w:rFonts w:ascii="Arial" w:hAnsi="Arial" w:cs="Arial"/>
        </w:rPr>
        <w:t>Í</w:t>
      </w:r>
      <w:r w:rsidRPr="00BA581E">
        <w:rPr>
          <w:rFonts w:ascii="Arial" w:hAnsi="Arial" w:cs="Arial"/>
        </w:rPr>
        <w:t xml:space="preserve">ndice de </w:t>
      </w:r>
      <w:r>
        <w:rPr>
          <w:rFonts w:ascii="Arial" w:hAnsi="Arial" w:cs="Arial"/>
        </w:rPr>
        <w:t>T</w:t>
      </w:r>
      <w:r w:rsidRPr="00BA581E">
        <w:rPr>
          <w:rFonts w:ascii="Arial" w:hAnsi="Arial" w:cs="Arial"/>
        </w:rPr>
        <w:t>ransparencia</w:t>
      </w:r>
      <w:r>
        <w:rPr>
          <w:rFonts w:ascii="Arial" w:hAnsi="Arial" w:cs="Arial"/>
        </w:rPr>
        <w:t>.</w:t>
      </w:r>
    </w:p>
    <w:p w14:paraId="18271345" w14:textId="77777777" w:rsidR="00335F1D" w:rsidRPr="00BA581E" w:rsidRDefault="00335F1D" w:rsidP="0024473A">
      <w:pPr>
        <w:pStyle w:val="Prrafodelista"/>
        <w:jc w:val="both"/>
        <w:rPr>
          <w:rFonts w:ascii="Arial" w:hAnsi="Arial" w:cs="Arial"/>
          <w:b/>
        </w:rPr>
      </w:pPr>
    </w:p>
    <w:p w14:paraId="2E1B0613" w14:textId="2181B4B0" w:rsidR="00335F1D" w:rsidRDefault="00335F1D" w:rsidP="0024473A">
      <w:pPr>
        <w:pStyle w:val="Prrafodelista"/>
        <w:jc w:val="both"/>
        <w:rPr>
          <w:rFonts w:ascii="Arial" w:hAnsi="Arial" w:cs="Arial"/>
        </w:rPr>
      </w:pPr>
      <w:r w:rsidRPr="00BA581E">
        <w:rPr>
          <w:rFonts w:ascii="Arial" w:hAnsi="Arial" w:cs="Arial"/>
          <w:b/>
        </w:rPr>
        <w:t>Mejorar el módulo de transparencia de la página web de la entidad</w:t>
      </w:r>
      <w:r w:rsidR="00BF5985">
        <w:rPr>
          <w:rFonts w:ascii="Arial" w:hAnsi="Arial" w:cs="Arial"/>
          <w:b/>
        </w:rPr>
        <w:t>.</w:t>
      </w:r>
    </w:p>
    <w:p w14:paraId="5DC4CFBB" w14:textId="77777777" w:rsidR="00335F1D" w:rsidRPr="00BA581E" w:rsidRDefault="00335F1D" w:rsidP="0024473A">
      <w:pPr>
        <w:pStyle w:val="Prrafodelista"/>
        <w:jc w:val="both"/>
        <w:rPr>
          <w:rFonts w:ascii="Arial" w:hAnsi="Arial" w:cs="Arial"/>
        </w:rPr>
      </w:pPr>
      <w:r w:rsidRPr="00BA581E">
        <w:rPr>
          <w:rFonts w:ascii="Arial" w:hAnsi="Arial" w:cs="Arial"/>
        </w:rPr>
        <w:t xml:space="preserve">De acuerdo con la reunión llevada a cabo con la Dirección Distrital de Desarrollo Institucional, se adquirió el compromiso de mejorar el módulo de transparencia en la publicación de documentos en formato abierto. </w:t>
      </w:r>
      <w:r>
        <w:rPr>
          <w:rFonts w:ascii="Arial" w:hAnsi="Arial" w:cs="Arial"/>
        </w:rPr>
        <w:t>S</w:t>
      </w:r>
      <w:r w:rsidRPr="00BA581E">
        <w:rPr>
          <w:rFonts w:ascii="Arial" w:hAnsi="Arial" w:cs="Arial"/>
        </w:rPr>
        <w:t>e reestructuro el componente 8.2 Publicación de la ejecución de contratos, en donde se carga toda la información relacionada con contratos y su ejecución, supervisión y publicación de informes, información relevante para la ciudadanía y partes interesadas en su rol de seguimiento y control.  Adicionalmente, se mejoró la sección 7,2 del módulo de transparencia, con el objetivo de que la ciudadanía encontrara la información de seguimiento de manera más rápida y fácil.</w:t>
      </w:r>
    </w:p>
    <w:p w14:paraId="6262280D" w14:textId="77777777" w:rsidR="00335F1D" w:rsidRPr="00BA581E" w:rsidRDefault="00335F1D" w:rsidP="0024473A">
      <w:pPr>
        <w:pStyle w:val="Prrafodelista"/>
        <w:jc w:val="both"/>
        <w:rPr>
          <w:rFonts w:ascii="Arial" w:hAnsi="Arial" w:cs="Arial"/>
          <w:b/>
        </w:rPr>
      </w:pPr>
    </w:p>
    <w:p w14:paraId="6AA762DF" w14:textId="07FD813C" w:rsidR="00335F1D" w:rsidRDefault="00335F1D" w:rsidP="0024473A">
      <w:pPr>
        <w:pStyle w:val="Prrafodelista"/>
        <w:jc w:val="both"/>
        <w:rPr>
          <w:rFonts w:ascii="Arial" w:hAnsi="Arial" w:cs="Arial"/>
          <w:b/>
        </w:rPr>
      </w:pPr>
      <w:r w:rsidRPr="00BA581E">
        <w:rPr>
          <w:rFonts w:ascii="Arial" w:hAnsi="Arial" w:cs="Arial"/>
          <w:b/>
        </w:rPr>
        <w:t>Mantener actualizada la información mínima obligatoria de la Ley de Transparencia</w:t>
      </w:r>
      <w:r w:rsidR="00BF5985">
        <w:rPr>
          <w:rFonts w:ascii="Arial" w:hAnsi="Arial" w:cs="Arial"/>
          <w:b/>
        </w:rPr>
        <w:t>.</w:t>
      </w:r>
      <w:r w:rsidRPr="00BA581E">
        <w:rPr>
          <w:rFonts w:ascii="Arial" w:hAnsi="Arial" w:cs="Arial"/>
          <w:b/>
        </w:rPr>
        <w:t xml:space="preserve"> </w:t>
      </w:r>
    </w:p>
    <w:p w14:paraId="3288F149" w14:textId="77777777" w:rsidR="00335F1D" w:rsidRPr="00BA581E" w:rsidRDefault="00335F1D" w:rsidP="0024473A">
      <w:pPr>
        <w:pStyle w:val="Prrafodelista"/>
        <w:jc w:val="both"/>
        <w:rPr>
          <w:rFonts w:ascii="Arial" w:hAnsi="Arial" w:cs="Arial"/>
        </w:rPr>
      </w:pPr>
      <w:r w:rsidRPr="00BA581E">
        <w:rPr>
          <w:rFonts w:ascii="Arial" w:hAnsi="Arial" w:cs="Arial"/>
        </w:rPr>
        <w:t xml:space="preserve">Se actualizó la información mínima obligatoria de acuerdo con las solicitudes realizadas por cada una de las dependencias o procesos responsables. Se ha actualizado toda la información solicitada por cada una de las dependencias y/o procesos de la entidad, entre la cual se destaca: Publicación de informes OCI, Plan </w:t>
      </w:r>
      <w:r>
        <w:rPr>
          <w:rFonts w:ascii="Arial" w:hAnsi="Arial" w:cs="Arial"/>
        </w:rPr>
        <w:t>d</w:t>
      </w:r>
      <w:r w:rsidRPr="00BA581E">
        <w:rPr>
          <w:rFonts w:ascii="Arial" w:hAnsi="Arial" w:cs="Arial"/>
        </w:rPr>
        <w:t>e Acción UAERMV, Indicadores de Gestión, Adquisiciones PAA_2018 UAERMV - SECOOP II, Informe Presupuesto y Metas, Estados Financieros, Informe Acuerdos de Gestión, entre otros. Adicionalmente, se cargó la información recomendada por la Veeduría Distrital asociada con Planes de Mejoramiento por procesos y PQRSFD’s ".</w:t>
      </w:r>
    </w:p>
    <w:p w14:paraId="4A9D430D" w14:textId="77777777" w:rsidR="00335F1D" w:rsidRPr="00BA581E" w:rsidRDefault="00335F1D" w:rsidP="0024473A">
      <w:pPr>
        <w:pStyle w:val="Prrafodelista"/>
        <w:jc w:val="both"/>
        <w:rPr>
          <w:rFonts w:ascii="Arial" w:hAnsi="Arial" w:cs="Arial"/>
          <w:b/>
        </w:rPr>
      </w:pPr>
    </w:p>
    <w:p w14:paraId="0E223925" w14:textId="49BACFE7" w:rsidR="00335F1D" w:rsidRPr="00BA581E" w:rsidRDefault="00335F1D" w:rsidP="0024473A">
      <w:pPr>
        <w:pStyle w:val="Prrafodelista"/>
        <w:jc w:val="both"/>
        <w:rPr>
          <w:rFonts w:ascii="Arial" w:hAnsi="Arial" w:cs="Arial"/>
          <w:b/>
        </w:rPr>
      </w:pPr>
      <w:r w:rsidRPr="00BA581E">
        <w:rPr>
          <w:rFonts w:ascii="Arial" w:hAnsi="Arial" w:cs="Arial"/>
          <w:b/>
        </w:rPr>
        <w:t xml:space="preserve">Realizar </w:t>
      </w:r>
      <w:r w:rsidR="003069DF">
        <w:rPr>
          <w:rFonts w:ascii="Arial" w:hAnsi="Arial" w:cs="Arial"/>
          <w:b/>
        </w:rPr>
        <w:t>una</w:t>
      </w:r>
      <w:r w:rsidRPr="00BA581E">
        <w:rPr>
          <w:rFonts w:ascii="Arial" w:hAnsi="Arial" w:cs="Arial"/>
          <w:b/>
        </w:rPr>
        <w:t xml:space="preserve"> socialización asociada a la información mínima obligatoria de la ley 1712 de 2014.</w:t>
      </w:r>
    </w:p>
    <w:p w14:paraId="51F6F7BD" w14:textId="77777777" w:rsidR="00335F1D" w:rsidRPr="00BA581E" w:rsidRDefault="00335F1D" w:rsidP="0024473A">
      <w:pPr>
        <w:pStyle w:val="Prrafodelista"/>
        <w:jc w:val="both"/>
        <w:rPr>
          <w:rFonts w:ascii="Arial" w:hAnsi="Arial" w:cs="Arial"/>
        </w:rPr>
      </w:pPr>
      <w:r w:rsidRPr="00BA581E">
        <w:rPr>
          <w:rFonts w:ascii="Arial" w:hAnsi="Arial" w:cs="Arial"/>
        </w:rPr>
        <w:t xml:space="preserve">Se realizó capacitación a los servidores públicos de la entidad y contratistas, en lo relacionado con la </w:t>
      </w:r>
      <w:r>
        <w:rPr>
          <w:rFonts w:ascii="Arial" w:hAnsi="Arial" w:cs="Arial"/>
        </w:rPr>
        <w:t>L</w:t>
      </w:r>
      <w:r w:rsidRPr="00BA581E">
        <w:rPr>
          <w:rFonts w:ascii="Arial" w:hAnsi="Arial" w:cs="Arial"/>
        </w:rPr>
        <w:t>ey 1712 de 2014, se explicaron sus principios y la importancia de acceso a la información.</w:t>
      </w:r>
    </w:p>
    <w:p w14:paraId="0A8AE973" w14:textId="77777777" w:rsidR="00335F1D" w:rsidRPr="00BA581E" w:rsidRDefault="00335F1D" w:rsidP="0024473A">
      <w:pPr>
        <w:pStyle w:val="Prrafodelista"/>
        <w:jc w:val="both"/>
        <w:rPr>
          <w:rFonts w:ascii="Arial" w:hAnsi="Arial" w:cs="Arial"/>
        </w:rPr>
      </w:pPr>
    </w:p>
    <w:p w14:paraId="0E2AA7D0" w14:textId="77777777" w:rsidR="00335F1D" w:rsidRPr="00BA581E" w:rsidRDefault="00335F1D" w:rsidP="0024473A">
      <w:pPr>
        <w:pStyle w:val="Prrafodelista"/>
        <w:jc w:val="both"/>
        <w:rPr>
          <w:rFonts w:ascii="Arial" w:hAnsi="Arial" w:cs="Arial"/>
          <w:b/>
        </w:rPr>
      </w:pPr>
      <w:r w:rsidRPr="00BA581E">
        <w:rPr>
          <w:rFonts w:ascii="Arial" w:hAnsi="Arial" w:cs="Arial"/>
          <w:b/>
        </w:rPr>
        <w:t>Realizar dos sensibilizaciones sobre el índice de transparencia por Bogotá por los diferentes canales de comunicación de la entidad.</w:t>
      </w:r>
    </w:p>
    <w:p w14:paraId="15749189" w14:textId="77777777" w:rsidR="00335F1D" w:rsidRPr="00BA581E" w:rsidRDefault="00335F1D" w:rsidP="0024473A">
      <w:pPr>
        <w:pStyle w:val="Prrafodelista"/>
        <w:jc w:val="both"/>
        <w:rPr>
          <w:rFonts w:ascii="Arial" w:hAnsi="Arial" w:cs="Arial"/>
        </w:rPr>
      </w:pPr>
      <w:r w:rsidRPr="00BA581E">
        <w:rPr>
          <w:rFonts w:ascii="Arial" w:hAnsi="Arial" w:cs="Arial"/>
        </w:rPr>
        <w:lastRenderedPageBreak/>
        <w:t xml:space="preserve">Se realizó capacitación a los servidores públicos de la entidad y contratistas, </w:t>
      </w:r>
      <w:r>
        <w:rPr>
          <w:rFonts w:ascii="Arial" w:hAnsi="Arial" w:cs="Arial"/>
        </w:rPr>
        <w:t>sobre e</w:t>
      </w:r>
      <w:r w:rsidRPr="00BA581E">
        <w:rPr>
          <w:rFonts w:ascii="Arial" w:hAnsi="Arial" w:cs="Arial"/>
        </w:rPr>
        <w:t xml:space="preserve">l </w:t>
      </w:r>
      <w:r>
        <w:rPr>
          <w:rFonts w:ascii="Arial" w:hAnsi="Arial" w:cs="Arial"/>
        </w:rPr>
        <w:t>Í</w:t>
      </w:r>
      <w:r w:rsidRPr="00BA581E">
        <w:rPr>
          <w:rFonts w:ascii="Arial" w:hAnsi="Arial" w:cs="Arial"/>
        </w:rPr>
        <w:t xml:space="preserve">ndice de </w:t>
      </w:r>
      <w:r>
        <w:rPr>
          <w:rFonts w:ascii="Arial" w:hAnsi="Arial" w:cs="Arial"/>
        </w:rPr>
        <w:t>T</w:t>
      </w:r>
      <w:r w:rsidRPr="00BA581E">
        <w:rPr>
          <w:rFonts w:ascii="Arial" w:hAnsi="Arial" w:cs="Arial"/>
        </w:rPr>
        <w:t>ransparencia de Bogotá, se explicó el porcentaje obtenido en esta medición, así como la importancia de implementar un plan de trabajo.</w:t>
      </w:r>
    </w:p>
    <w:p w14:paraId="33FFE660" w14:textId="77777777" w:rsidR="00335F1D" w:rsidRPr="00BA581E" w:rsidRDefault="00335F1D" w:rsidP="0024473A">
      <w:pPr>
        <w:pStyle w:val="Prrafodelista"/>
        <w:jc w:val="both"/>
        <w:rPr>
          <w:rFonts w:ascii="Arial" w:hAnsi="Arial" w:cs="Arial"/>
          <w:b/>
        </w:rPr>
      </w:pPr>
    </w:p>
    <w:p w14:paraId="7B35ADCA" w14:textId="77777777" w:rsidR="00335F1D" w:rsidRPr="00BA581E" w:rsidRDefault="00335F1D" w:rsidP="0024473A">
      <w:pPr>
        <w:pStyle w:val="Prrafodelista"/>
        <w:jc w:val="both"/>
        <w:rPr>
          <w:rFonts w:ascii="Arial" w:hAnsi="Arial" w:cs="Arial"/>
        </w:rPr>
      </w:pPr>
      <w:r w:rsidRPr="00BA581E">
        <w:rPr>
          <w:rFonts w:ascii="Arial" w:hAnsi="Arial" w:cs="Arial"/>
          <w:b/>
        </w:rPr>
        <w:t xml:space="preserve">Beneficios. </w:t>
      </w:r>
      <w:r w:rsidRPr="00BA581E">
        <w:rPr>
          <w:rFonts w:ascii="Arial" w:hAnsi="Arial" w:cs="Arial"/>
        </w:rPr>
        <w:t>Proporcionar información confiable, veraz y oportuna a la ciudadanía y partes interesadas.</w:t>
      </w:r>
    </w:p>
    <w:p w14:paraId="3AC78BC9" w14:textId="4A88EBC4" w:rsidR="00343087" w:rsidRDefault="00335F1D" w:rsidP="0024473A">
      <w:pPr>
        <w:pStyle w:val="Prrafodelista"/>
        <w:jc w:val="both"/>
        <w:rPr>
          <w:rFonts w:ascii="Arial" w:hAnsi="Arial" w:cs="Arial"/>
        </w:rPr>
      </w:pPr>
      <w:r w:rsidRPr="00BA581E">
        <w:rPr>
          <w:rFonts w:ascii="Arial" w:hAnsi="Arial" w:cs="Arial"/>
        </w:rPr>
        <w:t>Contar con el principio de acceso a la información pública obligatoria a cabalidad</w:t>
      </w:r>
      <w:r>
        <w:rPr>
          <w:rFonts w:ascii="Arial" w:hAnsi="Arial" w:cs="Arial"/>
        </w:rPr>
        <w:t>,</w:t>
      </w:r>
      <w:r w:rsidRPr="00BA581E">
        <w:rPr>
          <w:rFonts w:ascii="Arial" w:hAnsi="Arial" w:cs="Arial"/>
        </w:rPr>
        <w:t xml:space="preserve"> conforme a lo estipulado en la </w:t>
      </w:r>
      <w:r>
        <w:rPr>
          <w:rFonts w:ascii="Arial" w:hAnsi="Arial" w:cs="Arial"/>
        </w:rPr>
        <w:t>L</w:t>
      </w:r>
      <w:r w:rsidRPr="00BA581E">
        <w:rPr>
          <w:rFonts w:ascii="Arial" w:hAnsi="Arial" w:cs="Arial"/>
        </w:rPr>
        <w:t>ey.</w:t>
      </w:r>
    </w:p>
    <w:p w14:paraId="5B3DD022" w14:textId="7FD19272" w:rsidR="00ED4241" w:rsidRDefault="00152204" w:rsidP="0024473A">
      <w:pPr>
        <w:pStyle w:val="Ttulo2"/>
      </w:pPr>
      <w:bookmarkStart w:id="111" w:name="_Toc507382"/>
      <w:r>
        <w:rPr>
          <w:lang w:val="es-CO"/>
        </w:rPr>
        <w:t>6</w:t>
      </w:r>
      <w:r w:rsidR="00ED4241">
        <w:t>.3 Gestión del Talento Humano</w:t>
      </w:r>
      <w:bookmarkEnd w:id="111"/>
    </w:p>
    <w:p w14:paraId="1047275B" w14:textId="438CDF2F" w:rsidR="00ED4241" w:rsidRDefault="00ED4241" w:rsidP="0024473A">
      <w:pPr>
        <w:widowControl/>
        <w:contextualSpacing/>
        <w:jc w:val="both"/>
        <w:rPr>
          <w:rFonts w:ascii="Arial" w:hAnsi="Arial" w:cs="Arial"/>
        </w:rPr>
      </w:pPr>
    </w:p>
    <w:p w14:paraId="5EA14B9E" w14:textId="62E5D5D6" w:rsidR="00FB0223" w:rsidRPr="00780601" w:rsidRDefault="00FB0223" w:rsidP="0024473A">
      <w:pPr>
        <w:jc w:val="both"/>
        <w:rPr>
          <w:rFonts w:ascii="Arial" w:eastAsia="Times New Roman" w:hAnsi="Arial" w:cs="Arial"/>
          <w:bCs/>
          <w:lang w:val="es-ES_tradnl" w:eastAsia="ar-SA"/>
        </w:rPr>
      </w:pPr>
      <w:r w:rsidRPr="00780601">
        <w:rPr>
          <w:rFonts w:ascii="Arial" w:eastAsia="Times New Roman" w:hAnsi="Arial" w:cs="Arial"/>
          <w:color w:val="000000"/>
          <w:lang w:val="es-ES" w:eastAsia="es-CO"/>
        </w:rPr>
        <w:t xml:space="preserve">De conformidad con lo establecido en la Resolución No. 1111 de 2017, cada uno de los estándares mínimos del Sistema de Seguridad y Salud en el Trabajo, se cumplieron de acuerdo con las acciones propuestas, así mismo </w:t>
      </w:r>
      <w:r w:rsidR="007E570D">
        <w:rPr>
          <w:rFonts w:ascii="Arial" w:eastAsia="Times New Roman" w:hAnsi="Arial" w:cs="Arial"/>
          <w:color w:val="000000"/>
          <w:lang w:val="es-ES" w:eastAsia="es-CO"/>
        </w:rPr>
        <w:t>se</w:t>
      </w:r>
      <w:r w:rsidRPr="00780601">
        <w:rPr>
          <w:rFonts w:ascii="Arial" w:eastAsia="Times New Roman" w:hAnsi="Arial" w:cs="Arial"/>
          <w:bCs/>
          <w:lang w:val="es-ES_tradnl" w:eastAsia="ar-SA"/>
        </w:rPr>
        <w:t xml:space="preserve"> llevaron a cabo las siguientes actividades:</w:t>
      </w:r>
    </w:p>
    <w:p w14:paraId="6CDED871" w14:textId="77777777" w:rsidR="00FB0223" w:rsidRPr="00780601" w:rsidRDefault="00FB0223" w:rsidP="0024473A">
      <w:pPr>
        <w:jc w:val="both"/>
        <w:rPr>
          <w:rFonts w:ascii="Arial" w:eastAsia="Times New Roman" w:hAnsi="Arial" w:cs="Arial"/>
          <w:bCs/>
          <w:lang w:val="es-ES_tradnl" w:eastAsia="ar-SA"/>
        </w:rPr>
      </w:pPr>
    </w:p>
    <w:p w14:paraId="3C226468" w14:textId="77777777" w:rsidR="00FB0223" w:rsidRPr="00780601" w:rsidRDefault="00FB0223" w:rsidP="0024473A">
      <w:pPr>
        <w:pStyle w:val="Prrafodelista"/>
        <w:widowControl/>
        <w:numPr>
          <w:ilvl w:val="0"/>
          <w:numId w:val="30"/>
        </w:numPr>
        <w:ind w:left="426"/>
        <w:contextualSpacing/>
        <w:jc w:val="both"/>
        <w:rPr>
          <w:rFonts w:ascii="Arial" w:eastAsia="Times New Roman" w:hAnsi="Arial" w:cs="Arial"/>
          <w:bCs/>
          <w:i/>
          <w:lang w:val="es-ES_tradnl" w:eastAsia="ar-SA"/>
        </w:rPr>
      </w:pPr>
      <w:r w:rsidRPr="00780601">
        <w:rPr>
          <w:rFonts w:ascii="Arial" w:eastAsia="Times New Roman" w:hAnsi="Arial" w:cs="Arial"/>
          <w:bCs/>
          <w:lang w:val="es-ES_tradnl" w:eastAsia="ar-SA"/>
        </w:rPr>
        <w:t>Se elaboraron cuatro matrices de peligros y valoración de riesgos de las sedes de producción, operativa, administrativa y frentes de obra, acorde con la normatividad vigente.</w:t>
      </w:r>
    </w:p>
    <w:p w14:paraId="0E72BF47" w14:textId="77777777" w:rsidR="00FB0223" w:rsidRPr="00780601" w:rsidRDefault="00FB0223" w:rsidP="0024473A">
      <w:pPr>
        <w:ind w:left="426"/>
        <w:jc w:val="both"/>
        <w:rPr>
          <w:rFonts w:ascii="Arial" w:eastAsia="Times New Roman" w:hAnsi="Arial" w:cs="Arial"/>
          <w:bCs/>
          <w:lang w:val="es-ES_tradnl" w:eastAsia="ar-SA"/>
        </w:rPr>
      </w:pPr>
    </w:p>
    <w:p w14:paraId="6320C3EF" w14:textId="77777777" w:rsidR="00FB0223" w:rsidRPr="00780601" w:rsidRDefault="00FB0223" w:rsidP="0024473A">
      <w:pPr>
        <w:pStyle w:val="Prrafodelista"/>
        <w:widowControl/>
        <w:numPr>
          <w:ilvl w:val="0"/>
          <w:numId w:val="30"/>
        </w:numPr>
        <w:ind w:left="426"/>
        <w:contextualSpacing/>
        <w:jc w:val="both"/>
        <w:rPr>
          <w:rFonts w:ascii="Arial" w:eastAsia="Times New Roman" w:hAnsi="Arial" w:cs="Arial"/>
          <w:bCs/>
          <w:i/>
          <w:lang w:val="es-ES_tradnl" w:eastAsia="ar-SA"/>
        </w:rPr>
      </w:pPr>
      <w:r w:rsidRPr="00780601">
        <w:rPr>
          <w:rFonts w:ascii="Arial" w:eastAsia="Times New Roman" w:hAnsi="Arial" w:cs="Arial"/>
          <w:lang w:val="es-ES" w:eastAsia="es-CO"/>
        </w:rPr>
        <w:t>Se diseñaron los procedimientos para la sede operativa de la entidad, correspondientes a: mantenimiento de vehículos, soldadura y carpintería.</w:t>
      </w:r>
    </w:p>
    <w:p w14:paraId="7B098A0D" w14:textId="77777777" w:rsidR="00FB0223" w:rsidRPr="00780601" w:rsidRDefault="00FB0223" w:rsidP="0024473A">
      <w:pPr>
        <w:ind w:left="426"/>
        <w:jc w:val="both"/>
        <w:rPr>
          <w:rFonts w:ascii="Arial" w:eastAsia="Times New Roman" w:hAnsi="Arial" w:cs="Arial"/>
          <w:bCs/>
          <w:i/>
          <w:lang w:val="es-ES_tradnl" w:eastAsia="ar-SA"/>
        </w:rPr>
      </w:pPr>
    </w:p>
    <w:p w14:paraId="380219F2" w14:textId="77777777" w:rsidR="00FB0223" w:rsidRPr="00780601" w:rsidRDefault="00FB0223" w:rsidP="0024473A">
      <w:pPr>
        <w:pStyle w:val="Prrafodelista"/>
        <w:widowControl/>
        <w:numPr>
          <w:ilvl w:val="0"/>
          <w:numId w:val="30"/>
        </w:numPr>
        <w:ind w:left="426"/>
        <w:contextualSpacing/>
        <w:jc w:val="both"/>
        <w:rPr>
          <w:rFonts w:ascii="Arial" w:eastAsia="Times New Roman" w:hAnsi="Arial" w:cs="Arial"/>
          <w:i/>
          <w:lang w:eastAsia="es-CO"/>
        </w:rPr>
      </w:pPr>
      <w:r w:rsidRPr="00780601">
        <w:rPr>
          <w:rFonts w:ascii="Arial" w:eastAsia="Times New Roman" w:hAnsi="Arial" w:cs="Arial"/>
          <w:lang w:val="es-ES_tradnl" w:eastAsia="ar-SA"/>
        </w:rPr>
        <w:t>Se estableció el nivel de exposición de las personas a materiales como polvos utilizados en el proceso de producción.</w:t>
      </w:r>
    </w:p>
    <w:p w14:paraId="43AA3141" w14:textId="77777777" w:rsidR="00FB0223" w:rsidRPr="00780601" w:rsidRDefault="00FB0223" w:rsidP="0024473A">
      <w:pPr>
        <w:jc w:val="both"/>
        <w:rPr>
          <w:rFonts w:ascii="Arial" w:eastAsia="Times New Roman" w:hAnsi="Arial" w:cs="Arial"/>
          <w:bCs/>
          <w:lang w:val="es-ES_tradnl" w:eastAsia="ar-SA"/>
        </w:rPr>
      </w:pPr>
    </w:p>
    <w:p w14:paraId="73306A5E" w14:textId="6C5EA029" w:rsidR="00FB0223" w:rsidRPr="00780601" w:rsidRDefault="00FB0223"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Con las acciones propuestas para la implementación del Sistema de Seguridad y Salud en el Trabajo, se logró mejorar las condiciones laborales del personal de la Unidad, toda vez que se entregaron elementos de protección personal más adecuados al nivel de riesgos a que están expuestos; se sensibilizó en la importancia del autocuidado, se capacitó en la afectación a la salud como consecuencia de los peligros a que están expuestos. Todas estas acciones </w:t>
      </w:r>
      <w:r w:rsidR="007E570D">
        <w:rPr>
          <w:rFonts w:ascii="Arial" w:eastAsia="Times New Roman" w:hAnsi="Arial" w:cs="Arial"/>
          <w:color w:val="000000"/>
          <w:lang w:eastAsia="es-CO"/>
        </w:rPr>
        <w:t>tienden</w:t>
      </w:r>
      <w:r w:rsidRPr="00780601">
        <w:rPr>
          <w:rFonts w:ascii="Arial" w:eastAsia="Times New Roman" w:hAnsi="Arial" w:cs="Arial"/>
          <w:color w:val="000000"/>
          <w:lang w:eastAsia="es-CO"/>
        </w:rPr>
        <w:t xml:space="preserve"> a prevenir y disminuir los accidentes de trabajo y las enfermedades laborales.</w:t>
      </w:r>
    </w:p>
    <w:p w14:paraId="236D9D99" w14:textId="77777777" w:rsidR="00FB0223" w:rsidRPr="00780601" w:rsidRDefault="00FB0223" w:rsidP="0024473A">
      <w:pPr>
        <w:jc w:val="both"/>
        <w:rPr>
          <w:rFonts w:ascii="Arial" w:eastAsia="Times New Roman" w:hAnsi="Arial" w:cs="Arial"/>
          <w:color w:val="000000"/>
          <w:lang w:eastAsia="es-CO"/>
        </w:rPr>
      </w:pPr>
    </w:p>
    <w:p w14:paraId="3F43BD64" w14:textId="77777777" w:rsidR="00FB0223" w:rsidRPr="00780601" w:rsidRDefault="00FB0223"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En el siguiente cuadro se detallan los procesos de capacitación y sensibilización realizados en el marco del programa de Seguridad y Salud en el Trabajo:</w:t>
      </w:r>
    </w:p>
    <w:p w14:paraId="25CA7CBB" w14:textId="77777777" w:rsidR="003069DF" w:rsidRDefault="003069DF" w:rsidP="0024473A">
      <w:pPr>
        <w:rPr>
          <w:rFonts w:ascii="Arial" w:hAnsi="Arial" w:cs="Arial"/>
          <w:b/>
          <w:sz w:val="20"/>
        </w:rPr>
      </w:pPr>
      <w:bookmarkStart w:id="112" w:name="_Toc535910837"/>
    </w:p>
    <w:p w14:paraId="45A9DD71" w14:textId="57D86F2B" w:rsidR="00FB0223" w:rsidRPr="00780601" w:rsidRDefault="003069DF" w:rsidP="0024473A">
      <w:pPr>
        <w:pStyle w:val="Descripcin"/>
        <w:keepNext/>
        <w:spacing w:after="0" w:line="240" w:lineRule="auto"/>
        <w:jc w:val="center"/>
        <w:rPr>
          <w:rFonts w:ascii="Arial" w:hAnsi="Arial" w:cs="Arial"/>
          <w:sz w:val="18"/>
        </w:rPr>
      </w:pPr>
      <w:bookmarkStart w:id="113" w:name="_Toc507307"/>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14</w:t>
      </w:r>
      <w:r w:rsidR="0062212B">
        <w:rPr>
          <w:noProof/>
        </w:rPr>
        <w:fldChar w:fldCharType="end"/>
      </w:r>
      <w:r>
        <w:t xml:space="preserve">. </w:t>
      </w:r>
      <w:r w:rsidR="00FB0223" w:rsidRPr="003069DF">
        <w:rPr>
          <w:rFonts w:ascii="Arial" w:hAnsi="Arial" w:cs="Arial"/>
          <w:b w:val="0"/>
        </w:rPr>
        <w:t>Capacitaciones y sensibilizaciones SST</w:t>
      </w:r>
      <w:bookmarkEnd w:id="112"/>
      <w:r w:rsidR="00FB0223" w:rsidRPr="003069DF">
        <w:rPr>
          <w:rFonts w:ascii="Arial" w:hAnsi="Arial" w:cs="Arial"/>
          <w:b w:val="0"/>
        </w:rPr>
        <w:t>.</w:t>
      </w:r>
      <w:bookmarkEnd w:id="113"/>
    </w:p>
    <w:tbl>
      <w:tblPr>
        <w:tblW w:w="5000" w:type="pct"/>
        <w:tblCellMar>
          <w:left w:w="10" w:type="dxa"/>
          <w:right w:w="10" w:type="dxa"/>
        </w:tblCellMar>
        <w:tblLook w:val="04A0" w:firstRow="1" w:lastRow="0" w:firstColumn="1" w:lastColumn="0" w:noHBand="0" w:noVBand="1"/>
      </w:tblPr>
      <w:tblGrid>
        <w:gridCol w:w="565"/>
        <w:gridCol w:w="1839"/>
        <w:gridCol w:w="3686"/>
        <w:gridCol w:w="2411"/>
        <w:gridCol w:w="1569"/>
      </w:tblGrid>
      <w:tr w:rsidR="00FB0223" w:rsidRPr="003069DF" w14:paraId="4CEED791" w14:textId="77777777" w:rsidTr="007711FA">
        <w:trPr>
          <w:tblHeader/>
        </w:trPr>
        <w:tc>
          <w:tcPr>
            <w:tcW w:w="281"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20A11A36" w14:textId="77777777" w:rsidR="00FB0223" w:rsidRPr="003069DF" w:rsidRDefault="00FB0223" w:rsidP="0024473A">
            <w:pPr>
              <w:jc w:val="center"/>
              <w:rPr>
                <w:rFonts w:ascii="Arial" w:eastAsia="Times New Roman" w:hAnsi="Arial" w:cs="Arial"/>
                <w:b/>
                <w:color w:val="FFFFFF" w:themeColor="background1"/>
                <w:sz w:val="16"/>
                <w:szCs w:val="18"/>
                <w:lang w:val="es-ES_tradnl" w:eastAsia="ar-SA"/>
              </w:rPr>
            </w:pPr>
            <w:r w:rsidRPr="003069DF">
              <w:rPr>
                <w:rFonts w:ascii="Arial" w:eastAsia="Times New Roman" w:hAnsi="Arial" w:cs="Arial"/>
                <w:b/>
                <w:color w:val="FFFFFF" w:themeColor="background1"/>
                <w:sz w:val="16"/>
                <w:szCs w:val="18"/>
                <w:lang w:val="es-ES_tradnl" w:eastAsia="ar-SA"/>
              </w:rPr>
              <w:t>No.</w:t>
            </w:r>
          </w:p>
        </w:tc>
        <w:tc>
          <w:tcPr>
            <w:tcW w:w="913"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5F773B25" w14:textId="77777777" w:rsidR="00FB0223" w:rsidRPr="003069DF" w:rsidRDefault="00FB0223" w:rsidP="0024473A">
            <w:pPr>
              <w:jc w:val="center"/>
              <w:rPr>
                <w:rFonts w:ascii="Arial" w:eastAsia="Times New Roman" w:hAnsi="Arial" w:cs="Arial"/>
                <w:b/>
                <w:color w:val="FFFFFF" w:themeColor="background1"/>
                <w:sz w:val="16"/>
                <w:szCs w:val="18"/>
                <w:lang w:val="es-ES_tradnl" w:eastAsia="ar-SA"/>
              </w:rPr>
            </w:pPr>
            <w:r w:rsidRPr="003069DF">
              <w:rPr>
                <w:rFonts w:ascii="Arial" w:eastAsia="Times New Roman" w:hAnsi="Arial" w:cs="Arial"/>
                <w:b/>
                <w:color w:val="FFFFFF" w:themeColor="background1"/>
                <w:sz w:val="16"/>
                <w:szCs w:val="18"/>
                <w:lang w:val="es-ES_tradnl" w:eastAsia="ar-SA"/>
              </w:rPr>
              <w:t>TIPO DE PROCESO</w:t>
            </w:r>
          </w:p>
        </w:tc>
        <w:tc>
          <w:tcPr>
            <w:tcW w:w="1830"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7C24D6C0" w14:textId="77777777" w:rsidR="00FB0223" w:rsidRPr="003069DF" w:rsidRDefault="00FB0223" w:rsidP="0024473A">
            <w:pPr>
              <w:jc w:val="center"/>
              <w:rPr>
                <w:rFonts w:ascii="Arial" w:eastAsia="Times New Roman" w:hAnsi="Arial" w:cs="Arial"/>
                <w:b/>
                <w:color w:val="FFFFFF" w:themeColor="background1"/>
                <w:sz w:val="16"/>
                <w:szCs w:val="18"/>
                <w:lang w:val="es-ES_tradnl" w:eastAsia="ar-SA"/>
              </w:rPr>
            </w:pPr>
            <w:r w:rsidRPr="003069DF">
              <w:rPr>
                <w:rFonts w:ascii="Arial" w:eastAsia="Times New Roman" w:hAnsi="Arial" w:cs="Arial"/>
                <w:b/>
                <w:color w:val="FFFFFF" w:themeColor="background1"/>
                <w:sz w:val="16"/>
                <w:szCs w:val="18"/>
                <w:lang w:val="es-ES_tradnl" w:eastAsia="ar-SA"/>
              </w:rPr>
              <w:t>TEMA</w:t>
            </w:r>
          </w:p>
        </w:tc>
        <w:tc>
          <w:tcPr>
            <w:tcW w:w="1197"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2C4F7B90" w14:textId="77777777" w:rsidR="00FB0223" w:rsidRPr="003069DF" w:rsidRDefault="00FB0223" w:rsidP="0024473A">
            <w:pPr>
              <w:jc w:val="center"/>
              <w:rPr>
                <w:rFonts w:ascii="Arial" w:eastAsia="Times New Roman" w:hAnsi="Arial" w:cs="Arial"/>
                <w:b/>
                <w:color w:val="FFFFFF" w:themeColor="background1"/>
                <w:sz w:val="16"/>
                <w:szCs w:val="18"/>
                <w:lang w:val="es-ES_tradnl" w:eastAsia="ar-SA"/>
              </w:rPr>
            </w:pPr>
            <w:r w:rsidRPr="003069DF">
              <w:rPr>
                <w:rFonts w:ascii="Arial" w:eastAsia="Times New Roman" w:hAnsi="Arial" w:cs="Arial"/>
                <w:b/>
                <w:color w:val="FFFFFF" w:themeColor="background1"/>
                <w:sz w:val="16"/>
                <w:szCs w:val="18"/>
                <w:lang w:val="es-ES_tradnl" w:eastAsia="ar-SA"/>
              </w:rPr>
              <w:t>CANTIDAD DE ASISTENTES</w:t>
            </w:r>
          </w:p>
        </w:tc>
        <w:tc>
          <w:tcPr>
            <w:tcW w:w="779" w:type="pct"/>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vAlign w:val="center"/>
            <w:hideMark/>
          </w:tcPr>
          <w:p w14:paraId="004407E0" w14:textId="77777777" w:rsidR="00FB0223" w:rsidRPr="003069DF" w:rsidRDefault="00FB0223" w:rsidP="0024473A">
            <w:pPr>
              <w:jc w:val="center"/>
              <w:rPr>
                <w:rFonts w:ascii="Arial" w:eastAsia="Times New Roman" w:hAnsi="Arial" w:cs="Arial"/>
                <w:b/>
                <w:color w:val="FFFFFF" w:themeColor="background1"/>
                <w:sz w:val="16"/>
                <w:szCs w:val="18"/>
                <w:lang w:val="es-ES_tradnl" w:eastAsia="ar-SA"/>
              </w:rPr>
            </w:pPr>
            <w:r w:rsidRPr="003069DF">
              <w:rPr>
                <w:rFonts w:ascii="Arial" w:eastAsia="Times New Roman" w:hAnsi="Arial" w:cs="Arial"/>
                <w:b/>
                <w:color w:val="FFFFFF" w:themeColor="background1"/>
                <w:sz w:val="16"/>
                <w:szCs w:val="18"/>
                <w:lang w:val="es-ES_tradnl" w:eastAsia="ar-SA"/>
              </w:rPr>
              <w:t>RESPONSABLES</w:t>
            </w:r>
          </w:p>
        </w:tc>
      </w:tr>
      <w:tr w:rsidR="00FB0223" w:rsidRPr="003069DF" w14:paraId="28B447BA"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D0C28D"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1</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C45A2A"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C3C6EA"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Riesgo Biológico</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B2DEB1"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38</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16046B"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SST-ARL</w:t>
            </w:r>
          </w:p>
        </w:tc>
      </w:tr>
      <w:tr w:rsidR="00FB0223" w:rsidRPr="003069DF" w14:paraId="183E2113"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306FA8"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2</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3845A5"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D47499"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Riesgo cardiovascular</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8A117B"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123</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CD9E49"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SST-ARL</w:t>
            </w:r>
          </w:p>
        </w:tc>
      </w:tr>
      <w:tr w:rsidR="00FB0223" w:rsidRPr="003069DF" w14:paraId="6C764197" w14:textId="77777777" w:rsidTr="007711FA">
        <w:trPr>
          <w:trHeight w:val="246"/>
        </w:trPr>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87A57A"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3</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E40F6A"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302408"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Riesgo químico</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E32E89"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115</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7CF957"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SST-ARL</w:t>
            </w:r>
          </w:p>
        </w:tc>
      </w:tr>
      <w:tr w:rsidR="00FB0223" w:rsidRPr="003069DF" w14:paraId="271A2E29"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BF3D87"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4</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A81C2A"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4D52F8"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Trabajo en alturas</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74DA86" w14:textId="77777777" w:rsidR="00FB0223" w:rsidRPr="003069DF" w:rsidRDefault="00FB0223" w:rsidP="0024473A">
            <w:pPr>
              <w:jc w:val="cente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37</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F005C5"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SST-SENA</w:t>
            </w:r>
          </w:p>
        </w:tc>
      </w:tr>
      <w:tr w:rsidR="00FB0223" w:rsidRPr="003069DF" w14:paraId="5E529DA3"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699B56"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5</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78EDD0"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48078C"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Espacios confinados</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566E89"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29</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DB4E2C"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SST-SENA</w:t>
            </w:r>
          </w:p>
        </w:tc>
      </w:tr>
      <w:tr w:rsidR="00FB0223" w:rsidRPr="003069DF" w14:paraId="6A4064E4"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766423"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6</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EC5819"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FC9891"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Brigada de emergencias</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75B238"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30</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42C305"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SST-GAREC</w:t>
            </w:r>
          </w:p>
        </w:tc>
      </w:tr>
      <w:tr w:rsidR="00FB0223" w:rsidRPr="003069DF" w14:paraId="533A7024"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6B6302"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7</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C217F3"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1D7F0B"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Primeros auxilios</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9FCAEB" w14:textId="77777777" w:rsidR="00FB0223" w:rsidRPr="003069DF" w:rsidRDefault="00FB0223" w:rsidP="0024473A">
            <w:pPr>
              <w:jc w:val="cente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27</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38985F"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SST-SENA</w:t>
            </w:r>
          </w:p>
        </w:tc>
      </w:tr>
      <w:tr w:rsidR="00FB0223" w:rsidRPr="003069DF" w14:paraId="6E7E54B1"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ED0A0C"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8</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A7103A"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265ECF"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Utilización adecuada de EPP</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0FE798"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85</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347521"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SST-DISERVA</w:t>
            </w:r>
          </w:p>
        </w:tc>
      </w:tr>
      <w:tr w:rsidR="00FB0223" w:rsidRPr="003069DF" w14:paraId="7428C0BC"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84051B"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9</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C4D1ED"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B620FA"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Políticas del SST</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1BF348"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312</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50F08B"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SST-ARL</w:t>
            </w:r>
          </w:p>
        </w:tc>
      </w:tr>
      <w:tr w:rsidR="00FB0223" w:rsidRPr="003069DF" w14:paraId="60C0F900"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76EDFF"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10</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9539AA"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D1E30F"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Responsabilidades del SST</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00880C"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312</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7006C8"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SST-ARL</w:t>
            </w:r>
          </w:p>
        </w:tc>
      </w:tr>
      <w:tr w:rsidR="00FB0223" w:rsidRPr="003069DF" w14:paraId="50F33534"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1D66BD"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11</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FB5687"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3321CF"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Descripción de peligros desde SST</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A4AE7B"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312</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C68BEE"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SST-ARL</w:t>
            </w:r>
          </w:p>
        </w:tc>
      </w:tr>
      <w:tr w:rsidR="00FB0223" w:rsidRPr="003069DF" w14:paraId="15A0148B"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4CDC97"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12</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B75863"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C6850A"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Concepto de Accidente de Trabajo, Enfermedad laboral, acto y condición insegura.</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EA9785"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312</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C37658"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SST-ARL</w:t>
            </w:r>
          </w:p>
        </w:tc>
      </w:tr>
      <w:tr w:rsidR="00FB0223" w:rsidRPr="003069DF" w14:paraId="1EB7F7AC"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40D4AA"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13</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2B5222"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FA83B2"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Transporte de Mercancías peligrosas</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9B16FC"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16</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CD9AC9"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SST-ARL</w:t>
            </w:r>
          </w:p>
        </w:tc>
      </w:tr>
      <w:tr w:rsidR="00FB0223" w:rsidRPr="003069DF" w14:paraId="140A7C09"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A5557B"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14</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CD1AE9"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CAPACITACIÓN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8E4492"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Diseño del puesto de trabajo</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E96C7C"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195</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F3838D"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SST-ARL</w:t>
            </w:r>
          </w:p>
        </w:tc>
      </w:tr>
      <w:tr w:rsidR="00FB0223" w:rsidRPr="003069DF" w14:paraId="034FEEAE"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452781"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15</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096F96"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SENSIBILIZACIÓN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0A7A60"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Prevención del alcoholismo y la drogadicción.</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058725"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220</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1E8137"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SST-ARL</w:t>
            </w:r>
          </w:p>
        </w:tc>
      </w:tr>
      <w:tr w:rsidR="00FB0223" w:rsidRPr="003069DF" w14:paraId="06853257"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843891"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16</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7AE4B9"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SENSIBILIZACIÓN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A57A13"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Orden y Aseo</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749282F"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421</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976186"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SST-ARL</w:t>
            </w:r>
          </w:p>
        </w:tc>
      </w:tr>
      <w:tr w:rsidR="00FB0223" w:rsidRPr="003069DF" w14:paraId="6B762C1A" w14:textId="77777777" w:rsidTr="007711FA">
        <w:tc>
          <w:tcPr>
            <w:tcW w:w="28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E8F35F" w14:textId="77777777" w:rsidR="00FB0223" w:rsidRPr="003069DF" w:rsidRDefault="00FB0223" w:rsidP="0024473A">
            <w:pPr>
              <w:rPr>
                <w:rFonts w:ascii="Arial" w:eastAsia="Times New Roman" w:hAnsi="Arial" w:cs="Arial"/>
                <w:b/>
                <w:sz w:val="16"/>
                <w:szCs w:val="18"/>
                <w:lang w:val="es-ES_tradnl" w:eastAsia="ar-SA"/>
              </w:rPr>
            </w:pPr>
            <w:r w:rsidRPr="003069DF">
              <w:rPr>
                <w:rFonts w:ascii="Arial" w:eastAsia="Times New Roman" w:hAnsi="Arial" w:cs="Arial"/>
                <w:b/>
                <w:sz w:val="16"/>
                <w:szCs w:val="18"/>
                <w:lang w:val="es-ES_tradnl" w:eastAsia="ar-SA"/>
              </w:rPr>
              <w:t>17</w:t>
            </w:r>
          </w:p>
        </w:tc>
        <w:tc>
          <w:tcPr>
            <w:tcW w:w="913"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CD4D18"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SENSIBILIZACIÓN</w:t>
            </w:r>
          </w:p>
        </w:tc>
        <w:tc>
          <w:tcPr>
            <w:tcW w:w="183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13536F" w14:textId="77777777" w:rsidR="00FB0223" w:rsidRPr="003069DF" w:rsidRDefault="00FB0223" w:rsidP="0024473A">
            <w:pP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Clima laboral</w:t>
            </w:r>
          </w:p>
        </w:tc>
        <w:tc>
          <w:tcPr>
            <w:tcW w:w="119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748844"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355</w:t>
            </w:r>
          </w:p>
        </w:tc>
        <w:tc>
          <w:tcPr>
            <w:tcW w:w="779"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59C625B" w14:textId="77777777" w:rsidR="00FB0223" w:rsidRPr="003069DF" w:rsidRDefault="00FB0223" w:rsidP="0024473A">
            <w:pPr>
              <w:jc w:val="center"/>
              <w:rPr>
                <w:rFonts w:ascii="Arial" w:eastAsia="Times New Roman" w:hAnsi="Arial" w:cs="Arial"/>
                <w:sz w:val="16"/>
                <w:szCs w:val="18"/>
                <w:lang w:val="es-ES_tradnl" w:eastAsia="ar-SA"/>
              </w:rPr>
            </w:pPr>
            <w:r w:rsidRPr="003069DF">
              <w:rPr>
                <w:rFonts w:ascii="Arial" w:eastAsia="Times New Roman" w:hAnsi="Arial" w:cs="Arial"/>
                <w:sz w:val="16"/>
                <w:szCs w:val="18"/>
                <w:lang w:val="es-ES_tradnl" w:eastAsia="ar-SA"/>
              </w:rPr>
              <w:t>SST-ARL</w:t>
            </w:r>
          </w:p>
        </w:tc>
      </w:tr>
    </w:tbl>
    <w:p w14:paraId="2F86C2A1" w14:textId="77777777" w:rsidR="00FB0223" w:rsidRPr="00780601" w:rsidRDefault="00FB0223" w:rsidP="0024473A">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Proceso Talento Humano. UAERMV. 2018.</w:t>
      </w:r>
    </w:p>
    <w:p w14:paraId="5FE56497" w14:textId="77777777" w:rsidR="00FB0223" w:rsidRPr="00780601" w:rsidRDefault="00FB0223" w:rsidP="0024473A">
      <w:pPr>
        <w:jc w:val="both"/>
        <w:rPr>
          <w:rFonts w:ascii="Arial" w:eastAsia="Times New Roman" w:hAnsi="Arial" w:cs="Arial"/>
          <w:color w:val="000000"/>
          <w:lang w:eastAsia="es-CO"/>
        </w:rPr>
      </w:pPr>
    </w:p>
    <w:p w14:paraId="7E50E758" w14:textId="77777777" w:rsidR="00FB0223" w:rsidRPr="00780601" w:rsidRDefault="00FB0223"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lastRenderedPageBreak/>
        <w:t>Adicionalmente, se adoptó el Plan Institucional de Capacitación – PIC - con Resolución No. 287 del 25 de junio de 2018 “Por la cual se adopta el Plan Institucional de Capacitación vigencia 2018 para los funcionarios de la Unidad Administrativa Especial de Rehabilitación y Mantenimiento Vial”.</w:t>
      </w:r>
    </w:p>
    <w:p w14:paraId="00C809CB" w14:textId="77777777" w:rsidR="00FB0223" w:rsidRPr="00780601" w:rsidRDefault="00FB0223" w:rsidP="0024473A">
      <w:pPr>
        <w:jc w:val="both"/>
        <w:rPr>
          <w:rFonts w:ascii="Arial" w:eastAsia="Times New Roman" w:hAnsi="Arial" w:cs="Arial"/>
          <w:color w:val="000000"/>
          <w:lang w:eastAsia="es-CO"/>
        </w:rPr>
      </w:pPr>
    </w:p>
    <w:p w14:paraId="610847A8" w14:textId="4D3AE30C" w:rsidR="00FB0223" w:rsidRDefault="00FB0223"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En el marco del PIC, se logró llevar a cabo la ejecución del Programa de Bilingüismo, mediante el que se obtuvo el reconocimiento de la importancia de dominar una segunda lengua, como aporte a la cualificación profesional.</w:t>
      </w:r>
    </w:p>
    <w:p w14:paraId="6C91E268" w14:textId="77777777" w:rsidR="00705685" w:rsidRPr="00780601" w:rsidRDefault="00705685" w:rsidP="0024473A">
      <w:pPr>
        <w:jc w:val="both"/>
        <w:rPr>
          <w:rFonts w:ascii="Arial" w:eastAsia="Times New Roman" w:hAnsi="Arial" w:cs="Arial"/>
          <w:color w:val="000000"/>
          <w:lang w:eastAsia="es-CO"/>
        </w:rPr>
      </w:pPr>
    </w:p>
    <w:p w14:paraId="15B1E9D0" w14:textId="77777777" w:rsidR="00FB0223" w:rsidRPr="00780601" w:rsidRDefault="00FB0223"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A continuación, se detallan las capacitaciones realizadas en la vigencia 2018, en el marco del PIC:</w:t>
      </w:r>
    </w:p>
    <w:p w14:paraId="3A95556A" w14:textId="77777777" w:rsidR="00705685" w:rsidRPr="00780601" w:rsidRDefault="00705685" w:rsidP="0024473A">
      <w:pPr>
        <w:jc w:val="both"/>
        <w:rPr>
          <w:rFonts w:ascii="Arial" w:eastAsia="Times New Roman" w:hAnsi="Arial" w:cs="Arial"/>
          <w:color w:val="000000"/>
          <w:lang w:eastAsia="es-CO"/>
        </w:rPr>
      </w:pPr>
    </w:p>
    <w:p w14:paraId="37A78FF7" w14:textId="4D50406F" w:rsidR="00FB0223" w:rsidRPr="00780601" w:rsidRDefault="003069DF" w:rsidP="0024473A">
      <w:pPr>
        <w:pStyle w:val="Descripcin"/>
        <w:spacing w:after="0" w:line="240" w:lineRule="auto"/>
        <w:jc w:val="center"/>
        <w:rPr>
          <w:rFonts w:ascii="Arial" w:hAnsi="Arial" w:cs="Arial"/>
          <w:sz w:val="18"/>
          <w:szCs w:val="18"/>
        </w:rPr>
      </w:pPr>
      <w:bookmarkStart w:id="114" w:name="_Toc535910838"/>
      <w:bookmarkStart w:id="115" w:name="_Toc507308"/>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15</w:t>
      </w:r>
      <w:r w:rsidR="0062212B">
        <w:rPr>
          <w:noProof/>
        </w:rPr>
        <w:fldChar w:fldCharType="end"/>
      </w:r>
      <w:r w:rsidRPr="003069DF">
        <w:rPr>
          <w:b w:val="0"/>
        </w:rPr>
        <w:t xml:space="preserve">. </w:t>
      </w:r>
      <w:r w:rsidR="00FB0223" w:rsidRPr="003069DF">
        <w:rPr>
          <w:rFonts w:ascii="Arial" w:hAnsi="Arial" w:cs="Arial"/>
          <w:b w:val="0"/>
          <w:sz w:val="18"/>
          <w:szCs w:val="18"/>
        </w:rPr>
        <w:t>Capacitaciones y sensibilizaciones PIC</w:t>
      </w:r>
      <w:bookmarkEnd w:id="114"/>
      <w:bookmarkEnd w:id="115"/>
    </w:p>
    <w:tbl>
      <w:tblPr>
        <w:tblW w:w="5073" w:type="pct"/>
        <w:tblInd w:w="-147" w:type="dxa"/>
        <w:tblLayout w:type="fixed"/>
        <w:tblCellMar>
          <w:left w:w="10" w:type="dxa"/>
          <w:right w:w="10" w:type="dxa"/>
        </w:tblCellMar>
        <w:tblLook w:val="04A0" w:firstRow="1" w:lastRow="0" w:firstColumn="1" w:lastColumn="0" w:noHBand="0" w:noVBand="1"/>
      </w:tblPr>
      <w:tblGrid>
        <w:gridCol w:w="377"/>
        <w:gridCol w:w="1185"/>
        <w:gridCol w:w="1134"/>
        <w:gridCol w:w="2550"/>
        <w:gridCol w:w="1559"/>
        <w:gridCol w:w="3412"/>
      </w:tblGrid>
      <w:tr w:rsidR="00FB0223" w:rsidRPr="003069DF" w14:paraId="7A635B5A" w14:textId="77777777" w:rsidTr="0037582D">
        <w:trPr>
          <w:trHeight w:val="663"/>
        </w:trPr>
        <w:tc>
          <w:tcPr>
            <w:tcW w:w="184"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tcMar>
              <w:top w:w="0" w:type="dxa"/>
              <w:left w:w="70" w:type="dxa"/>
              <w:bottom w:w="0" w:type="dxa"/>
              <w:right w:w="70" w:type="dxa"/>
            </w:tcMar>
            <w:vAlign w:val="center"/>
            <w:hideMark/>
          </w:tcPr>
          <w:p w14:paraId="324ADAB0" w14:textId="77777777" w:rsidR="00FB0223" w:rsidRPr="003069DF" w:rsidRDefault="00FB0223" w:rsidP="0024473A">
            <w:pPr>
              <w:jc w:val="center"/>
              <w:rPr>
                <w:rFonts w:ascii="Arial" w:eastAsia="Times New Roman" w:hAnsi="Arial" w:cs="Arial"/>
                <w:b/>
                <w:color w:val="FFFFFF" w:themeColor="background1"/>
                <w:sz w:val="16"/>
                <w:szCs w:val="16"/>
                <w:lang w:val="es-ES" w:eastAsia="es-CO"/>
              </w:rPr>
            </w:pPr>
            <w:r w:rsidRPr="003069DF">
              <w:rPr>
                <w:rFonts w:ascii="Arial" w:eastAsia="Times New Roman" w:hAnsi="Arial" w:cs="Arial"/>
                <w:b/>
                <w:color w:val="FFFFFF" w:themeColor="background1"/>
                <w:sz w:val="16"/>
                <w:szCs w:val="16"/>
                <w:lang w:val="es-ES" w:eastAsia="es-CO"/>
              </w:rPr>
              <w:t>No.</w:t>
            </w:r>
          </w:p>
        </w:tc>
        <w:tc>
          <w:tcPr>
            <w:tcW w:w="579"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tcMar>
              <w:top w:w="0" w:type="dxa"/>
              <w:left w:w="70" w:type="dxa"/>
              <w:bottom w:w="0" w:type="dxa"/>
              <w:right w:w="70" w:type="dxa"/>
            </w:tcMar>
            <w:vAlign w:val="center"/>
            <w:hideMark/>
          </w:tcPr>
          <w:p w14:paraId="7CB45140" w14:textId="77777777" w:rsidR="00FB0223" w:rsidRPr="003069DF" w:rsidRDefault="00FB0223" w:rsidP="0024473A">
            <w:pPr>
              <w:jc w:val="center"/>
              <w:rPr>
                <w:rFonts w:ascii="Arial" w:eastAsia="Times New Roman" w:hAnsi="Arial" w:cs="Arial"/>
                <w:b/>
                <w:color w:val="FFFFFF" w:themeColor="background1"/>
                <w:sz w:val="16"/>
                <w:szCs w:val="16"/>
                <w:lang w:val="es-ES" w:eastAsia="es-CO"/>
              </w:rPr>
            </w:pPr>
            <w:r w:rsidRPr="003069DF">
              <w:rPr>
                <w:rFonts w:ascii="Arial" w:eastAsia="Times New Roman" w:hAnsi="Arial" w:cs="Arial"/>
                <w:b/>
                <w:color w:val="FFFFFF" w:themeColor="background1"/>
                <w:sz w:val="16"/>
                <w:szCs w:val="16"/>
                <w:lang w:val="es-ES" w:eastAsia="es-CO"/>
              </w:rPr>
              <w:t>Tipo de Proceso</w:t>
            </w:r>
          </w:p>
        </w:tc>
        <w:tc>
          <w:tcPr>
            <w:tcW w:w="555" w:type="pct"/>
            <w:tcBorders>
              <w:top w:val="single" w:sz="4" w:space="0" w:color="auto"/>
              <w:left w:val="single" w:sz="4" w:space="0" w:color="auto"/>
              <w:bottom w:val="single" w:sz="4" w:space="0" w:color="auto"/>
              <w:right w:val="single" w:sz="4" w:space="0" w:color="auto"/>
            </w:tcBorders>
            <w:shd w:val="clear" w:color="auto" w:fill="215868" w:themeFill="accent5" w:themeFillShade="80"/>
            <w:tcMar>
              <w:top w:w="0" w:type="dxa"/>
              <w:left w:w="70" w:type="dxa"/>
              <w:bottom w:w="0" w:type="dxa"/>
              <w:right w:w="70" w:type="dxa"/>
            </w:tcMar>
            <w:vAlign w:val="center"/>
            <w:hideMark/>
          </w:tcPr>
          <w:p w14:paraId="2C9DF0BF" w14:textId="77777777" w:rsidR="00FB0223" w:rsidRPr="003069DF" w:rsidRDefault="00FB0223" w:rsidP="0024473A">
            <w:pPr>
              <w:jc w:val="center"/>
              <w:rPr>
                <w:rFonts w:ascii="Arial" w:eastAsia="Times New Roman" w:hAnsi="Arial" w:cs="Arial"/>
                <w:b/>
                <w:color w:val="FFFFFF" w:themeColor="background1"/>
                <w:sz w:val="16"/>
                <w:szCs w:val="16"/>
                <w:lang w:val="es-ES" w:eastAsia="es-CO"/>
              </w:rPr>
            </w:pPr>
            <w:r w:rsidRPr="003069DF">
              <w:rPr>
                <w:rFonts w:ascii="Arial" w:eastAsia="Times New Roman" w:hAnsi="Arial" w:cs="Arial"/>
                <w:b/>
                <w:color w:val="FFFFFF" w:themeColor="background1"/>
                <w:sz w:val="16"/>
                <w:szCs w:val="16"/>
                <w:lang w:val="es-ES" w:eastAsia="es-CO"/>
              </w:rPr>
              <w:t>Cantidad de Asistentes</w:t>
            </w:r>
          </w:p>
        </w:tc>
        <w:tc>
          <w:tcPr>
            <w:tcW w:w="1248" w:type="pct"/>
            <w:tcBorders>
              <w:top w:val="single" w:sz="4" w:space="0" w:color="auto"/>
              <w:left w:val="single" w:sz="4" w:space="0" w:color="auto"/>
              <w:bottom w:val="single" w:sz="4" w:space="0" w:color="auto"/>
              <w:right w:val="single" w:sz="4" w:space="0" w:color="auto"/>
            </w:tcBorders>
            <w:shd w:val="clear" w:color="auto" w:fill="215868" w:themeFill="accent5" w:themeFillShade="80"/>
            <w:tcMar>
              <w:top w:w="0" w:type="dxa"/>
              <w:left w:w="70" w:type="dxa"/>
              <w:bottom w:w="0" w:type="dxa"/>
              <w:right w:w="70" w:type="dxa"/>
            </w:tcMar>
            <w:vAlign w:val="center"/>
            <w:hideMark/>
          </w:tcPr>
          <w:p w14:paraId="4229A9D3" w14:textId="77777777" w:rsidR="00FB0223" w:rsidRPr="003069DF" w:rsidRDefault="00FB0223" w:rsidP="0024473A">
            <w:pPr>
              <w:jc w:val="center"/>
              <w:rPr>
                <w:rFonts w:ascii="Arial" w:eastAsia="Times New Roman" w:hAnsi="Arial" w:cs="Arial"/>
                <w:b/>
                <w:color w:val="FFFFFF" w:themeColor="background1"/>
                <w:sz w:val="16"/>
                <w:szCs w:val="16"/>
                <w:lang w:val="es-ES" w:eastAsia="es-CO"/>
              </w:rPr>
            </w:pPr>
            <w:r w:rsidRPr="003069DF">
              <w:rPr>
                <w:rFonts w:ascii="Arial" w:eastAsia="Times New Roman" w:hAnsi="Arial" w:cs="Arial"/>
                <w:b/>
                <w:color w:val="FFFFFF" w:themeColor="background1"/>
                <w:sz w:val="16"/>
                <w:szCs w:val="16"/>
                <w:lang w:val="es-ES" w:eastAsia="es-CO"/>
              </w:rPr>
              <w:t>Responsables de la Implementación</w:t>
            </w:r>
          </w:p>
        </w:tc>
        <w:tc>
          <w:tcPr>
            <w:tcW w:w="763"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tcMar>
              <w:top w:w="0" w:type="dxa"/>
              <w:left w:w="70" w:type="dxa"/>
              <w:bottom w:w="0" w:type="dxa"/>
              <w:right w:w="70" w:type="dxa"/>
            </w:tcMar>
            <w:vAlign w:val="center"/>
            <w:hideMark/>
          </w:tcPr>
          <w:p w14:paraId="5364E6B5" w14:textId="77777777" w:rsidR="00FB0223" w:rsidRPr="003069DF" w:rsidRDefault="00FB0223" w:rsidP="0024473A">
            <w:pPr>
              <w:jc w:val="center"/>
              <w:rPr>
                <w:rFonts w:ascii="Arial" w:eastAsia="Times New Roman" w:hAnsi="Arial" w:cs="Arial"/>
                <w:b/>
                <w:color w:val="FFFFFF" w:themeColor="background1"/>
                <w:sz w:val="16"/>
                <w:szCs w:val="16"/>
                <w:lang w:val="es-ES" w:eastAsia="es-CO"/>
              </w:rPr>
            </w:pPr>
            <w:r w:rsidRPr="003069DF">
              <w:rPr>
                <w:rFonts w:ascii="Arial" w:eastAsia="Times New Roman" w:hAnsi="Arial" w:cs="Arial"/>
                <w:b/>
                <w:color w:val="FFFFFF" w:themeColor="background1"/>
                <w:sz w:val="16"/>
                <w:szCs w:val="16"/>
                <w:lang w:val="es-ES" w:eastAsia="es-CO"/>
              </w:rPr>
              <w:t>Presupuesto Requerido</w:t>
            </w:r>
          </w:p>
        </w:tc>
        <w:tc>
          <w:tcPr>
            <w:tcW w:w="1670"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tcMar>
              <w:top w:w="0" w:type="dxa"/>
              <w:left w:w="70" w:type="dxa"/>
              <w:bottom w:w="0" w:type="dxa"/>
              <w:right w:w="70" w:type="dxa"/>
            </w:tcMar>
            <w:vAlign w:val="center"/>
            <w:hideMark/>
          </w:tcPr>
          <w:p w14:paraId="60F38C89" w14:textId="77777777" w:rsidR="00FB0223" w:rsidRPr="003069DF" w:rsidRDefault="00FB0223" w:rsidP="0024473A">
            <w:pPr>
              <w:jc w:val="center"/>
              <w:rPr>
                <w:rFonts w:ascii="Arial" w:eastAsia="Times New Roman" w:hAnsi="Arial" w:cs="Arial"/>
                <w:b/>
                <w:color w:val="FFFFFF" w:themeColor="background1"/>
                <w:sz w:val="16"/>
                <w:szCs w:val="16"/>
                <w:lang w:val="es-ES" w:eastAsia="es-CO"/>
              </w:rPr>
            </w:pPr>
            <w:r w:rsidRPr="003069DF">
              <w:rPr>
                <w:rFonts w:ascii="Arial" w:eastAsia="Times New Roman" w:hAnsi="Arial" w:cs="Arial"/>
                <w:b/>
                <w:color w:val="FFFFFF" w:themeColor="background1"/>
                <w:sz w:val="16"/>
                <w:szCs w:val="16"/>
                <w:lang w:val="es-ES" w:eastAsia="es-CO"/>
              </w:rPr>
              <w:t>Tema Tratado</w:t>
            </w:r>
          </w:p>
        </w:tc>
      </w:tr>
      <w:tr w:rsidR="00FB0223" w:rsidRPr="003069DF" w14:paraId="6C133678" w14:textId="77777777" w:rsidTr="0037582D">
        <w:trPr>
          <w:trHeight w:val="20"/>
        </w:trPr>
        <w:tc>
          <w:tcPr>
            <w:tcW w:w="184" w:type="pct"/>
            <w:tcBorders>
              <w:top w:val="single" w:sz="4" w:space="0" w:color="auto"/>
              <w:left w:val="single" w:sz="8" w:space="0" w:color="000000"/>
              <w:bottom w:val="single" w:sz="4" w:space="0" w:color="000000"/>
              <w:right w:val="nil"/>
            </w:tcBorders>
            <w:noWrap/>
            <w:tcMar>
              <w:top w:w="0" w:type="dxa"/>
              <w:left w:w="70" w:type="dxa"/>
              <w:bottom w:w="0" w:type="dxa"/>
              <w:right w:w="70" w:type="dxa"/>
            </w:tcMar>
            <w:vAlign w:val="center"/>
            <w:hideMark/>
          </w:tcPr>
          <w:p w14:paraId="50B48800" w14:textId="77777777" w:rsidR="00FB0223" w:rsidRPr="003069DF" w:rsidRDefault="00FB0223" w:rsidP="0024473A">
            <w:pPr>
              <w:jc w:val="center"/>
              <w:rPr>
                <w:rFonts w:ascii="Arial" w:eastAsia="Times New Roman" w:hAnsi="Arial" w:cs="Arial"/>
                <w:b/>
                <w:bCs/>
                <w:color w:val="000000"/>
                <w:sz w:val="16"/>
                <w:szCs w:val="16"/>
                <w:lang w:val="es-ES" w:eastAsia="es-CO"/>
              </w:rPr>
            </w:pPr>
            <w:r w:rsidRPr="003069DF">
              <w:rPr>
                <w:rFonts w:ascii="Arial" w:eastAsia="Times New Roman" w:hAnsi="Arial" w:cs="Arial"/>
                <w:b/>
                <w:bCs/>
                <w:color w:val="000000"/>
                <w:sz w:val="16"/>
                <w:szCs w:val="16"/>
                <w:lang w:val="es-ES" w:eastAsia="es-CO"/>
              </w:rPr>
              <w:t>1</w:t>
            </w:r>
          </w:p>
        </w:tc>
        <w:tc>
          <w:tcPr>
            <w:tcW w:w="579" w:type="pct"/>
            <w:tcBorders>
              <w:top w:val="single" w:sz="4" w:space="0" w:color="auto"/>
              <w:left w:val="single" w:sz="8" w:space="0" w:color="000000"/>
              <w:bottom w:val="nil"/>
              <w:right w:val="single" w:sz="4" w:space="0" w:color="000000"/>
            </w:tcBorders>
            <w:noWrap/>
            <w:tcMar>
              <w:top w:w="0" w:type="dxa"/>
              <w:left w:w="70" w:type="dxa"/>
              <w:bottom w:w="0" w:type="dxa"/>
              <w:right w:w="70" w:type="dxa"/>
            </w:tcMar>
            <w:vAlign w:val="center"/>
            <w:hideMark/>
          </w:tcPr>
          <w:p w14:paraId="38D24F07" w14:textId="77777777" w:rsidR="00FB0223" w:rsidRPr="003069DF" w:rsidRDefault="00FB0223" w:rsidP="0024473A">
            <w:pPr>
              <w:jc w:val="center"/>
              <w:rPr>
                <w:rFonts w:ascii="Arial" w:eastAsia="Times New Roman" w:hAnsi="Arial" w:cs="Arial"/>
                <w:bCs/>
                <w:color w:val="000000"/>
                <w:sz w:val="16"/>
                <w:szCs w:val="16"/>
                <w:lang w:val="es-ES" w:eastAsia="es-CO"/>
              </w:rPr>
            </w:pPr>
            <w:r w:rsidRPr="003069DF">
              <w:rPr>
                <w:rFonts w:ascii="Arial" w:eastAsia="Times New Roman" w:hAnsi="Arial" w:cs="Arial"/>
                <w:bCs/>
                <w:color w:val="000000"/>
                <w:sz w:val="16"/>
                <w:szCs w:val="16"/>
                <w:lang w:val="es-ES" w:eastAsia="es-CO"/>
              </w:rPr>
              <w:t>Capacitación</w:t>
            </w:r>
          </w:p>
        </w:tc>
        <w:tc>
          <w:tcPr>
            <w:tcW w:w="555" w:type="pct"/>
            <w:tcBorders>
              <w:top w:val="single" w:sz="4" w:space="0" w:color="auto"/>
              <w:left w:val="nil"/>
              <w:bottom w:val="single" w:sz="4" w:space="0" w:color="000000"/>
              <w:right w:val="single" w:sz="4" w:space="0" w:color="000000"/>
            </w:tcBorders>
            <w:noWrap/>
            <w:tcMar>
              <w:top w:w="0" w:type="dxa"/>
              <w:left w:w="70" w:type="dxa"/>
              <w:bottom w:w="0" w:type="dxa"/>
              <w:right w:w="70" w:type="dxa"/>
            </w:tcMar>
            <w:vAlign w:val="bottom"/>
            <w:hideMark/>
          </w:tcPr>
          <w:p w14:paraId="772E9003"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43</w:t>
            </w:r>
          </w:p>
        </w:tc>
        <w:tc>
          <w:tcPr>
            <w:tcW w:w="1248" w:type="pct"/>
            <w:tcBorders>
              <w:top w:val="single" w:sz="4" w:space="0" w:color="auto"/>
              <w:left w:val="nil"/>
              <w:bottom w:val="single" w:sz="4" w:space="0" w:color="000000"/>
              <w:right w:val="single" w:sz="4" w:space="0" w:color="000000"/>
            </w:tcBorders>
            <w:noWrap/>
            <w:tcMar>
              <w:top w:w="0" w:type="dxa"/>
              <w:left w:w="70" w:type="dxa"/>
              <w:bottom w:w="0" w:type="dxa"/>
              <w:right w:w="70" w:type="dxa"/>
            </w:tcMar>
            <w:vAlign w:val="center"/>
            <w:hideMark/>
          </w:tcPr>
          <w:p w14:paraId="5057C670"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BRITISH COUNCIL</w:t>
            </w:r>
          </w:p>
        </w:tc>
        <w:tc>
          <w:tcPr>
            <w:tcW w:w="763" w:type="pct"/>
            <w:tcBorders>
              <w:top w:val="single" w:sz="4" w:space="0" w:color="auto"/>
              <w:left w:val="nil"/>
              <w:bottom w:val="single" w:sz="4" w:space="0" w:color="000000"/>
              <w:right w:val="single" w:sz="4" w:space="0" w:color="000000"/>
            </w:tcBorders>
            <w:tcMar>
              <w:top w:w="0" w:type="dxa"/>
              <w:left w:w="70" w:type="dxa"/>
              <w:bottom w:w="0" w:type="dxa"/>
              <w:right w:w="70" w:type="dxa"/>
            </w:tcMar>
            <w:vAlign w:val="center"/>
            <w:hideMark/>
          </w:tcPr>
          <w:p w14:paraId="5264A08F"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$131.880.000</w:t>
            </w:r>
          </w:p>
        </w:tc>
        <w:tc>
          <w:tcPr>
            <w:tcW w:w="1670" w:type="pct"/>
            <w:tcBorders>
              <w:top w:val="single" w:sz="4" w:space="0" w:color="auto"/>
              <w:left w:val="nil"/>
              <w:bottom w:val="single" w:sz="4" w:space="0" w:color="000000"/>
              <w:right w:val="single" w:sz="8" w:space="0" w:color="000000"/>
            </w:tcBorders>
            <w:noWrap/>
            <w:tcMar>
              <w:top w:w="0" w:type="dxa"/>
              <w:left w:w="70" w:type="dxa"/>
              <w:bottom w:w="0" w:type="dxa"/>
              <w:right w:w="70" w:type="dxa"/>
            </w:tcMar>
            <w:vAlign w:val="center"/>
            <w:hideMark/>
          </w:tcPr>
          <w:p w14:paraId="79708109"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Programa de bilingüismo Curso de Inglés</w:t>
            </w:r>
          </w:p>
        </w:tc>
      </w:tr>
      <w:tr w:rsidR="00FB0223" w:rsidRPr="003069DF" w14:paraId="74974927" w14:textId="77777777" w:rsidTr="0037582D">
        <w:trPr>
          <w:trHeight w:val="20"/>
        </w:trPr>
        <w:tc>
          <w:tcPr>
            <w:tcW w:w="184" w:type="pct"/>
            <w:tcBorders>
              <w:top w:val="nil"/>
              <w:left w:val="single" w:sz="8" w:space="0" w:color="000000"/>
              <w:bottom w:val="single" w:sz="4" w:space="0" w:color="000000"/>
              <w:right w:val="nil"/>
            </w:tcBorders>
            <w:noWrap/>
            <w:tcMar>
              <w:top w:w="0" w:type="dxa"/>
              <w:left w:w="70" w:type="dxa"/>
              <w:bottom w:w="0" w:type="dxa"/>
              <w:right w:w="70" w:type="dxa"/>
            </w:tcMar>
            <w:vAlign w:val="center"/>
            <w:hideMark/>
          </w:tcPr>
          <w:p w14:paraId="381D91B4" w14:textId="77777777" w:rsidR="00FB0223" w:rsidRPr="003069DF" w:rsidRDefault="00FB0223" w:rsidP="0024473A">
            <w:pPr>
              <w:jc w:val="center"/>
              <w:rPr>
                <w:rFonts w:ascii="Arial" w:eastAsia="Times New Roman" w:hAnsi="Arial" w:cs="Arial"/>
                <w:b/>
                <w:bCs/>
                <w:color w:val="000000"/>
                <w:sz w:val="16"/>
                <w:szCs w:val="16"/>
                <w:lang w:val="es-ES" w:eastAsia="es-CO"/>
              </w:rPr>
            </w:pPr>
            <w:r w:rsidRPr="003069DF">
              <w:rPr>
                <w:rFonts w:ascii="Arial" w:eastAsia="Times New Roman" w:hAnsi="Arial" w:cs="Arial"/>
                <w:b/>
                <w:bCs/>
                <w:color w:val="000000"/>
                <w:sz w:val="16"/>
                <w:szCs w:val="16"/>
                <w:lang w:val="es-ES" w:eastAsia="es-CO"/>
              </w:rPr>
              <w:t>2</w:t>
            </w:r>
          </w:p>
        </w:tc>
        <w:tc>
          <w:tcPr>
            <w:tcW w:w="579" w:type="pct"/>
            <w:tcBorders>
              <w:top w:val="single" w:sz="4" w:space="0" w:color="000000"/>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616B86D2" w14:textId="77777777" w:rsidR="00FB0223" w:rsidRPr="003069DF" w:rsidRDefault="00FB0223" w:rsidP="0024473A">
            <w:pPr>
              <w:jc w:val="center"/>
              <w:rPr>
                <w:rFonts w:ascii="Arial" w:eastAsia="Times New Roman" w:hAnsi="Arial" w:cs="Arial"/>
                <w:bCs/>
                <w:color w:val="000000"/>
                <w:sz w:val="16"/>
                <w:szCs w:val="16"/>
                <w:lang w:val="es-ES" w:eastAsia="es-CO"/>
              </w:rPr>
            </w:pPr>
            <w:r w:rsidRPr="003069DF">
              <w:rPr>
                <w:rFonts w:ascii="Arial" w:eastAsia="Times New Roman" w:hAnsi="Arial" w:cs="Arial"/>
                <w:bCs/>
                <w:color w:val="000000"/>
                <w:sz w:val="16"/>
                <w:szCs w:val="16"/>
                <w:lang w:val="es-ES" w:eastAsia="es-CO"/>
              </w:rPr>
              <w:t>Capacitación</w:t>
            </w:r>
          </w:p>
        </w:tc>
        <w:tc>
          <w:tcPr>
            <w:tcW w:w="555" w:type="pct"/>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5201DB9"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17</w:t>
            </w:r>
          </w:p>
        </w:tc>
        <w:tc>
          <w:tcPr>
            <w:tcW w:w="1248"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6C213093"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Secretaría General/Sistemas</w:t>
            </w:r>
          </w:p>
        </w:tc>
        <w:tc>
          <w:tcPr>
            <w:tcW w:w="763"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505166AC"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$0,00</w:t>
            </w:r>
          </w:p>
        </w:tc>
        <w:tc>
          <w:tcPr>
            <w:tcW w:w="1670" w:type="pct"/>
            <w:tcBorders>
              <w:top w:val="nil"/>
              <w:left w:val="nil"/>
              <w:bottom w:val="single" w:sz="4" w:space="0" w:color="000000"/>
              <w:right w:val="single" w:sz="8" w:space="0" w:color="000000"/>
            </w:tcBorders>
            <w:noWrap/>
            <w:tcMar>
              <w:top w:w="0" w:type="dxa"/>
              <w:left w:w="70" w:type="dxa"/>
              <w:bottom w:w="0" w:type="dxa"/>
              <w:right w:w="70" w:type="dxa"/>
            </w:tcMar>
            <w:vAlign w:val="center"/>
            <w:hideMark/>
          </w:tcPr>
          <w:p w14:paraId="5DDCA448"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Paquete de Office</w:t>
            </w:r>
          </w:p>
        </w:tc>
      </w:tr>
      <w:tr w:rsidR="00FB0223" w:rsidRPr="003069DF" w14:paraId="627E4FEF" w14:textId="77777777" w:rsidTr="0037582D">
        <w:trPr>
          <w:trHeight w:val="20"/>
        </w:trPr>
        <w:tc>
          <w:tcPr>
            <w:tcW w:w="184" w:type="pct"/>
            <w:tcBorders>
              <w:top w:val="nil"/>
              <w:left w:val="single" w:sz="8" w:space="0" w:color="000000"/>
              <w:bottom w:val="single" w:sz="4" w:space="0" w:color="000000"/>
              <w:right w:val="nil"/>
            </w:tcBorders>
            <w:noWrap/>
            <w:tcMar>
              <w:top w:w="0" w:type="dxa"/>
              <w:left w:w="70" w:type="dxa"/>
              <w:bottom w:w="0" w:type="dxa"/>
              <w:right w:w="70" w:type="dxa"/>
            </w:tcMar>
            <w:vAlign w:val="center"/>
            <w:hideMark/>
          </w:tcPr>
          <w:p w14:paraId="6ADE45B1" w14:textId="77777777" w:rsidR="00FB0223" w:rsidRPr="003069DF" w:rsidRDefault="00FB0223" w:rsidP="0024473A">
            <w:pPr>
              <w:jc w:val="center"/>
              <w:rPr>
                <w:rFonts w:ascii="Arial" w:eastAsia="Times New Roman" w:hAnsi="Arial" w:cs="Arial"/>
                <w:b/>
                <w:bCs/>
                <w:color w:val="000000"/>
                <w:sz w:val="16"/>
                <w:szCs w:val="16"/>
                <w:lang w:val="es-ES" w:eastAsia="es-CO"/>
              </w:rPr>
            </w:pPr>
            <w:r w:rsidRPr="003069DF">
              <w:rPr>
                <w:rFonts w:ascii="Arial" w:eastAsia="Times New Roman" w:hAnsi="Arial" w:cs="Arial"/>
                <w:b/>
                <w:bCs/>
                <w:color w:val="000000"/>
                <w:sz w:val="16"/>
                <w:szCs w:val="16"/>
                <w:lang w:val="es-ES" w:eastAsia="es-CO"/>
              </w:rPr>
              <w:t>3</w:t>
            </w:r>
          </w:p>
        </w:tc>
        <w:tc>
          <w:tcPr>
            <w:tcW w:w="579" w:type="pct"/>
            <w:tcBorders>
              <w:top w:val="nil"/>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6C248020" w14:textId="77777777" w:rsidR="00FB0223" w:rsidRPr="003069DF" w:rsidRDefault="00FB0223" w:rsidP="0024473A">
            <w:pPr>
              <w:jc w:val="center"/>
              <w:rPr>
                <w:rFonts w:ascii="Arial" w:eastAsia="Times New Roman" w:hAnsi="Arial" w:cs="Arial"/>
                <w:bCs/>
                <w:color w:val="000000"/>
                <w:sz w:val="16"/>
                <w:szCs w:val="16"/>
                <w:lang w:val="es-ES" w:eastAsia="es-CO"/>
              </w:rPr>
            </w:pPr>
            <w:r w:rsidRPr="003069DF">
              <w:rPr>
                <w:rFonts w:ascii="Arial" w:eastAsia="Times New Roman" w:hAnsi="Arial" w:cs="Arial"/>
                <w:bCs/>
                <w:color w:val="000000"/>
                <w:sz w:val="16"/>
                <w:szCs w:val="16"/>
                <w:lang w:val="es-ES" w:eastAsia="es-CO"/>
              </w:rPr>
              <w:t>Capacitación</w:t>
            </w:r>
          </w:p>
        </w:tc>
        <w:tc>
          <w:tcPr>
            <w:tcW w:w="555"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4F5429F6"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6</w:t>
            </w:r>
          </w:p>
        </w:tc>
        <w:tc>
          <w:tcPr>
            <w:tcW w:w="1248"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6ADA9037"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Universidad del Rosario</w:t>
            </w:r>
          </w:p>
        </w:tc>
        <w:tc>
          <w:tcPr>
            <w:tcW w:w="763"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5DDB839E"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$6.210.000</w:t>
            </w:r>
          </w:p>
        </w:tc>
        <w:tc>
          <w:tcPr>
            <w:tcW w:w="1670" w:type="pct"/>
            <w:tcBorders>
              <w:top w:val="nil"/>
              <w:left w:val="nil"/>
              <w:bottom w:val="single" w:sz="4" w:space="0" w:color="000000"/>
              <w:right w:val="single" w:sz="8" w:space="0" w:color="000000"/>
            </w:tcBorders>
            <w:tcMar>
              <w:top w:w="0" w:type="dxa"/>
              <w:left w:w="70" w:type="dxa"/>
              <w:bottom w:w="0" w:type="dxa"/>
              <w:right w:w="70" w:type="dxa"/>
            </w:tcMar>
            <w:vAlign w:val="center"/>
            <w:hideMark/>
          </w:tcPr>
          <w:p w14:paraId="49552521"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Seminario actualización facturación electrónica</w:t>
            </w:r>
          </w:p>
        </w:tc>
      </w:tr>
      <w:tr w:rsidR="00FB0223" w:rsidRPr="003069DF" w14:paraId="05ADD631" w14:textId="77777777" w:rsidTr="0037582D">
        <w:trPr>
          <w:trHeight w:val="20"/>
        </w:trPr>
        <w:tc>
          <w:tcPr>
            <w:tcW w:w="184" w:type="pct"/>
            <w:tcBorders>
              <w:top w:val="single" w:sz="4" w:space="0" w:color="000000"/>
              <w:left w:val="single" w:sz="8" w:space="0" w:color="000000"/>
              <w:bottom w:val="single" w:sz="4" w:space="0" w:color="000000"/>
              <w:right w:val="nil"/>
            </w:tcBorders>
            <w:noWrap/>
            <w:tcMar>
              <w:top w:w="0" w:type="dxa"/>
              <w:left w:w="70" w:type="dxa"/>
              <w:bottom w:w="0" w:type="dxa"/>
              <w:right w:w="70" w:type="dxa"/>
            </w:tcMar>
            <w:vAlign w:val="center"/>
            <w:hideMark/>
          </w:tcPr>
          <w:p w14:paraId="22CD61B6" w14:textId="77777777" w:rsidR="00FB0223" w:rsidRPr="003069DF" w:rsidRDefault="00FB0223" w:rsidP="0024473A">
            <w:pPr>
              <w:jc w:val="center"/>
              <w:rPr>
                <w:rFonts w:ascii="Arial" w:eastAsia="Times New Roman" w:hAnsi="Arial" w:cs="Arial"/>
                <w:b/>
                <w:bCs/>
                <w:color w:val="000000"/>
                <w:sz w:val="16"/>
                <w:szCs w:val="16"/>
                <w:lang w:val="es-ES" w:eastAsia="es-CO"/>
              </w:rPr>
            </w:pPr>
            <w:r w:rsidRPr="003069DF">
              <w:rPr>
                <w:rFonts w:ascii="Arial" w:eastAsia="Times New Roman" w:hAnsi="Arial" w:cs="Arial"/>
                <w:b/>
                <w:bCs/>
                <w:color w:val="000000"/>
                <w:sz w:val="16"/>
                <w:szCs w:val="16"/>
                <w:lang w:val="es-ES" w:eastAsia="es-CO"/>
              </w:rPr>
              <w:t>4</w:t>
            </w:r>
          </w:p>
        </w:tc>
        <w:tc>
          <w:tcPr>
            <w:tcW w:w="579" w:type="pct"/>
            <w:tcBorders>
              <w:top w:val="single" w:sz="4" w:space="0" w:color="000000"/>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3C2A4D72" w14:textId="77777777" w:rsidR="00FB0223" w:rsidRPr="003069DF" w:rsidRDefault="00FB0223" w:rsidP="0024473A">
            <w:pPr>
              <w:jc w:val="center"/>
              <w:rPr>
                <w:rFonts w:ascii="Arial" w:eastAsia="Times New Roman" w:hAnsi="Arial" w:cs="Arial"/>
                <w:bCs/>
                <w:color w:val="000000"/>
                <w:sz w:val="16"/>
                <w:szCs w:val="16"/>
                <w:lang w:val="es-ES" w:eastAsia="es-CO"/>
              </w:rPr>
            </w:pPr>
            <w:r w:rsidRPr="003069DF">
              <w:rPr>
                <w:rFonts w:ascii="Arial" w:eastAsia="Times New Roman" w:hAnsi="Arial" w:cs="Arial"/>
                <w:bCs/>
                <w:color w:val="000000"/>
                <w:sz w:val="16"/>
                <w:szCs w:val="16"/>
                <w:lang w:val="es-ES" w:eastAsia="es-CO"/>
              </w:rPr>
              <w:t>Capacitación</w:t>
            </w:r>
          </w:p>
        </w:tc>
        <w:tc>
          <w:tcPr>
            <w:tcW w:w="555" w:type="pct"/>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center"/>
            <w:hideMark/>
          </w:tcPr>
          <w:p w14:paraId="3DE9EF72"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1</w:t>
            </w:r>
          </w:p>
        </w:tc>
        <w:tc>
          <w:tcPr>
            <w:tcW w:w="1248" w:type="pct"/>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center"/>
            <w:hideMark/>
          </w:tcPr>
          <w:p w14:paraId="5293CADE"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Instituto Colombiano de Derecho Disciplinario</w:t>
            </w:r>
          </w:p>
        </w:tc>
        <w:tc>
          <w:tcPr>
            <w:tcW w:w="763" w:type="pct"/>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center"/>
            <w:hideMark/>
          </w:tcPr>
          <w:p w14:paraId="0ADA9A6B"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$1.100.000</w:t>
            </w:r>
          </w:p>
        </w:tc>
        <w:tc>
          <w:tcPr>
            <w:tcW w:w="1670" w:type="pct"/>
            <w:tcBorders>
              <w:top w:val="single" w:sz="4" w:space="0" w:color="000000"/>
              <w:left w:val="nil"/>
              <w:bottom w:val="single" w:sz="4" w:space="0" w:color="000000"/>
              <w:right w:val="single" w:sz="8" w:space="0" w:color="000000"/>
            </w:tcBorders>
            <w:tcMar>
              <w:top w:w="0" w:type="dxa"/>
              <w:left w:w="70" w:type="dxa"/>
              <w:bottom w:w="0" w:type="dxa"/>
              <w:right w:w="70" w:type="dxa"/>
            </w:tcMar>
            <w:vAlign w:val="center"/>
            <w:hideMark/>
          </w:tcPr>
          <w:p w14:paraId="7F62A055"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Congreso internacional de derecho Disciplinario</w:t>
            </w:r>
          </w:p>
        </w:tc>
      </w:tr>
      <w:tr w:rsidR="00FB0223" w:rsidRPr="003069DF" w14:paraId="6EA3F4F7" w14:textId="77777777" w:rsidTr="0037582D">
        <w:trPr>
          <w:trHeight w:val="20"/>
        </w:trPr>
        <w:tc>
          <w:tcPr>
            <w:tcW w:w="184" w:type="pct"/>
            <w:tcBorders>
              <w:top w:val="nil"/>
              <w:left w:val="single" w:sz="8" w:space="0" w:color="000000"/>
              <w:bottom w:val="single" w:sz="4" w:space="0" w:color="000000"/>
              <w:right w:val="nil"/>
            </w:tcBorders>
            <w:noWrap/>
            <w:tcMar>
              <w:top w:w="0" w:type="dxa"/>
              <w:left w:w="70" w:type="dxa"/>
              <w:bottom w:w="0" w:type="dxa"/>
              <w:right w:w="70" w:type="dxa"/>
            </w:tcMar>
            <w:vAlign w:val="center"/>
            <w:hideMark/>
          </w:tcPr>
          <w:p w14:paraId="78FECC45" w14:textId="77777777" w:rsidR="00FB0223" w:rsidRPr="003069DF" w:rsidRDefault="00FB0223" w:rsidP="0024473A">
            <w:pPr>
              <w:jc w:val="center"/>
              <w:rPr>
                <w:rFonts w:ascii="Arial" w:eastAsia="Times New Roman" w:hAnsi="Arial" w:cs="Arial"/>
                <w:b/>
                <w:bCs/>
                <w:color w:val="000000"/>
                <w:sz w:val="16"/>
                <w:szCs w:val="16"/>
                <w:lang w:val="es-ES" w:eastAsia="es-CO"/>
              </w:rPr>
            </w:pPr>
            <w:r w:rsidRPr="003069DF">
              <w:rPr>
                <w:rFonts w:ascii="Arial" w:eastAsia="Times New Roman" w:hAnsi="Arial" w:cs="Arial"/>
                <w:b/>
                <w:bCs/>
                <w:color w:val="000000"/>
                <w:sz w:val="16"/>
                <w:szCs w:val="16"/>
                <w:lang w:val="es-ES" w:eastAsia="es-CO"/>
              </w:rPr>
              <w:t>5</w:t>
            </w:r>
          </w:p>
        </w:tc>
        <w:tc>
          <w:tcPr>
            <w:tcW w:w="579" w:type="pct"/>
            <w:tcBorders>
              <w:top w:val="nil"/>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61EF754A" w14:textId="77777777" w:rsidR="00FB0223" w:rsidRPr="003069DF" w:rsidRDefault="00FB0223" w:rsidP="0024473A">
            <w:pPr>
              <w:jc w:val="center"/>
              <w:rPr>
                <w:rFonts w:ascii="Arial" w:eastAsia="Times New Roman" w:hAnsi="Arial" w:cs="Arial"/>
                <w:bCs/>
                <w:color w:val="000000"/>
                <w:sz w:val="16"/>
                <w:szCs w:val="16"/>
                <w:lang w:val="es-ES" w:eastAsia="es-CO"/>
              </w:rPr>
            </w:pPr>
            <w:r w:rsidRPr="003069DF">
              <w:rPr>
                <w:rFonts w:ascii="Arial" w:eastAsia="Times New Roman" w:hAnsi="Arial" w:cs="Arial"/>
                <w:bCs/>
                <w:color w:val="000000"/>
                <w:sz w:val="16"/>
                <w:szCs w:val="16"/>
                <w:lang w:val="es-ES" w:eastAsia="es-CO"/>
              </w:rPr>
              <w:t>Capacitación</w:t>
            </w:r>
          </w:p>
        </w:tc>
        <w:tc>
          <w:tcPr>
            <w:tcW w:w="555"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3A738C66"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2</w:t>
            </w:r>
          </w:p>
        </w:tc>
        <w:tc>
          <w:tcPr>
            <w:tcW w:w="1248"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7DDDE9D6"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Universidad de los Andes</w:t>
            </w:r>
          </w:p>
        </w:tc>
        <w:tc>
          <w:tcPr>
            <w:tcW w:w="763" w:type="pct"/>
            <w:tcBorders>
              <w:top w:val="nil"/>
              <w:left w:val="nil"/>
              <w:bottom w:val="single" w:sz="4" w:space="0" w:color="000000"/>
              <w:right w:val="single" w:sz="4" w:space="0" w:color="000000"/>
            </w:tcBorders>
            <w:noWrap/>
            <w:tcMar>
              <w:top w:w="0" w:type="dxa"/>
              <w:left w:w="70" w:type="dxa"/>
              <w:bottom w:w="0" w:type="dxa"/>
              <w:right w:w="70" w:type="dxa"/>
            </w:tcMar>
            <w:vAlign w:val="center"/>
            <w:hideMark/>
          </w:tcPr>
          <w:p w14:paraId="4560AD34"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$3.040.000</w:t>
            </w:r>
          </w:p>
        </w:tc>
        <w:tc>
          <w:tcPr>
            <w:tcW w:w="1670" w:type="pct"/>
            <w:tcBorders>
              <w:top w:val="nil"/>
              <w:left w:val="nil"/>
              <w:bottom w:val="single" w:sz="4" w:space="0" w:color="000000"/>
              <w:right w:val="single" w:sz="8" w:space="0" w:color="000000"/>
            </w:tcBorders>
            <w:noWrap/>
            <w:tcMar>
              <w:top w:w="0" w:type="dxa"/>
              <w:left w:w="70" w:type="dxa"/>
              <w:bottom w:w="0" w:type="dxa"/>
              <w:right w:w="70" w:type="dxa"/>
            </w:tcMar>
            <w:vAlign w:val="center"/>
            <w:hideMark/>
          </w:tcPr>
          <w:p w14:paraId="28E1847A"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Congreso de Compra Pública</w:t>
            </w:r>
          </w:p>
        </w:tc>
      </w:tr>
      <w:tr w:rsidR="00FB0223" w:rsidRPr="003069DF" w14:paraId="1A02ABD1" w14:textId="77777777" w:rsidTr="0037582D">
        <w:trPr>
          <w:trHeight w:val="20"/>
        </w:trPr>
        <w:tc>
          <w:tcPr>
            <w:tcW w:w="184" w:type="pct"/>
            <w:tcBorders>
              <w:top w:val="nil"/>
              <w:left w:val="single" w:sz="8" w:space="0" w:color="000000"/>
              <w:bottom w:val="single" w:sz="4" w:space="0" w:color="000000"/>
              <w:right w:val="nil"/>
            </w:tcBorders>
            <w:noWrap/>
            <w:tcMar>
              <w:top w:w="0" w:type="dxa"/>
              <w:left w:w="70" w:type="dxa"/>
              <w:bottom w:w="0" w:type="dxa"/>
              <w:right w:w="70" w:type="dxa"/>
            </w:tcMar>
            <w:vAlign w:val="center"/>
            <w:hideMark/>
          </w:tcPr>
          <w:p w14:paraId="22F98DDC" w14:textId="77777777" w:rsidR="00FB0223" w:rsidRPr="003069DF" w:rsidRDefault="00FB0223" w:rsidP="0024473A">
            <w:pPr>
              <w:jc w:val="center"/>
              <w:rPr>
                <w:rFonts w:ascii="Arial" w:eastAsia="Times New Roman" w:hAnsi="Arial" w:cs="Arial"/>
                <w:b/>
                <w:bCs/>
                <w:color w:val="000000"/>
                <w:sz w:val="16"/>
                <w:szCs w:val="16"/>
                <w:lang w:val="es-ES" w:eastAsia="es-CO"/>
              </w:rPr>
            </w:pPr>
            <w:r w:rsidRPr="003069DF">
              <w:rPr>
                <w:rFonts w:ascii="Arial" w:eastAsia="Times New Roman" w:hAnsi="Arial" w:cs="Arial"/>
                <w:b/>
                <w:bCs/>
                <w:color w:val="000000"/>
                <w:sz w:val="16"/>
                <w:szCs w:val="16"/>
                <w:lang w:val="es-ES" w:eastAsia="es-CO"/>
              </w:rPr>
              <w:t>6</w:t>
            </w:r>
          </w:p>
        </w:tc>
        <w:tc>
          <w:tcPr>
            <w:tcW w:w="579" w:type="pct"/>
            <w:tcBorders>
              <w:top w:val="nil"/>
              <w:left w:val="single" w:sz="8" w:space="0" w:color="000000"/>
              <w:bottom w:val="single" w:sz="8" w:space="0" w:color="000000"/>
              <w:right w:val="single" w:sz="4" w:space="0" w:color="000000"/>
            </w:tcBorders>
            <w:noWrap/>
            <w:tcMar>
              <w:top w:w="0" w:type="dxa"/>
              <w:left w:w="70" w:type="dxa"/>
              <w:bottom w:w="0" w:type="dxa"/>
              <w:right w:w="70" w:type="dxa"/>
            </w:tcMar>
            <w:vAlign w:val="center"/>
            <w:hideMark/>
          </w:tcPr>
          <w:p w14:paraId="5AC3FA93" w14:textId="77777777" w:rsidR="00FB0223" w:rsidRPr="003069DF" w:rsidRDefault="00FB0223" w:rsidP="0024473A">
            <w:pPr>
              <w:jc w:val="center"/>
              <w:rPr>
                <w:rFonts w:ascii="Arial" w:eastAsia="Times New Roman" w:hAnsi="Arial" w:cs="Arial"/>
                <w:bCs/>
                <w:color w:val="000000"/>
                <w:sz w:val="16"/>
                <w:szCs w:val="16"/>
                <w:lang w:val="es-ES" w:eastAsia="es-CO"/>
              </w:rPr>
            </w:pPr>
            <w:r w:rsidRPr="003069DF">
              <w:rPr>
                <w:rFonts w:ascii="Arial" w:eastAsia="Times New Roman" w:hAnsi="Arial" w:cs="Arial"/>
                <w:bCs/>
                <w:color w:val="000000"/>
                <w:sz w:val="16"/>
                <w:szCs w:val="16"/>
                <w:lang w:val="es-ES" w:eastAsia="es-CO"/>
              </w:rPr>
              <w:t>Capacitación</w:t>
            </w:r>
          </w:p>
        </w:tc>
        <w:tc>
          <w:tcPr>
            <w:tcW w:w="555" w:type="pct"/>
            <w:tcBorders>
              <w:top w:val="nil"/>
              <w:left w:val="nil"/>
              <w:bottom w:val="single" w:sz="8" w:space="0" w:color="000000"/>
              <w:right w:val="single" w:sz="4" w:space="0" w:color="000000"/>
            </w:tcBorders>
            <w:noWrap/>
            <w:tcMar>
              <w:top w:w="0" w:type="dxa"/>
              <w:left w:w="70" w:type="dxa"/>
              <w:bottom w:w="0" w:type="dxa"/>
              <w:right w:w="70" w:type="dxa"/>
            </w:tcMar>
            <w:vAlign w:val="center"/>
            <w:hideMark/>
          </w:tcPr>
          <w:p w14:paraId="2B70C873"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4</w:t>
            </w:r>
          </w:p>
        </w:tc>
        <w:tc>
          <w:tcPr>
            <w:tcW w:w="1248" w:type="pct"/>
            <w:tcBorders>
              <w:top w:val="nil"/>
              <w:left w:val="nil"/>
              <w:bottom w:val="single" w:sz="8" w:space="0" w:color="000000"/>
              <w:right w:val="single" w:sz="4" w:space="0" w:color="000000"/>
            </w:tcBorders>
            <w:noWrap/>
            <w:tcMar>
              <w:top w:w="0" w:type="dxa"/>
              <w:left w:w="70" w:type="dxa"/>
              <w:bottom w:w="0" w:type="dxa"/>
              <w:right w:w="70" w:type="dxa"/>
            </w:tcMar>
            <w:vAlign w:val="center"/>
            <w:hideMark/>
          </w:tcPr>
          <w:p w14:paraId="20C69E99"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Universidad de Medellín</w:t>
            </w:r>
          </w:p>
        </w:tc>
        <w:tc>
          <w:tcPr>
            <w:tcW w:w="763" w:type="pct"/>
            <w:tcBorders>
              <w:top w:val="nil"/>
              <w:left w:val="nil"/>
              <w:bottom w:val="single" w:sz="8" w:space="0" w:color="000000"/>
              <w:right w:val="single" w:sz="4" w:space="0" w:color="000000"/>
            </w:tcBorders>
            <w:noWrap/>
            <w:tcMar>
              <w:top w:w="0" w:type="dxa"/>
              <w:left w:w="70" w:type="dxa"/>
              <w:bottom w:w="0" w:type="dxa"/>
              <w:right w:w="70" w:type="dxa"/>
            </w:tcMar>
            <w:vAlign w:val="center"/>
            <w:hideMark/>
          </w:tcPr>
          <w:p w14:paraId="7EBF1D9C"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$2.655.193</w:t>
            </w:r>
          </w:p>
        </w:tc>
        <w:tc>
          <w:tcPr>
            <w:tcW w:w="1670" w:type="pct"/>
            <w:tcBorders>
              <w:top w:val="nil"/>
              <w:left w:val="nil"/>
              <w:bottom w:val="single" w:sz="8" w:space="0" w:color="000000"/>
              <w:right w:val="single" w:sz="8" w:space="0" w:color="000000"/>
            </w:tcBorders>
            <w:noWrap/>
            <w:tcMar>
              <w:top w:w="0" w:type="dxa"/>
              <w:left w:w="70" w:type="dxa"/>
              <w:bottom w:w="0" w:type="dxa"/>
              <w:right w:w="70" w:type="dxa"/>
            </w:tcMar>
            <w:vAlign w:val="center"/>
            <w:hideMark/>
          </w:tcPr>
          <w:p w14:paraId="04DFD533" w14:textId="77777777" w:rsidR="00FB0223" w:rsidRPr="003069DF" w:rsidRDefault="00FB0223" w:rsidP="0024473A">
            <w:pPr>
              <w:jc w:val="center"/>
              <w:rPr>
                <w:rFonts w:ascii="Arial" w:eastAsia="Times New Roman" w:hAnsi="Arial" w:cs="Arial"/>
                <w:color w:val="000000"/>
                <w:sz w:val="16"/>
                <w:szCs w:val="16"/>
                <w:lang w:val="es-ES" w:eastAsia="es-CO"/>
              </w:rPr>
            </w:pPr>
            <w:r w:rsidRPr="003069DF">
              <w:rPr>
                <w:rFonts w:ascii="Arial" w:eastAsia="Times New Roman" w:hAnsi="Arial" w:cs="Arial"/>
                <w:color w:val="000000"/>
                <w:sz w:val="16"/>
                <w:szCs w:val="16"/>
                <w:lang w:val="es-ES" w:eastAsia="es-CO"/>
              </w:rPr>
              <w:t>XXI Simposio de ingeniería de pavimentos</w:t>
            </w:r>
          </w:p>
        </w:tc>
      </w:tr>
      <w:tr w:rsidR="00FB0223" w:rsidRPr="003069DF" w14:paraId="3CACEA93" w14:textId="77777777" w:rsidTr="0037582D">
        <w:trPr>
          <w:trHeight w:val="20"/>
        </w:trPr>
        <w:tc>
          <w:tcPr>
            <w:tcW w:w="764" w:type="pct"/>
            <w:gridSpan w:val="2"/>
            <w:tcBorders>
              <w:top w:val="single" w:sz="8" w:space="0" w:color="000000"/>
              <w:left w:val="single" w:sz="8" w:space="0" w:color="000000"/>
              <w:bottom w:val="single" w:sz="8" w:space="0" w:color="000000"/>
              <w:right w:val="single" w:sz="4" w:space="0" w:color="000000"/>
            </w:tcBorders>
            <w:shd w:val="clear" w:color="auto" w:fill="215868" w:themeFill="accent5" w:themeFillShade="80"/>
            <w:noWrap/>
            <w:tcMar>
              <w:top w:w="0" w:type="dxa"/>
              <w:left w:w="70" w:type="dxa"/>
              <w:bottom w:w="0" w:type="dxa"/>
              <w:right w:w="70" w:type="dxa"/>
            </w:tcMar>
            <w:vAlign w:val="center"/>
            <w:hideMark/>
          </w:tcPr>
          <w:p w14:paraId="738643CB" w14:textId="77777777" w:rsidR="00FB0223" w:rsidRPr="003069DF" w:rsidRDefault="00FB0223" w:rsidP="0024473A">
            <w:pPr>
              <w:jc w:val="center"/>
              <w:rPr>
                <w:rFonts w:ascii="Arial" w:eastAsia="Times New Roman" w:hAnsi="Arial" w:cs="Arial"/>
                <w:color w:val="FFFFFF" w:themeColor="background1"/>
                <w:sz w:val="16"/>
                <w:szCs w:val="16"/>
                <w:lang w:val="es-ES" w:eastAsia="es-CO"/>
              </w:rPr>
            </w:pPr>
            <w:r w:rsidRPr="003069DF">
              <w:rPr>
                <w:rFonts w:ascii="Arial" w:eastAsia="Times New Roman" w:hAnsi="Arial" w:cs="Arial"/>
                <w:color w:val="FFFFFF" w:themeColor="background1"/>
                <w:sz w:val="16"/>
                <w:szCs w:val="16"/>
                <w:lang w:val="es-ES" w:eastAsia="es-CO"/>
              </w:rPr>
              <w:t>Totales</w:t>
            </w:r>
          </w:p>
        </w:tc>
        <w:tc>
          <w:tcPr>
            <w:tcW w:w="555" w:type="pct"/>
            <w:tcBorders>
              <w:top w:val="nil"/>
              <w:left w:val="nil"/>
              <w:bottom w:val="single" w:sz="8" w:space="0" w:color="000000"/>
              <w:right w:val="single" w:sz="4" w:space="0" w:color="000000"/>
            </w:tcBorders>
            <w:shd w:val="clear" w:color="auto" w:fill="215868" w:themeFill="accent5" w:themeFillShade="80"/>
            <w:noWrap/>
            <w:tcMar>
              <w:top w:w="0" w:type="dxa"/>
              <w:left w:w="70" w:type="dxa"/>
              <w:bottom w:w="0" w:type="dxa"/>
              <w:right w:w="70" w:type="dxa"/>
            </w:tcMar>
            <w:vAlign w:val="bottom"/>
            <w:hideMark/>
          </w:tcPr>
          <w:p w14:paraId="00E3BEE8" w14:textId="77777777" w:rsidR="00FB0223" w:rsidRPr="003069DF" w:rsidRDefault="00FB0223" w:rsidP="0024473A">
            <w:pPr>
              <w:jc w:val="center"/>
              <w:rPr>
                <w:rFonts w:ascii="Arial" w:eastAsia="Times New Roman" w:hAnsi="Arial" w:cs="Arial"/>
                <w:b/>
                <w:bCs/>
                <w:color w:val="FFFFFF" w:themeColor="background1"/>
                <w:sz w:val="16"/>
                <w:szCs w:val="16"/>
                <w:lang w:val="es-ES" w:eastAsia="es-CO"/>
              </w:rPr>
            </w:pPr>
            <w:r w:rsidRPr="003069DF">
              <w:rPr>
                <w:rFonts w:ascii="Arial" w:eastAsia="Times New Roman" w:hAnsi="Arial" w:cs="Arial"/>
                <w:b/>
                <w:bCs/>
                <w:color w:val="FFFFFF" w:themeColor="background1"/>
                <w:sz w:val="16"/>
                <w:szCs w:val="16"/>
                <w:lang w:val="es-ES" w:eastAsia="es-CO"/>
              </w:rPr>
              <w:t>73</w:t>
            </w:r>
          </w:p>
        </w:tc>
        <w:tc>
          <w:tcPr>
            <w:tcW w:w="1248" w:type="pct"/>
            <w:tcBorders>
              <w:top w:val="nil"/>
              <w:left w:val="nil"/>
              <w:bottom w:val="single" w:sz="8" w:space="0" w:color="000000"/>
              <w:right w:val="nil"/>
            </w:tcBorders>
            <w:shd w:val="clear" w:color="auto" w:fill="215868" w:themeFill="accent5" w:themeFillShade="80"/>
            <w:noWrap/>
            <w:tcMar>
              <w:top w:w="0" w:type="dxa"/>
              <w:left w:w="70" w:type="dxa"/>
              <w:bottom w:w="0" w:type="dxa"/>
              <w:right w:w="70" w:type="dxa"/>
            </w:tcMar>
            <w:vAlign w:val="bottom"/>
            <w:hideMark/>
          </w:tcPr>
          <w:p w14:paraId="3C1F7D02" w14:textId="77777777" w:rsidR="00FB0223" w:rsidRPr="003069DF" w:rsidRDefault="00FB0223" w:rsidP="0024473A">
            <w:pPr>
              <w:rPr>
                <w:rFonts w:ascii="Arial" w:eastAsia="Times New Roman" w:hAnsi="Arial" w:cs="Arial"/>
                <w:b/>
                <w:bCs/>
                <w:color w:val="FFFFFF" w:themeColor="background1"/>
                <w:sz w:val="16"/>
                <w:szCs w:val="16"/>
                <w:lang w:val="es-ES" w:eastAsia="es-CO"/>
              </w:rPr>
            </w:pPr>
          </w:p>
        </w:tc>
        <w:tc>
          <w:tcPr>
            <w:tcW w:w="763" w:type="pct"/>
            <w:tcBorders>
              <w:top w:val="nil"/>
              <w:left w:val="single" w:sz="4" w:space="0" w:color="000000"/>
              <w:bottom w:val="single" w:sz="8" w:space="0" w:color="000000"/>
              <w:right w:val="single" w:sz="4" w:space="0" w:color="000000"/>
            </w:tcBorders>
            <w:shd w:val="clear" w:color="auto" w:fill="215868" w:themeFill="accent5" w:themeFillShade="80"/>
            <w:tcMar>
              <w:top w:w="0" w:type="dxa"/>
              <w:left w:w="70" w:type="dxa"/>
              <w:bottom w:w="0" w:type="dxa"/>
              <w:right w:w="70" w:type="dxa"/>
            </w:tcMar>
            <w:vAlign w:val="bottom"/>
            <w:hideMark/>
          </w:tcPr>
          <w:p w14:paraId="1F0B8E72" w14:textId="77777777" w:rsidR="00FB0223" w:rsidRPr="003069DF" w:rsidRDefault="00FB0223" w:rsidP="0024473A">
            <w:pPr>
              <w:jc w:val="center"/>
              <w:rPr>
                <w:rFonts w:ascii="Arial" w:eastAsia="Times New Roman" w:hAnsi="Arial" w:cs="Arial"/>
                <w:b/>
                <w:bCs/>
                <w:color w:val="FFFFFF" w:themeColor="background1"/>
                <w:sz w:val="16"/>
                <w:szCs w:val="16"/>
                <w:lang w:val="es-ES" w:eastAsia="es-CO"/>
              </w:rPr>
            </w:pPr>
            <w:r w:rsidRPr="003069DF">
              <w:rPr>
                <w:rFonts w:ascii="Arial" w:eastAsia="Times New Roman" w:hAnsi="Arial" w:cs="Arial"/>
                <w:b/>
                <w:bCs/>
                <w:color w:val="FFFFFF" w:themeColor="background1"/>
                <w:sz w:val="16"/>
                <w:szCs w:val="16"/>
                <w:lang w:val="es-ES" w:eastAsia="es-CO"/>
              </w:rPr>
              <w:t>$144.885.193</w:t>
            </w:r>
          </w:p>
        </w:tc>
        <w:tc>
          <w:tcPr>
            <w:tcW w:w="1670" w:type="pct"/>
            <w:tcBorders>
              <w:top w:val="nil"/>
              <w:left w:val="nil"/>
              <w:bottom w:val="single" w:sz="8" w:space="0" w:color="000000"/>
              <w:right w:val="single" w:sz="8" w:space="0" w:color="000000"/>
            </w:tcBorders>
            <w:shd w:val="clear" w:color="auto" w:fill="215868" w:themeFill="accent5" w:themeFillShade="80"/>
            <w:noWrap/>
            <w:tcMar>
              <w:top w:w="0" w:type="dxa"/>
              <w:left w:w="70" w:type="dxa"/>
              <w:bottom w:w="0" w:type="dxa"/>
              <w:right w:w="70" w:type="dxa"/>
            </w:tcMar>
            <w:vAlign w:val="center"/>
            <w:hideMark/>
          </w:tcPr>
          <w:p w14:paraId="19646CC1" w14:textId="77777777" w:rsidR="00FB0223" w:rsidRPr="003069DF" w:rsidRDefault="00FB0223" w:rsidP="0024473A">
            <w:pPr>
              <w:rPr>
                <w:rFonts w:ascii="Arial" w:eastAsia="Times New Roman" w:hAnsi="Arial" w:cs="Arial"/>
                <w:b/>
                <w:bCs/>
                <w:color w:val="FFFFFF" w:themeColor="background1"/>
                <w:sz w:val="16"/>
                <w:szCs w:val="16"/>
                <w:lang w:val="es-ES" w:eastAsia="es-CO"/>
              </w:rPr>
            </w:pPr>
          </w:p>
        </w:tc>
      </w:tr>
    </w:tbl>
    <w:p w14:paraId="50AFE7A9" w14:textId="77777777" w:rsidR="00FB0223" w:rsidRPr="00780601" w:rsidRDefault="00FB0223" w:rsidP="0024473A">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Proceso Talento Humano. UAERMV. 2018.</w:t>
      </w:r>
    </w:p>
    <w:p w14:paraId="07572B92" w14:textId="77777777" w:rsidR="00FB0223" w:rsidRPr="00780601" w:rsidRDefault="00FB0223" w:rsidP="0024473A">
      <w:pPr>
        <w:jc w:val="center"/>
        <w:rPr>
          <w:rFonts w:ascii="Arial" w:eastAsia="Times New Roman" w:hAnsi="Arial" w:cs="Arial"/>
          <w:lang w:eastAsia="es-CO"/>
        </w:rPr>
      </w:pPr>
    </w:p>
    <w:p w14:paraId="362F261B" w14:textId="6AD3D96A" w:rsidR="00FB0223" w:rsidRDefault="00FB0223"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Así mismo, mediante Resolución No. 283 del 21 de junio de 2018 se adoptó el Plan Anual de Estímulos e Incentivos para los empleados públicos de la UAERMV, logrando así, mejorar </w:t>
      </w:r>
      <w:r w:rsidR="003069DF">
        <w:rPr>
          <w:rFonts w:ascii="Arial" w:eastAsia="Times New Roman" w:hAnsi="Arial" w:cs="Arial"/>
          <w:color w:val="000000"/>
          <w:lang w:eastAsia="es-CO"/>
        </w:rPr>
        <w:t>su</w:t>
      </w:r>
      <w:r w:rsidRPr="00780601">
        <w:rPr>
          <w:rFonts w:ascii="Arial" w:eastAsia="Times New Roman" w:hAnsi="Arial" w:cs="Arial"/>
          <w:color w:val="000000"/>
          <w:lang w:eastAsia="es-CO"/>
        </w:rPr>
        <w:t xml:space="preserve"> calidad de vida laboral a través de las actividades que se contemplaron en este programa.</w:t>
      </w:r>
    </w:p>
    <w:p w14:paraId="5C489F5B" w14:textId="77777777" w:rsidR="003069DF" w:rsidRPr="00780601" w:rsidRDefault="003069DF" w:rsidP="0024473A">
      <w:pPr>
        <w:jc w:val="both"/>
        <w:rPr>
          <w:rFonts w:ascii="Arial" w:eastAsia="Times New Roman" w:hAnsi="Arial" w:cs="Arial"/>
          <w:color w:val="000000"/>
          <w:lang w:eastAsia="es-CO"/>
        </w:rPr>
      </w:pPr>
    </w:p>
    <w:p w14:paraId="222C6917" w14:textId="77777777" w:rsidR="00FB0223" w:rsidRPr="00780601" w:rsidRDefault="00FB0223"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Se llevó a cabo la Feria de Emprendimiento y Servicios, como acción para lograr la integración entre funcionarios y demás colaboradores de la entidad, y propiciar el fomento empresarial. </w:t>
      </w:r>
    </w:p>
    <w:p w14:paraId="4AA0E26A" w14:textId="77777777" w:rsidR="00FB0223" w:rsidRPr="00780601" w:rsidRDefault="00FB0223"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A continuación, se detallan las actividades desarrolladas en el marco del Plan de Bienestar e Incentivos de la UAERMV:</w:t>
      </w:r>
    </w:p>
    <w:p w14:paraId="157963BA" w14:textId="77777777" w:rsidR="00690965" w:rsidRPr="0037582D" w:rsidRDefault="00690965" w:rsidP="003F793B">
      <w:pPr>
        <w:pStyle w:val="Descripcin"/>
        <w:spacing w:after="0" w:line="240" w:lineRule="auto"/>
        <w:rPr>
          <w:sz w:val="10"/>
        </w:rPr>
      </w:pPr>
      <w:bookmarkStart w:id="116" w:name="_Toc535910839"/>
    </w:p>
    <w:p w14:paraId="345BF47D" w14:textId="755454AC" w:rsidR="00FB0223" w:rsidRPr="003069DF" w:rsidRDefault="003069DF" w:rsidP="0024473A">
      <w:pPr>
        <w:pStyle w:val="Descripcin"/>
        <w:spacing w:after="0" w:line="240" w:lineRule="auto"/>
        <w:jc w:val="center"/>
        <w:rPr>
          <w:rFonts w:ascii="Arial" w:hAnsi="Arial" w:cs="Arial"/>
          <w:b w:val="0"/>
          <w:sz w:val="18"/>
          <w:szCs w:val="18"/>
        </w:rPr>
      </w:pPr>
      <w:bookmarkStart w:id="117" w:name="_Toc507309"/>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16</w:t>
      </w:r>
      <w:r w:rsidR="0062212B">
        <w:rPr>
          <w:noProof/>
        </w:rPr>
        <w:fldChar w:fldCharType="end"/>
      </w:r>
      <w:r>
        <w:t xml:space="preserve">. </w:t>
      </w:r>
      <w:r w:rsidR="00FB0223" w:rsidRPr="003069DF">
        <w:rPr>
          <w:rFonts w:ascii="Arial" w:hAnsi="Arial" w:cs="Arial"/>
          <w:b w:val="0"/>
          <w:sz w:val="18"/>
          <w:szCs w:val="18"/>
        </w:rPr>
        <w:t>Actividades plan de bienestar e incentivos</w:t>
      </w:r>
      <w:bookmarkEnd w:id="116"/>
      <w:bookmarkEnd w:id="117"/>
    </w:p>
    <w:tbl>
      <w:tblPr>
        <w:tblW w:w="52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506"/>
        <w:gridCol w:w="3989"/>
        <w:gridCol w:w="1177"/>
        <w:gridCol w:w="3403"/>
        <w:gridCol w:w="1416"/>
      </w:tblGrid>
      <w:tr w:rsidR="00FB0223" w:rsidRPr="003069DF" w14:paraId="47ED9265" w14:textId="77777777" w:rsidTr="003069DF">
        <w:trPr>
          <w:trHeight w:val="20"/>
          <w:tblHeader/>
          <w:jc w:val="center"/>
        </w:trPr>
        <w:tc>
          <w:tcPr>
            <w:tcW w:w="241" w:type="pct"/>
            <w:shd w:val="clear" w:color="auto" w:fill="215868" w:themeFill="accent5" w:themeFillShade="80"/>
            <w:noWrap/>
            <w:tcMar>
              <w:top w:w="0" w:type="dxa"/>
              <w:left w:w="70" w:type="dxa"/>
              <w:bottom w:w="0" w:type="dxa"/>
              <w:right w:w="70" w:type="dxa"/>
            </w:tcMar>
            <w:vAlign w:val="center"/>
            <w:hideMark/>
          </w:tcPr>
          <w:p w14:paraId="46BF3A00" w14:textId="77777777" w:rsidR="00FB0223" w:rsidRPr="003069DF" w:rsidRDefault="00FB0223" w:rsidP="0024473A">
            <w:pPr>
              <w:jc w:val="center"/>
              <w:rPr>
                <w:rFonts w:ascii="Arial" w:eastAsia="Times New Roman" w:hAnsi="Arial" w:cs="Arial"/>
                <w:b/>
                <w:color w:val="FFFFFF" w:themeColor="background1"/>
                <w:sz w:val="18"/>
                <w:szCs w:val="18"/>
                <w:lang w:val="es-ES" w:eastAsia="es-CO"/>
              </w:rPr>
            </w:pPr>
            <w:r w:rsidRPr="003069DF">
              <w:rPr>
                <w:rFonts w:ascii="Arial" w:eastAsia="Times New Roman" w:hAnsi="Arial" w:cs="Arial"/>
                <w:b/>
                <w:color w:val="FFFFFF" w:themeColor="background1"/>
                <w:sz w:val="18"/>
                <w:szCs w:val="18"/>
                <w:lang w:val="es-ES" w:eastAsia="es-CO"/>
              </w:rPr>
              <w:t>No.</w:t>
            </w:r>
          </w:p>
        </w:tc>
        <w:tc>
          <w:tcPr>
            <w:tcW w:w="1901" w:type="pct"/>
            <w:shd w:val="clear" w:color="auto" w:fill="215868" w:themeFill="accent5" w:themeFillShade="80"/>
            <w:noWrap/>
            <w:tcMar>
              <w:top w:w="0" w:type="dxa"/>
              <w:left w:w="70" w:type="dxa"/>
              <w:bottom w:w="0" w:type="dxa"/>
              <w:right w:w="70" w:type="dxa"/>
            </w:tcMar>
            <w:vAlign w:val="center"/>
            <w:hideMark/>
          </w:tcPr>
          <w:p w14:paraId="3120DCA1" w14:textId="77777777" w:rsidR="00FB0223" w:rsidRPr="003069DF" w:rsidRDefault="00FB0223" w:rsidP="0024473A">
            <w:pPr>
              <w:jc w:val="center"/>
              <w:rPr>
                <w:rFonts w:ascii="Arial" w:eastAsia="Times New Roman" w:hAnsi="Arial" w:cs="Arial"/>
                <w:b/>
                <w:color w:val="FFFFFF" w:themeColor="background1"/>
                <w:sz w:val="18"/>
                <w:szCs w:val="18"/>
                <w:lang w:val="es-ES" w:eastAsia="es-CO"/>
              </w:rPr>
            </w:pPr>
            <w:r w:rsidRPr="003069DF">
              <w:rPr>
                <w:rFonts w:ascii="Arial" w:eastAsia="Times New Roman" w:hAnsi="Arial" w:cs="Arial"/>
                <w:b/>
                <w:color w:val="FFFFFF" w:themeColor="background1"/>
                <w:sz w:val="18"/>
                <w:szCs w:val="18"/>
                <w:lang w:val="es-ES" w:eastAsia="es-CO"/>
              </w:rPr>
              <w:t>Tipo de Actividad</w:t>
            </w:r>
          </w:p>
        </w:tc>
        <w:tc>
          <w:tcPr>
            <w:tcW w:w="561" w:type="pct"/>
            <w:shd w:val="clear" w:color="auto" w:fill="215868" w:themeFill="accent5" w:themeFillShade="80"/>
            <w:tcMar>
              <w:top w:w="0" w:type="dxa"/>
              <w:left w:w="70" w:type="dxa"/>
              <w:bottom w:w="0" w:type="dxa"/>
              <w:right w:w="70" w:type="dxa"/>
            </w:tcMar>
            <w:vAlign w:val="center"/>
            <w:hideMark/>
          </w:tcPr>
          <w:p w14:paraId="54BCE308" w14:textId="77777777" w:rsidR="00FB0223" w:rsidRPr="003069DF" w:rsidRDefault="00FB0223" w:rsidP="0024473A">
            <w:pPr>
              <w:jc w:val="center"/>
              <w:rPr>
                <w:rFonts w:ascii="Arial" w:eastAsia="Times New Roman" w:hAnsi="Arial" w:cs="Arial"/>
                <w:b/>
                <w:color w:val="FFFFFF" w:themeColor="background1"/>
                <w:sz w:val="18"/>
                <w:szCs w:val="18"/>
                <w:lang w:val="es-ES" w:eastAsia="es-CO"/>
              </w:rPr>
            </w:pPr>
            <w:r w:rsidRPr="003069DF">
              <w:rPr>
                <w:rFonts w:ascii="Arial" w:eastAsia="Times New Roman" w:hAnsi="Arial" w:cs="Arial"/>
                <w:b/>
                <w:color w:val="FFFFFF" w:themeColor="background1"/>
                <w:sz w:val="18"/>
                <w:szCs w:val="18"/>
                <w:lang w:val="es-ES" w:eastAsia="es-CO"/>
              </w:rPr>
              <w:t>Cantidad de Asistentes</w:t>
            </w:r>
          </w:p>
        </w:tc>
        <w:tc>
          <w:tcPr>
            <w:tcW w:w="1622" w:type="pct"/>
            <w:shd w:val="clear" w:color="auto" w:fill="215868" w:themeFill="accent5" w:themeFillShade="80"/>
            <w:tcMar>
              <w:top w:w="0" w:type="dxa"/>
              <w:left w:w="70" w:type="dxa"/>
              <w:bottom w:w="0" w:type="dxa"/>
              <w:right w:w="70" w:type="dxa"/>
            </w:tcMar>
            <w:vAlign w:val="center"/>
            <w:hideMark/>
          </w:tcPr>
          <w:p w14:paraId="6D5E7BE0" w14:textId="77777777" w:rsidR="00FB0223" w:rsidRPr="003069DF" w:rsidRDefault="00FB0223" w:rsidP="0024473A">
            <w:pPr>
              <w:jc w:val="center"/>
              <w:rPr>
                <w:rFonts w:ascii="Arial" w:eastAsia="Times New Roman" w:hAnsi="Arial" w:cs="Arial"/>
                <w:b/>
                <w:color w:val="FFFFFF" w:themeColor="background1"/>
                <w:sz w:val="18"/>
                <w:szCs w:val="18"/>
                <w:lang w:val="es-ES" w:eastAsia="es-CO"/>
              </w:rPr>
            </w:pPr>
            <w:r w:rsidRPr="003069DF">
              <w:rPr>
                <w:rFonts w:ascii="Arial" w:eastAsia="Times New Roman" w:hAnsi="Arial" w:cs="Arial"/>
                <w:b/>
                <w:color w:val="FFFFFF" w:themeColor="background1"/>
                <w:sz w:val="18"/>
                <w:szCs w:val="18"/>
                <w:lang w:val="es-ES" w:eastAsia="es-CO"/>
              </w:rPr>
              <w:t>Responsables de la Implementación</w:t>
            </w:r>
          </w:p>
        </w:tc>
        <w:tc>
          <w:tcPr>
            <w:tcW w:w="675" w:type="pct"/>
            <w:shd w:val="clear" w:color="auto" w:fill="215868" w:themeFill="accent5" w:themeFillShade="80"/>
            <w:noWrap/>
            <w:tcMar>
              <w:top w:w="0" w:type="dxa"/>
              <w:left w:w="70" w:type="dxa"/>
              <w:bottom w:w="0" w:type="dxa"/>
              <w:right w:w="70" w:type="dxa"/>
            </w:tcMar>
            <w:vAlign w:val="center"/>
            <w:hideMark/>
          </w:tcPr>
          <w:p w14:paraId="5CC335A3" w14:textId="77777777" w:rsidR="00FB0223" w:rsidRPr="003069DF" w:rsidRDefault="00FB0223" w:rsidP="0024473A">
            <w:pPr>
              <w:jc w:val="center"/>
              <w:rPr>
                <w:rFonts w:ascii="Arial" w:eastAsia="Times New Roman" w:hAnsi="Arial" w:cs="Arial"/>
                <w:b/>
                <w:color w:val="FFFFFF" w:themeColor="background1"/>
                <w:sz w:val="18"/>
                <w:szCs w:val="18"/>
                <w:lang w:val="es-ES" w:eastAsia="es-CO"/>
              </w:rPr>
            </w:pPr>
            <w:r w:rsidRPr="003069DF">
              <w:rPr>
                <w:rFonts w:ascii="Arial" w:eastAsia="Times New Roman" w:hAnsi="Arial" w:cs="Arial"/>
                <w:b/>
                <w:color w:val="FFFFFF" w:themeColor="background1"/>
                <w:sz w:val="18"/>
                <w:szCs w:val="18"/>
                <w:lang w:val="es-ES" w:eastAsia="es-CO"/>
              </w:rPr>
              <w:t>Presupuesto Requerido</w:t>
            </w:r>
          </w:p>
        </w:tc>
      </w:tr>
      <w:tr w:rsidR="00FB0223" w:rsidRPr="003069DF" w14:paraId="47158F07" w14:textId="77777777" w:rsidTr="003069DF">
        <w:trPr>
          <w:trHeight w:val="20"/>
          <w:jc w:val="center"/>
        </w:trPr>
        <w:tc>
          <w:tcPr>
            <w:tcW w:w="241" w:type="pct"/>
            <w:noWrap/>
            <w:tcMar>
              <w:top w:w="0" w:type="dxa"/>
              <w:left w:w="70" w:type="dxa"/>
              <w:bottom w:w="0" w:type="dxa"/>
              <w:right w:w="70" w:type="dxa"/>
            </w:tcMar>
            <w:vAlign w:val="center"/>
            <w:hideMark/>
          </w:tcPr>
          <w:p w14:paraId="001600EA" w14:textId="77777777" w:rsidR="00FB0223" w:rsidRPr="003069DF" w:rsidRDefault="00FB0223" w:rsidP="0024473A">
            <w:pPr>
              <w:widowControl/>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1</w:t>
            </w:r>
          </w:p>
        </w:tc>
        <w:tc>
          <w:tcPr>
            <w:tcW w:w="1901" w:type="pct"/>
            <w:vAlign w:val="center"/>
            <w:hideMark/>
          </w:tcPr>
          <w:p w14:paraId="672DCAC7" w14:textId="77777777" w:rsidR="00FB0223" w:rsidRPr="003069DF" w:rsidRDefault="00FB0223" w:rsidP="0024473A">
            <w:pPr>
              <w:widowControl/>
              <w:jc w:val="center"/>
              <w:rPr>
                <w:rFonts w:ascii="Arial" w:hAnsi="Arial" w:cs="Arial"/>
                <w:sz w:val="18"/>
                <w:szCs w:val="18"/>
                <w:lang w:eastAsia="es-CO"/>
              </w:rPr>
            </w:pPr>
            <w:r w:rsidRPr="003069DF">
              <w:rPr>
                <w:rFonts w:ascii="Arial" w:eastAsia="Times New Roman" w:hAnsi="Arial" w:cs="Arial"/>
                <w:color w:val="000000"/>
                <w:sz w:val="18"/>
                <w:szCs w:val="18"/>
                <w:lang w:val="es-ES" w:eastAsia="es-CO"/>
              </w:rPr>
              <w:t>Celebración Halloween UMV</w:t>
            </w:r>
          </w:p>
        </w:tc>
        <w:tc>
          <w:tcPr>
            <w:tcW w:w="561" w:type="pct"/>
            <w:vAlign w:val="center"/>
            <w:hideMark/>
          </w:tcPr>
          <w:p w14:paraId="62C90FDB" w14:textId="77777777" w:rsidR="00FB0223" w:rsidRPr="003069DF" w:rsidRDefault="00FB0223" w:rsidP="0024473A">
            <w:pPr>
              <w:widowControl/>
              <w:jc w:val="center"/>
              <w:rPr>
                <w:rFonts w:ascii="Arial" w:hAnsi="Arial" w:cs="Arial"/>
                <w:sz w:val="18"/>
                <w:szCs w:val="18"/>
                <w:lang w:eastAsia="es-CO"/>
              </w:rPr>
            </w:pPr>
            <w:r w:rsidRPr="003069DF">
              <w:rPr>
                <w:rFonts w:ascii="Arial" w:eastAsia="Times New Roman" w:hAnsi="Arial" w:cs="Arial"/>
                <w:color w:val="000000"/>
                <w:sz w:val="18"/>
                <w:szCs w:val="18"/>
                <w:lang w:val="es-ES" w:eastAsia="es-CO"/>
              </w:rPr>
              <w:t>300</w:t>
            </w:r>
          </w:p>
        </w:tc>
        <w:tc>
          <w:tcPr>
            <w:tcW w:w="1622" w:type="pct"/>
            <w:vAlign w:val="center"/>
            <w:hideMark/>
          </w:tcPr>
          <w:p w14:paraId="56722AAF" w14:textId="77777777" w:rsidR="00FB0223" w:rsidRPr="003069DF" w:rsidRDefault="00FB0223" w:rsidP="0024473A">
            <w:pPr>
              <w:widowControl/>
              <w:jc w:val="center"/>
              <w:rPr>
                <w:rFonts w:ascii="Arial" w:hAnsi="Arial" w:cs="Arial"/>
                <w:sz w:val="18"/>
                <w:szCs w:val="18"/>
                <w:lang w:eastAsia="es-CO"/>
              </w:rPr>
            </w:pPr>
            <w:r w:rsidRPr="003069DF">
              <w:rPr>
                <w:rFonts w:ascii="Arial" w:eastAsia="Times New Roman" w:hAnsi="Arial" w:cs="Arial"/>
                <w:color w:val="000000"/>
                <w:sz w:val="18"/>
                <w:szCs w:val="18"/>
                <w:lang w:val="es-ES" w:eastAsia="es-CO"/>
              </w:rPr>
              <w:t>Talento Humano/Compensar</w:t>
            </w:r>
          </w:p>
        </w:tc>
        <w:tc>
          <w:tcPr>
            <w:tcW w:w="675" w:type="pct"/>
            <w:vAlign w:val="center"/>
            <w:hideMark/>
          </w:tcPr>
          <w:p w14:paraId="74DC6B84" w14:textId="77777777" w:rsidR="00FB0223" w:rsidRPr="003069DF" w:rsidRDefault="00FB0223" w:rsidP="0024473A">
            <w:pPr>
              <w:widowControl/>
              <w:jc w:val="center"/>
              <w:rPr>
                <w:rFonts w:ascii="Arial" w:hAnsi="Arial" w:cs="Arial"/>
                <w:sz w:val="18"/>
                <w:szCs w:val="18"/>
                <w:lang w:eastAsia="es-CO"/>
              </w:rPr>
            </w:pPr>
            <w:r w:rsidRPr="003069DF">
              <w:rPr>
                <w:rFonts w:ascii="Arial" w:eastAsia="Times New Roman" w:hAnsi="Arial" w:cs="Arial"/>
                <w:color w:val="000000"/>
                <w:sz w:val="18"/>
                <w:szCs w:val="18"/>
                <w:lang w:val="es-ES" w:eastAsia="es-CO"/>
              </w:rPr>
              <w:t>$ 6.567.919</w:t>
            </w:r>
          </w:p>
        </w:tc>
      </w:tr>
      <w:tr w:rsidR="00FB0223" w:rsidRPr="003069DF" w14:paraId="531BD637" w14:textId="77777777" w:rsidTr="003069DF">
        <w:trPr>
          <w:trHeight w:val="20"/>
          <w:jc w:val="center"/>
        </w:trPr>
        <w:tc>
          <w:tcPr>
            <w:tcW w:w="241" w:type="pct"/>
            <w:noWrap/>
            <w:tcMar>
              <w:top w:w="0" w:type="dxa"/>
              <w:left w:w="70" w:type="dxa"/>
              <w:bottom w:w="0" w:type="dxa"/>
              <w:right w:w="70" w:type="dxa"/>
            </w:tcMar>
            <w:vAlign w:val="center"/>
            <w:hideMark/>
          </w:tcPr>
          <w:p w14:paraId="211CE4EC" w14:textId="77777777" w:rsidR="00FB0223" w:rsidRPr="003069DF" w:rsidRDefault="00FB0223" w:rsidP="0024473A">
            <w:pPr>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2</w:t>
            </w:r>
          </w:p>
        </w:tc>
        <w:tc>
          <w:tcPr>
            <w:tcW w:w="1901" w:type="pct"/>
            <w:noWrap/>
            <w:tcMar>
              <w:top w:w="0" w:type="dxa"/>
              <w:left w:w="70" w:type="dxa"/>
              <w:bottom w:w="0" w:type="dxa"/>
              <w:right w:w="70" w:type="dxa"/>
            </w:tcMar>
            <w:vAlign w:val="center"/>
            <w:hideMark/>
          </w:tcPr>
          <w:p w14:paraId="6C87025B"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Bono incentivos mejores funcionarios</w:t>
            </w:r>
          </w:p>
        </w:tc>
        <w:tc>
          <w:tcPr>
            <w:tcW w:w="561" w:type="pct"/>
            <w:noWrap/>
            <w:tcMar>
              <w:top w:w="0" w:type="dxa"/>
              <w:left w:w="70" w:type="dxa"/>
              <w:bottom w:w="0" w:type="dxa"/>
              <w:right w:w="70" w:type="dxa"/>
            </w:tcMar>
            <w:vAlign w:val="center"/>
            <w:hideMark/>
          </w:tcPr>
          <w:p w14:paraId="127247FC"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5</w:t>
            </w:r>
          </w:p>
        </w:tc>
        <w:tc>
          <w:tcPr>
            <w:tcW w:w="1622" w:type="pct"/>
            <w:noWrap/>
            <w:tcMar>
              <w:top w:w="0" w:type="dxa"/>
              <w:left w:w="70" w:type="dxa"/>
              <w:bottom w:w="0" w:type="dxa"/>
              <w:right w:w="70" w:type="dxa"/>
            </w:tcMar>
            <w:vAlign w:val="center"/>
            <w:hideMark/>
          </w:tcPr>
          <w:p w14:paraId="454049D1"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Talento Humano/Compensar</w:t>
            </w:r>
          </w:p>
        </w:tc>
        <w:tc>
          <w:tcPr>
            <w:tcW w:w="675" w:type="pct"/>
            <w:noWrap/>
            <w:tcMar>
              <w:top w:w="0" w:type="dxa"/>
              <w:left w:w="70" w:type="dxa"/>
              <w:bottom w:w="0" w:type="dxa"/>
              <w:right w:w="70" w:type="dxa"/>
            </w:tcMar>
            <w:vAlign w:val="center"/>
            <w:hideMark/>
          </w:tcPr>
          <w:p w14:paraId="4E5CA467"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$ 13.000.000</w:t>
            </w:r>
          </w:p>
        </w:tc>
      </w:tr>
      <w:tr w:rsidR="00FB0223" w:rsidRPr="003069DF" w14:paraId="4A4EC51E" w14:textId="77777777" w:rsidTr="003069DF">
        <w:trPr>
          <w:trHeight w:val="20"/>
          <w:jc w:val="center"/>
        </w:trPr>
        <w:tc>
          <w:tcPr>
            <w:tcW w:w="241" w:type="pct"/>
            <w:noWrap/>
            <w:tcMar>
              <w:top w:w="0" w:type="dxa"/>
              <w:left w:w="70" w:type="dxa"/>
              <w:bottom w:w="0" w:type="dxa"/>
              <w:right w:w="70" w:type="dxa"/>
            </w:tcMar>
            <w:vAlign w:val="center"/>
            <w:hideMark/>
          </w:tcPr>
          <w:p w14:paraId="6DF5CACD" w14:textId="77777777" w:rsidR="00FB0223" w:rsidRPr="003069DF" w:rsidRDefault="00FB0223" w:rsidP="0024473A">
            <w:pPr>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3</w:t>
            </w:r>
          </w:p>
        </w:tc>
        <w:tc>
          <w:tcPr>
            <w:tcW w:w="1901" w:type="pct"/>
            <w:noWrap/>
            <w:tcMar>
              <w:top w:w="0" w:type="dxa"/>
              <w:left w:w="70" w:type="dxa"/>
              <w:bottom w:w="0" w:type="dxa"/>
              <w:right w:w="70" w:type="dxa"/>
            </w:tcMar>
            <w:vAlign w:val="center"/>
            <w:hideMark/>
          </w:tcPr>
          <w:p w14:paraId="09721DFA" w14:textId="01C98923"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Cierre de gestión UMV</w:t>
            </w:r>
          </w:p>
        </w:tc>
        <w:tc>
          <w:tcPr>
            <w:tcW w:w="561" w:type="pct"/>
            <w:noWrap/>
            <w:tcMar>
              <w:top w:w="0" w:type="dxa"/>
              <w:left w:w="70" w:type="dxa"/>
              <w:bottom w:w="0" w:type="dxa"/>
              <w:right w:w="70" w:type="dxa"/>
            </w:tcMar>
            <w:vAlign w:val="center"/>
            <w:hideMark/>
          </w:tcPr>
          <w:p w14:paraId="79F4AAE7"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350</w:t>
            </w:r>
          </w:p>
        </w:tc>
        <w:tc>
          <w:tcPr>
            <w:tcW w:w="1622" w:type="pct"/>
            <w:noWrap/>
            <w:tcMar>
              <w:top w:w="0" w:type="dxa"/>
              <w:left w:w="70" w:type="dxa"/>
              <w:bottom w:w="0" w:type="dxa"/>
              <w:right w:w="70" w:type="dxa"/>
            </w:tcMar>
            <w:vAlign w:val="center"/>
            <w:hideMark/>
          </w:tcPr>
          <w:p w14:paraId="3A4D4AC4"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Talento Humano/Compensar</w:t>
            </w:r>
          </w:p>
        </w:tc>
        <w:tc>
          <w:tcPr>
            <w:tcW w:w="675" w:type="pct"/>
            <w:noWrap/>
            <w:tcMar>
              <w:top w:w="0" w:type="dxa"/>
              <w:left w:w="70" w:type="dxa"/>
              <w:bottom w:w="0" w:type="dxa"/>
              <w:right w:w="70" w:type="dxa"/>
            </w:tcMar>
            <w:vAlign w:val="center"/>
            <w:hideMark/>
          </w:tcPr>
          <w:p w14:paraId="423A1BF1"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$ 16.113.819</w:t>
            </w:r>
          </w:p>
        </w:tc>
      </w:tr>
      <w:tr w:rsidR="00FB0223" w:rsidRPr="003069DF" w14:paraId="728F4F46" w14:textId="77777777" w:rsidTr="003069DF">
        <w:trPr>
          <w:trHeight w:val="20"/>
          <w:jc w:val="center"/>
        </w:trPr>
        <w:tc>
          <w:tcPr>
            <w:tcW w:w="241" w:type="pct"/>
            <w:noWrap/>
            <w:tcMar>
              <w:top w:w="0" w:type="dxa"/>
              <w:left w:w="70" w:type="dxa"/>
              <w:bottom w:w="0" w:type="dxa"/>
              <w:right w:w="70" w:type="dxa"/>
            </w:tcMar>
            <w:vAlign w:val="center"/>
            <w:hideMark/>
          </w:tcPr>
          <w:p w14:paraId="4AECDE33" w14:textId="77777777" w:rsidR="00FB0223" w:rsidRPr="003069DF" w:rsidRDefault="00FB0223" w:rsidP="0024473A">
            <w:pPr>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4</w:t>
            </w:r>
          </w:p>
        </w:tc>
        <w:tc>
          <w:tcPr>
            <w:tcW w:w="1901" w:type="pct"/>
            <w:noWrap/>
            <w:tcMar>
              <w:top w:w="0" w:type="dxa"/>
              <w:left w:w="70" w:type="dxa"/>
              <w:bottom w:w="0" w:type="dxa"/>
              <w:right w:w="70" w:type="dxa"/>
            </w:tcMar>
            <w:vAlign w:val="center"/>
            <w:hideMark/>
          </w:tcPr>
          <w:p w14:paraId="7C151D3F" w14:textId="2B9EA968"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Cine en familia</w:t>
            </w:r>
          </w:p>
        </w:tc>
        <w:tc>
          <w:tcPr>
            <w:tcW w:w="561" w:type="pct"/>
            <w:noWrap/>
            <w:tcMar>
              <w:top w:w="0" w:type="dxa"/>
              <w:left w:w="70" w:type="dxa"/>
              <w:bottom w:w="0" w:type="dxa"/>
              <w:right w:w="70" w:type="dxa"/>
            </w:tcMar>
            <w:vAlign w:val="center"/>
            <w:hideMark/>
          </w:tcPr>
          <w:p w14:paraId="510FE81B"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77</w:t>
            </w:r>
          </w:p>
        </w:tc>
        <w:tc>
          <w:tcPr>
            <w:tcW w:w="1622" w:type="pct"/>
            <w:noWrap/>
            <w:tcMar>
              <w:top w:w="0" w:type="dxa"/>
              <w:left w:w="70" w:type="dxa"/>
              <w:bottom w:w="0" w:type="dxa"/>
              <w:right w:w="70" w:type="dxa"/>
            </w:tcMar>
            <w:vAlign w:val="center"/>
            <w:hideMark/>
          </w:tcPr>
          <w:p w14:paraId="6A483523"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Talento Humano/Compensar</w:t>
            </w:r>
          </w:p>
        </w:tc>
        <w:tc>
          <w:tcPr>
            <w:tcW w:w="675" w:type="pct"/>
            <w:noWrap/>
            <w:tcMar>
              <w:top w:w="0" w:type="dxa"/>
              <w:left w:w="70" w:type="dxa"/>
              <w:bottom w:w="0" w:type="dxa"/>
              <w:right w:w="70" w:type="dxa"/>
            </w:tcMar>
            <w:vAlign w:val="center"/>
            <w:hideMark/>
          </w:tcPr>
          <w:p w14:paraId="6F2B7E0B"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$ 4.809.574</w:t>
            </w:r>
          </w:p>
        </w:tc>
      </w:tr>
      <w:tr w:rsidR="00FB0223" w:rsidRPr="003069DF" w14:paraId="7B46B815" w14:textId="77777777" w:rsidTr="003069DF">
        <w:trPr>
          <w:trHeight w:val="20"/>
          <w:jc w:val="center"/>
        </w:trPr>
        <w:tc>
          <w:tcPr>
            <w:tcW w:w="241" w:type="pct"/>
            <w:noWrap/>
            <w:tcMar>
              <w:top w:w="0" w:type="dxa"/>
              <w:left w:w="70" w:type="dxa"/>
              <w:bottom w:w="0" w:type="dxa"/>
              <w:right w:w="70" w:type="dxa"/>
            </w:tcMar>
            <w:vAlign w:val="center"/>
            <w:hideMark/>
          </w:tcPr>
          <w:p w14:paraId="7EE12431" w14:textId="77777777" w:rsidR="00FB0223" w:rsidRPr="003069DF" w:rsidRDefault="00FB0223" w:rsidP="0024473A">
            <w:pPr>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5</w:t>
            </w:r>
          </w:p>
        </w:tc>
        <w:tc>
          <w:tcPr>
            <w:tcW w:w="1901" w:type="pct"/>
            <w:noWrap/>
            <w:tcMar>
              <w:top w:w="0" w:type="dxa"/>
              <w:left w:w="70" w:type="dxa"/>
              <w:bottom w:w="0" w:type="dxa"/>
              <w:right w:w="70" w:type="dxa"/>
            </w:tcMar>
            <w:vAlign w:val="center"/>
            <w:hideMark/>
          </w:tcPr>
          <w:p w14:paraId="1E365E12"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Novenas navideñas (5)</w:t>
            </w:r>
          </w:p>
        </w:tc>
        <w:tc>
          <w:tcPr>
            <w:tcW w:w="561" w:type="pct"/>
            <w:noWrap/>
            <w:tcMar>
              <w:top w:w="0" w:type="dxa"/>
              <w:left w:w="70" w:type="dxa"/>
              <w:bottom w:w="0" w:type="dxa"/>
              <w:right w:w="70" w:type="dxa"/>
            </w:tcMar>
            <w:vAlign w:val="center"/>
            <w:hideMark/>
          </w:tcPr>
          <w:p w14:paraId="26C38C2B"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1200</w:t>
            </w:r>
          </w:p>
        </w:tc>
        <w:tc>
          <w:tcPr>
            <w:tcW w:w="1622" w:type="pct"/>
            <w:noWrap/>
            <w:tcMar>
              <w:top w:w="0" w:type="dxa"/>
              <w:left w:w="70" w:type="dxa"/>
              <w:bottom w:w="0" w:type="dxa"/>
              <w:right w:w="70" w:type="dxa"/>
            </w:tcMar>
            <w:vAlign w:val="center"/>
            <w:hideMark/>
          </w:tcPr>
          <w:p w14:paraId="36E506DE"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Talento Humano/Compensar</w:t>
            </w:r>
          </w:p>
        </w:tc>
        <w:tc>
          <w:tcPr>
            <w:tcW w:w="675" w:type="pct"/>
            <w:noWrap/>
            <w:tcMar>
              <w:top w:w="0" w:type="dxa"/>
              <w:left w:w="70" w:type="dxa"/>
              <w:bottom w:w="0" w:type="dxa"/>
              <w:right w:w="70" w:type="dxa"/>
            </w:tcMar>
            <w:vAlign w:val="center"/>
            <w:hideMark/>
          </w:tcPr>
          <w:p w14:paraId="0B4543CD"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$ 0</w:t>
            </w:r>
          </w:p>
        </w:tc>
      </w:tr>
      <w:tr w:rsidR="00FB0223" w:rsidRPr="003069DF" w14:paraId="704082F2" w14:textId="77777777" w:rsidTr="003069DF">
        <w:trPr>
          <w:trHeight w:val="20"/>
          <w:jc w:val="center"/>
        </w:trPr>
        <w:tc>
          <w:tcPr>
            <w:tcW w:w="241" w:type="pct"/>
            <w:noWrap/>
            <w:tcMar>
              <w:top w:w="0" w:type="dxa"/>
              <w:left w:w="70" w:type="dxa"/>
              <w:bottom w:w="0" w:type="dxa"/>
              <w:right w:w="70" w:type="dxa"/>
            </w:tcMar>
            <w:vAlign w:val="center"/>
            <w:hideMark/>
          </w:tcPr>
          <w:p w14:paraId="6310E8B3" w14:textId="77777777" w:rsidR="00FB0223" w:rsidRPr="003069DF" w:rsidRDefault="00FB0223" w:rsidP="0024473A">
            <w:pPr>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6</w:t>
            </w:r>
          </w:p>
        </w:tc>
        <w:tc>
          <w:tcPr>
            <w:tcW w:w="1901" w:type="pct"/>
            <w:noWrap/>
            <w:tcMar>
              <w:top w:w="0" w:type="dxa"/>
              <w:left w:w="70" w:type="dxa"/>
              <w:bottom w:w="0" w:type="dxa"/>
              <w:right w:w="70" w:type="dxa"/>
            </w:tcMar>
            <w:vAlign w:val="center"/>
            <w:hideMark/>
          </w:tcPr>
          <w:p w14:paraId="1ABC0A99"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Reconocimiento aportes al Premio de Alta Gerencia (Almuerzo)</w:t>
            </w:r>
          </w:p>
        </w:tc>
        <w:tc>
          <w:tcPr>
            <w:tcW w:w="561" w:type="pct"/>
            <w:noWrap/>
            <w:tcMar>
              <w:top w:w="0" w:type="dxa"/>
              <w:left w:w="70" w:type="dxa"/>
              <w:bottom w:w="0" w:type="dxa"/>
              <w:right w:w="70" w:type="dxa"/>
            </w:tcMar>
            <w:vAlign w:val="center"/>
            <w:hideMark/>
          </w:tcPr>
          <w:p w14:paraId="3AEF54D1"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12</w:t>
            </w:r>
          </w:p>
        </w:tc>
        <w:tc>
          <w:tcPr>
            <w:tcW w:w="1622" w:type="pct"/>
            <w:noWrap/>
            <w:tcMar>
              <w:top w:w="0" w:type="dxa"/>
              <w:left w:w="70" w:type="dxa"/>
              <w:bottom w:w="0" w:type="dxa"/>
              <w:right w:w="70" w:type="dxa"/>
            </w:tcMar>
            <w:vAlign w:val="center"/>
            <w:hideMark/>
          </w:tcPr>
          <w:p w14:paraId="0A95A979"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Talento Humano/Compensar</w:t>
            </w:r>
          </w:p>
        </w:tc>
        <w:tc>
          <w:tcPr>
            <w:tcW w:w="675" w:type="pct"/>
            <w:noWrap/>
            <w:tcMar>
              <w:top w:w="0" w:type="dxa"/>
              <w:left w:w="70" w:type="dxa"/>
              <w:bottom w:w="0" w:type="dxa"/>
              <w:right w:w="70" w:type="dxa"/>
            </w:tcMar>
            <w:vAlign w:val="center"/>
            <w:hideMark/>
          </w:tcPr>
          <w:p w14:paraId="2A934EBD"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$ 569.998</w:t>
            </w:r>
          </w:p>
        </w:tc>
      </w:tr>
      <w:tr w:rsidR="00FB0223" w:rsidRPr="003069DF" w14:paraId="3E7097F3" w14:textId="77777777" w:rsidTr="003069DF">
        <w:trPr>
          <w:trHeight w:val="20"/>
          <w:jc w:val="center"/>
        </w:trPr>
        <w:tc>
          <w:tcPr>
            <w:tcW w:w="241" w:type="pct"/>
            <w:noWrap/>
            <w:tcMar>
              <w:top w:w="0" w:type="dxa"/>
              <w:left w:w="70" w:type="dxa"/>
              <w:bottom w:w="0" w:type="dxa"/>
              <w:right w:w="70" w:type="dxa"/>
            </w:tcMar>
            <w:vAlign w:val="center"/>
            <w:hideMark/>
          </w:tcPr>
          <w:p w14:paraId="75EC7965" w14:textId="77777777" w:rsidR="00FB0223" w:rsidRPr="003069DF" w:rsidRDefault="00FB0223" w:rsidP="0024473A">
            <w:pPr>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7</w:t>
            </w:r>
          </w:p>
        </w:tc>
        <w:tc>
          <w:tcPr>
            <w:tcW w:w="1901" w:type="pct"/>
            <w:noWrap/>
            <w:tcMar>
              <w:top w:w="0" w:type="dxa"/>
              <w:left w:w="70" w:type="dxa"/>
              <w:bottom w:w="0" w:type="dxa"/>
              <w:right w:w="70" w:type="dxa"/>
            </w:tcMar>
            <w:vAlign w:val="center"/>
            <w:hideMark/>
          </w:tcPr>
          <w:p w14:paraId="0BF9FEB9"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Bonos de navideños</w:t>
            </w:r>
          </w:p>
        </w:tc>
        <w:tc>
          <w:tcPr>
            <w:tcW w:w="561" w:type="pct"/>
            <w:noWrap/>
            <w:tcMar>
              <w:top w:w="0" w:type="dxa"/>
              <w:left w:w="70" w:type="dxa"/>
              <w:bottom w:w="0" w:type="dxa"/>
              <w:right w:w="70" w:type="dxa"/>
            </w:tcMar>
            <w:vAlign w:val="center"/>
            <w:hideMark/>
          </w:tcPr>
          <w:p w14:paraId="10ADA965"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38</w:t>
            </w:r>
          </w:p>
        </w:tc>
        <w:tc>
          <w:tcPr>
            <w:tcW w:w="1622" w:type="pct"/>
            <w:noWrap/>
            <w:tcMar>
              <w:top w:w="0" w:type="dxa"/>
              <w:left w:w="70" w:type="dxa"/>
              <w:bottom w:w="0" w:type="dxa"/>
              <w:right w:w="70" w:type="dxa"/>
            </w:tcMar>
            <w:vAlign w:val="center"/>
            <w:hideMark/>
          </w:tcPr>
          <w:p w14:paraId="71484548"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Talento Humano/Compensar</w:t>
            </w:r>
          </w:p>
        </w:tc>
        <w:tc>
          <w:tcPr>
            <w:tcW w:w="675" w:type="pct"/>
            <w:noWrap/>
            <w:tcMar>
              <w:top w:w="0" w:type="dxa"/>
              <w:left w:w="70" w:type="dxa"/>
              <w:bottom w:w="0" w:type="dxa"/>
              <w:right w:w="70" w:type="dxa"/>
            </w:tcMar>
            <w:vAlign w:val="center"/>
            <w:hideMark/>
          </w:tcPr>
          <w:p w14:paraId="7C96C0D5"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$ 10.613.079</w:t>
            </w:r>
          </w:p>
        </w:tc>
      </w:tr>
      <w:tr w:rsidR="00FB0223" w:rsidRPr="003069DF" w14:paraId="2107F27E" w14:textId="77777777" w:rsidTr="003069DF">
        <w:trPr>
          <w:trHeight w:val="20"/>
          <w:jc w:val="center"/>
        </w:trPr>
        <w:tc>
          <w:tcPr>
            <w:tcW w:w="241" w:type="pct"/>
            <w:noWrap/>
            <w:tcMar>
              <w:top w:w="0" w:type="dxa"/>
              <w:left w:w="70" w:type="dxa"/>
              <w:bottom w:w="0" w:type="dxa"/>
              <w:right w:w="70" w:type="dxa"/>
            </w:tcMar>
            <w:vAlign w:val="center"/>
            <w:hideMark/>
          </w:tcPr>
          <w:p w14:paraId="008226C3" w14:textId="77777777" w:rsidR="00FB0223" w:rsidRPr="003069DF" w:rsidRDefault="00FB0223" w:rsidP="0024473A">
            <w:pPr>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8</w:t>
            </w:r>
          </w:p>
        </w:tc>
        <w:tc>
          <w:tcPr>
            <w:tcW w:w="1901" w:type="pct"/>
            <w:noWrap/>
            <w:tcMar>
              <w:top w:w="0" w:type="dxa"/>
              <w:left w:w="70" w:type="dxa"/>
              <w:bottom w:w="0" w:type="dxa"/>
              <w:right w:w="70" w:type="dxa"/>
            </w:tcMar>
            <w:vAlign w:val="center"/>
            <w:hideMark/>
          </w:tcPr>
          <w:p w14:paraId="1C15C662"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Actividad de liderazgo</w:t>
            </w:r>
          </w:p>
        </w:tc>
        <w:tc>
          <w:tcPr>
            <w:tcW w:w="561" w:type="pct"/>
            <w:noWrap/>
            <w:tcMar>
              <w:top w:w="0" w:type="dxa"/>
              <w:left w:w="70" w:type="dxa"/>
              <w:bottom w:w="0" w:type="dxa"/>
              <w:right w:w="70" w:type="dxa"/>
            </w:tcMar>
            <w:vAlign w:val="center"/>
            <w:hideMark/>
          </w:tcPr>
          <w:p w14:paraId="0A685248"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12</w:t>
            </w:r>
          </w:p>
        </w:tc>
        <w:tc>
          <w:tcPr>
            <w:tcW w:w="1622" w:type="pct"/>
            <w:noWrap/>
            <w:tcMar>
              <w:top w:w="0" w:type="dxa"/>
              <w:left w:w="70" w:type="dxa"/>
              <w:bottom w:w="0" w:type="dxa"/>
              <w:right w:w="70" w:type="dxa"/>
            </w:tcMar>
            <w:vAlign w:val="center"/>
            <w:hideMark/>
          </w:tcPr>
          <w:p w14:paraId="5F29475E"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Talento Humano/Compensar</w:t>
            </w:r>
          </w:p>
        </w:tc>
        <w:tc>
          <w:tcPr>
            <w:tcW w:w="675" w:type="pct"/>
            <w:noWrap/>
            <w:tcMar>
              <w:top w:w="0" w:type="dxa"/>
              <w:left w:w="70" w:type="dxa"/>
              <w:bottom w:w="0" w:type="dxa"/>
              <w:right w:w="70" w:type="dxa"/>
            </w:tcMar>
            <w:vAlign w:val="center"/>
            <w:hideMark/>
          </w:tcPr>
          <w:p w14:paraId="4DA3D3FA"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$ 3.782.500</w:t>
            </w:r>
          </w:p>
        </w:tc>
      </w:tr>
      <w:tr w:rsidR="00FB0223" w:rsidRPr="003069DF" w14:paraId="0C7B3564" w14:textId="77777777" w:rsidTr="003069DF">
        <w:trPr>
          <w:trHeight w:val="20"/>
          <w:jc w:val="center"/>
        </w:trPr>
        <w:tc>
          <w:tcPr>
            <w:tcW w:w="241" w:type="pct"/>
            <w:noWrap/>
            <w:tcMar>
              <w:top w:w="0" w:type="dxa"/>
              <w:left w:w="70" w:type="dxa"/>
              <w:bottom w:w="0" w:type="dxa"/>
              <w:right w:w="70" w:type="dxa"/>
            </w:tcMar>
            <w:vAlign w:val="center"/>
            <w:hideMark/>
          </w:tcPr>
          <w:p w14:paraId="48EE88FD" w14:textId="77777777" w:rsidR="00FB0223" w:rsidRPr="003069DF" w:rsidRDefault="00FB0223" w:rsidP="0024473A">
            <w:pPr>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9</w:t>
            </w:r>
          </w:p>
        </w:tc>
        <w:tc>
          <w:tcPr>
            <w:tcW w:w="1901" w:type="pct"/>
            <w:noWrap/>
            <w:tcMar>
              <w:top w:w="0" w:type="dxa"/>
              <w:left w:w="70" w:type="dxa"/>
              <w:bottom w:w="0" w:type="dxa"/>
              <w:right w:w="70" w:type="dxa"/>
            </w:tcMar>
            <w:vAlign w:val="center"/>
            <w:hideMark/>
          </w:tcPr>
          <w:p w14:paraId="020A3B1D" w14:textId="00D5BC46"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Dia de la mujer</w:t>
            </w:r>
          </w:p>
        </w:tc>
        <w:tc>
          <w:tcPr>
            <w:tcW w:w="561" w:type="pct"/>
            <w:noWrap/>
            <w:tcMar>
              <w:top w:w="0" w:type="dxa"/>
              <w:left w:w="70" w:type="dxa"/>
              <w:bottom w:w="0" w:type="dxa"/>
              <w:right w:w="70" w:type="dxa"/>
            </w:tcMar>
            <w:vAlign w:val="center"/>
            <w:hideMark/>
          </w:tcPr>
          <w:p w14:paraId="5D8A7BE9"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35</w:t>
            </w:r>
          </w:p>
        </w:tc>
        <w:tc>
          <w:tcPr>
            <w:tcW w:w="1622" w:type="pct"/>
            <w:noWrap/>
            <w:tcMar>
              <w:top w:w="0" w:type="dxa"/>
              <w:left w:w="70" w:type="dxa"/>
              <w:bottom w:w="0" w:type="dxa"/>
              <w:right w:w="70" w:type="dxa"/>
            </w:tcMar>
            <w:vAlign w:val="center"/>
            <w:hideMark/>
          </w:tcPr>
          <w:p w14:paraId="24C07237"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Talento Humano/Compensar</w:t>
            </w:r>
          </w:p>
        </w:tc>
        <w:tc>
          <w:tcPr>
            <w:tcW w:w="675" w:type="pct"/>
            <w:noWrap/>
            <w:tcMar>
              <w:top w:w="0" w:type="dxa"/>
              <w:left w:w="70" w:type="dxa"/>
              <w:bottom w:w="0" w:type="dxa"/>
              <w:right w:w="70" w:type="dxa"/>
            </w:tcMar>
            <w:vAlign w:val="center"/>
            <w:hideMark/>
          </w:tcPr>
          <w:p w14:paraId="05EA66ED"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$ 7.380.000</w:t>
            </w:r>
          </w:p>
        </w:tc>
      </w:tr>
      <w:tr w:rsidR="00FB0223" w:rsidRPr="003069DF" w14:paraId="7F8D7270" w14:textId="77777777" w:rsidTr="003069DF">
        <w:trPr>
          <w:trHeight w:val="20"/>
          <w:jc w:val="center"/>
        </w:trPr>
        <w:tc>
          <w:tcPr>
            <w:tcW w:w="241" w:type="pct"/>
            <w:noWrap/>
            <w:tcMar>
              <w:top w:w="0" w:type="dxa"/>
              <w:left w:w="70" w:type="dxa"/>
              <w:bottom w:w="0" w:type="dxa"/>
              <w:right w:w="70" w:type="dxa"/>
            </w:tcMar>
            <w:vAlign w:val="center"/>
            <w:hideMark/>
          </w:tcPr>
          <w:p w14:paraId="6DBC0602" w14:textId="77777777" w:rsidR="00FB0223" w:rsidRPr="003069DF" w:rsidRDefault="00FB0223" w:rsidP="0024473A">
            <w:pPr>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10</w:t>
            </w:r>
          </w:p>
        </w:tc>
        <w:tc>
          <w:tcPr>
            <w:tcW w:w="1901" w:type="pct"/>
            <w:noWrap/>
            <w:tcMar>
              <w:top w:w="0" w:type="dxa"/>
              <w:left w:w="70" w:type="dxa"/>
              <w:bottom w:w="0" w:type="dxa"/>
              <w:right w:w="70" w:type="dxa"/>
            </w:tcMar>
            <w:vAlign w:val="center"/>
            <w:hideMark/>
          </w:tcPr>
          <w:p w14:paraId="613F5BE8"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Día del hombre</w:t>
            </w:r>
          </w:p>
        </w:tc>
        <w:tc>
          <w:tcPr>
            <w:tcW w:w="561" w:type="pct"/>
            <w:noWrap/>
            <w:tcMar>
              <w:top w:w="0" w:type="dxa"/>
              <w:left w:w="70" w:type="dxa"/>
              <w:bottom w:w="0" w:type="dxa"/>
              <w:right w:w="70" w:type="dxa"/>
            </w:tcMar>
            <w:vAlign w:val="center"/>
            <w:hideMark/>
          </w:tcPr>
          <w:p w14:paraId="56B5C3BF"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200</w:t>
            </w:r>
          </w:p>
        </w:tc>
        <w:tc>
          <w:tcPr>
            <w:tcW w:w="1622" w:type="pct"/>
            <w:noWrap/>
            <w:tcMar>
              <w:top w:w="0" w:type="dxa"/>
              <w:left w:w="70" w:type="dxa"/>
              <w:bottom w:w="0" w:type="dxa"/>
              <w:right w:w="70" w:type="dxa"/>
            </w:tcMar>
            <w:vAlign w:val="center"/>
            <w:hideMark/>
          </w:tcPr>
          <w:p w14:paraId="162368E1"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Talento Humano</w:t>
            </w:r>
          </w:p>
        </w:tc>
        <w:tc>
          <w:tcPr>
            <w:tcW w:w="675" w:type="pct"/>
            <w:noWrap/>
            <w:tcMar>
              <w:top w:w="0" w:type="dxa"/>
              <w:left w:w="70" w:type="dxa"/>
              <w:bottom w:w="0" w:type="dxa"/>
              <w:right w:w="70" w:type="dxa"/>
            </w:tcMar>
            <w:vAlign w:val="center"/>
            <w:hideMark/>
          </w:tcPr>
          <w:p w14:paraId="677B4831"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$ 0</w:t>
            </w:r>
          </w:p>
        </w:tc>
      </w:tr>
      <w:tr w:rsidR="00FB0223" w:rsidRPr="003069DF" w14:paraId="6B24E01B" w14:textId="77777777" w:rsidTr="003069DF">
        <w:trPr>
          <w:trHeight w:val="20"/>
          <w:jc w:val="center"/>
        </w:trPr>
        <w:tc>
          <w:tcPr>
            <w:tcW w:w="241" w:type="pct"/>
            <w:noWrap/>
            <w:tcMar>
              <w:top w:w="0" w:type="dxa"/>
              <w:left w:w="70" w:type="dxa"/>
              <w:bottom w:w="0" w:type="dxa"/>
              <w:right w:w="70" w:type="dxa"/>
            </w:tcMar>
            <w:vAlign w:val="center"/>
            <w:hideMark/>
          </w:tcPr>
          <w:p w14:paraId="706C2F71" w14:textId="77777777" w:rsidR="00FB0223" w:rsidRPr="003069DF" w:rsidRDefault="00FB0223" w:rsidP="0024473A">
            <w:pPr>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11</w:t>
            </w:r>
          </w:p>
        </w:tc>
        <w:tc>
          <w:tcPr>
            <w:tcW w:w="1901" w:type="pct"/>
            <w:noWrap/>
            <w:tcMar>
              <w:top w:w="0" w:type="dxa"/>
              <w:left w:w="70" w:type="dxa"/>
              <w:bottom w:w="0" w:type="dxa"/>
              <w:right w:w="70" w:type="dxa"/>
            </w:tcMar>
            <w:vAlign w:val="center"/>
            <w:hideMark/>
          </w:tcPr>
          <w:p w14:paraId="0164EC87" w14:textId="22A48A78"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Día de la secretaria</w:t>
            </w:r>
          </w:p>
        </w:tc>
        <w:tc>
          <w:tcPr>
            <w:tcW w:w="561" w:type="pct"/>
            <w:noWrap/>
            <w:tcMar>
              <w:top w:w="0" w:type="dxa"/>
              <w:left w:w="70" w:type="dxa"/>
              <w:bottom w:w="0" w:type="dxa"/>
              <w:right w:w="70" w:type="dxa"/>
            </w:tcMar>
            <w:vAlign w:val="center"/>
            <w:hideMark/>
          </w:tcPr>
          <w:p w14:paraId="17D2AEDE"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18</w:t>
            </w:r>
          </w:p>
        </w:tc>
        <w:tc>
          <w:tcPr>
            <w:tcW w:w="1622" w:type="pct"/>
            <w:noWrap/>
            <w:tcMar>
              <w:top w:w="0" w:type="dxa"/>
              <w:left w:w="70" w:type="dxa"/>
              <w:bottom w:w="0" w:type="dxa"/>
              <w:right w:w="70" w:type="dxa"/>
            </w:tcMar>
            <w:vAlign w:val="center"/>
            <w:hideMark/>
          </w:tcPr>
          <w:p w14:paraId="088B3A7E"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Talento Humano/Compensar</w:t>
            </w:r>
          </w:p>
        </w:tc>
        <w:tc>
          <w:tcPr>
            <w:tcW w:w="675" w:type="pct"/>
            <w:noWrap/>
            <w:tcMar>
              <w:top w:w="0" w:type="dxa"/>
              <w:left w:w="70" w:type="dxa"/>
              <w:bottom w:w="0" w:type="dxa"/>
              <w:right w:w="70" w:type="dxa"/>
            </w:tcMar>
            <w:vAlign w:val="center"/>
            <w:hideMark/>
          </w:tcPr>
          <w:p w14:paraId="604FA975"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$ 2.350.000</w:t>
            </w:r>
          </w:p>
        </w:tc>
      </w:tr>
      <w:tr w:rsidR="00FB0223" w:rsidRPr="003069DF" w14:paraId="5ACE5355" w14:textId="77777777" w:rsidTr="003069DF">
        <w:trPr>
          <w:trHeight w:val="20"/>
          <w:jc w:val="center"/>
        </w:trPr>
        <w:tc>
          <w:tcPr>
            <w:tcW w:w="241" w:type="pct"/>
            <w:noWrap/>
            <w:tcMar>
              <w:top w:w="0" w:type="dxa"/>
              <w:left w:w="70" w:type="dxa"/>
              <w:bottom w:w="0" w:type="dxa"/>
              <w:right w:w="70" w:type="dxa"/>
            </w:tcMar>
            <w:vAlign w:val="center"/>
            <w:hideMark/>
          </w:tcPr>
          <w:p w14:paraId="00B651DD" w14:textId="77777777" w:rsidR="00FB0223" w:rsidRPr="003069DF" w:rsidRDefault="00FB0223" w:rsidP="0024473A">
            <w:pPr>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12</w:t>
            </w:r>
          </w:p>
        </w:tc>
        <w:tc>
          <w:tcPr>
            <w:tcW w:w="1901" w:type="pct"/>
            <w:noWrap/>
            <w:tcMar>
              <w:top w:w="0" w:type="dxa"/>
              <w:left w:w="70" w:type="dxa"/>
              <w:bottom w:w="0" w:type="dxa"/>
              <w:right w:w="70" w:type="dxa"/>
            </w:tcMar>
            <w:vAlign w:val="center"/>
            <w:hideMark/>
          </w:tcPr>
          <w:p w14:paraId="6D6F4E0B"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Bono del día del conductor</w:t>
            </w:r>
          </w:p>
        </w:tc>
        <w:tc>
          <w:tcPr>
            <w:tcW w:w="561" w:type="pct"/>
            <w:noWrap/>
            <w:tcMar>
              <w:top w:w="0" w:type="dxa"/>
              <w:left w:w="70" w:type="dxa"/>
              <w:bottom w:w="0" w:type="dxa"/>
              <w:right w:w="70" w:type="dxa"/>
            </w:tcMar>
            <w:vAlign w:val="center"/>
            <w:hideMark/>
          </w:tcPr>
          <w:p w14:paraId="6211F621"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19</w:t>
            </w:r>
          </w:p>
        </w:tc>
        <w:tc>
          <w:tcPr>
            <w:tcW w:w="1622" w:type="pct"/>
            <w:noWrap/>
            <w:tcMar>
              <w:top w:w="0" w:type="dxa"/>
              <w:left w:w="70" w:type="dxa"/>
              <w:bottom w:w="0" w:type="dxa"/>
              <w:right w:w="70" w:type="dxa"/>
            </w:tcMar>
            <w:vAlign w:val="center"/>
            <w:hideMark/>
          </w:tcPr>
          <w:p w14:paraId="661C3836"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Departamento Administrativo Servicio Civil Distrital</w:t>
            </w:r>
          </w:p>
        </w:tc>
        <w:tc>
          <w:tcPr>
            <w:tcW w:w="675" w:type="pct"/>
            <w:noWrap/>
            <w:tcMar>
              <w:top w:w="0" w:type="dxa"/>
              <w:left w:w="70" w:type="dxa"/>
              <w:bottom w:w="0" w:type="dxa"/>
              <w:right w:w="70" w:type="dxa"/>
            </w:tcMar>
            <w:vAlign w:val="center"/>
            <w:hideMark/>
          </w:tcPr>
          <w:p w14:paraId="63A562DB"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$ 0</w:t>
            </w:r>
          </w:p>
        </w:tc>
      </w:tr>
      <w:tr w:rsidR="00FB0223" w:rsidRPr="003069DF" w14:paraId="656C4BEF" w14:textId="77777777" w:rsidTr="003069DF">
        <w:trPr>
          <w:trHeight w:val="20"/>
          <w:jc w:val="center"/>
        </w:trPr>
        <w:tc>
          <w:tcPr>
            <w:tcW w:w="241" w:type="pct"/>
            <w:noWrap/>
            <w:tcMar>
              <w:top w:w="0" w:type="dxa"/>
              <w:left w:w="70" w:type="dxa"/>
              <w:bottom w:w="0" w:type="dxa"/>
              <w:right w:w="70" w:type="dxa"/>
            </w:tcMar>
            <w:vAlign w:val="center"/>
            <w:hideMark/>
          </w:tcPr>
          <w:p w14:paraId="385FD3AC" w14:textId="77777777" w:rsidR="00FB0223" w:rsidRPr="003069DF" w:rsidRDefault="00FB0223" w:rsidP="0024473A">
            <w:pPr>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12</w:t>
            </w:r>
          </w:p>
        </w:tc>
        <w:tc>
          <w:tcPr>
            <w:tcW w:w="1901" w:type="pct"/>
            <w:noWrap/>
            <w:tcMar>
              <w:top w:w="0" w:type="dxa"/>
              <w:left w:w="70" w:type="dxa"/>
              <w:bottom w:w="0" w:type="dxa"/>
              <w:right w:w="70" w:type="dxa"/>
            </w:tcMar>
            <w:vAlign w:val="center"/>
            <w:hideMark/>
          </w:tcPr>
          <w:p w14:paraId="4F48479F" w14:textId="52D6E050"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Taller</w:t>
            </w:r>
            <w:r w:rsidR="003069DF">
              <w:rPr>
                <w:rFonts w:ascii="Arial" w:eastAsia="Times New Roman" w:hAnsi="Arial" w:cs="Arial"/>
                <w:color w:val="000000"/>
                <w:sz w:val="18"/>
                <w:szCs w:val="18"/>
                <w:lang w:val="es-ES" w:eastAsia="es-CO"/>
              </w:rPr>
              <w:t xml:space="preserve">: </w:t>
            </w:r>
            <w:r w:rsidRPr="003069DF">
              <w:rPr>
                <w:rFonts w:ascii="Arial" w:eastAsia="Times New Roman" w:hAnsi="Arial" w:cs="Arial"/>
                <w:color w:val="000000"/>
                <w:sz w:val="18"/>
                <w:szCs w:val="18"/>
                <w:lang w:val="es-ES" w:eastAsia="es-CO"/>
              </w:rPr>
              <w:t>pre-pensionados</w:t>
            </w:r>
          </w:p>
        </w:tc>
        <w:tc>
          <w:tcPr>
            <w:tcW w:w="561" w:type="pct"/>
            <w:noWrap/>
            <w:tcMar>
              <w:top w:w="0" w:type="dxa"/>
              <w:left w:w="70" w:type="dxa"/>
              <w:bottom w:w="0" w:type="dxa"/>
              <w:right w:w="70" w:type="dxa"/>
            </w:tcMar>
            <w:vAlign w:val="center"/>
            <w:hideMark/>
          </w:tcPr>
          <w:p w14:paraId="22F08C4F"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13</w:t>
            </w:r>
          </w:p>
        </w:tc>
        <w:tc>
          <w:tcPr>
            <w:tcW w:w="1622" w:type="pct"/>
            <w:noWrap/>
            <w:tcMar>
              <w:top w:w="0" w:type="dxa"/>
              <w:left w:w="70" w:type="dxa"/>
              <w:bottom w:w="0" w:type="dxa"/>
              <w:right w:w="70" w:type="dxa"/>
            </w:tcMar>
            <w:vAlign w:val="center"/>
            <w:hideMark/>
          </w:tcPr>
          <w:p w14:paraId="01437B9C"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Departamento Administrativo Servicio Civil Distrital</w:t>
            </w:r>
          </w:p>
        </w:tc>
        <w:tc>
          <w:tcPr>
            <w:tcW w:w="675" w:type="pct"/>
            <w:noWrap/>
            <w:tcMar>
              <w:top w:w="0" w:type="dxa"/>
              <w:left w:w="70" w:type="dxa"/>
              <w:bottom w:w="0" w:type="dxa"/>
              <w:right w:w="70" w:type="dxa"/>
            </w:tcMar>
            <w:vAlign w:val="center"/>
            <w:hideMark/>
          </w:tcPr>
          <w:p w14:paraId="14E9B909"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$ 0</w:t>
            </w:r>
          </w:p>
        </w:tc>
      </w:tr>
      <w:tr w:rsidR="00FB0223" w:rsidRPr="003069DF" w14:paraId="2E126B5C" w14:textId="77777777" w:rsidTr="003069DF">
        <w:trPr>
          <w:trHeight w:val="20"/>
          <w:jc w:val="center"/>
        </w:trPr>
        <w:tc>
          <w:tcPr>
            <w:tcW w:w="241" w:type="pct"/>
            <w:noWrap/>
            <w:tcMar>
              <w:top w:w="0" w:type="dxa"/>
              <w:left w:w="70" w:type="dxa"/>
              <w:bottom w:w="0" w:type="dxa"/>
              <w:right w:w="70" w:type="dxa"/>
            </w:tcMar>
            <w:vAlign w:val="center"/>
            <w:hideMark/>
          </w:tcPr>
          <w:p w14:paraId="06AA07FA" w14:textId="77777777" w:rsidR="00FB0223" w:rsidRPr="003069DF" w:rsidRDefault="00FB0223" w:rsidP="0024473A">
            <w:pPr>
              <w:jc w:val="center"/>
              <w:rPr>
                <w:rFonts w:ascii="Arial" w:eastAsia="Times New Roman" w:hAnsi="Arial" w:cs="Arial"/>
                <w:b/>
                <w:bCs/>
                <w:color w:val="000000"/>
                <w:sz w:val="18"/>
                <w:szCs w:val="18"/>
                <w:lang w:val="es-ES" w:eastAsia="es-CO"/>
              </w:rPr>
            </w:pPr>
            <w:r w:rsidRPr="003069DF">
              <w:rPr>
                <w:rFonts w:ascii="Arial" w:eastAsia="Times New Roman" w:hAnsi="Arial" w:cs="Arial"/>
                <w:b/>
                <w:bCs/>
                <w:color w:val="000000"/>
                <w:sz w:val="18"/>
                <w:szCs w:val="18"/>
                <w:lang w:val="es-ES" w:eastAsia="es-CO"/>
              </w:rPr>
              <w:t>13</w:t>
            </w:r>
          </w:p>
        </w:tc>
        <w:tc>
          <w:tcPr>
            <w:tcW w:w="1901" w:type="pct"/>
            <w:noWrap/>
            <w:tcMar>
              <w:top w:w="0" w:type="dxa"/>
              <w:left w:w="70" w:type="dxa"/>
              <w:bottom w:w="0" w:type="dxa"/>
              <w:right w:w="70" w:type="dxa"/>
            </w:tcMar>
            <w:vAlign w:val="center"/>
            <w:hideMark/>
          </w:tcPr>
          <w:p w14:paraId="4400AC14"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IV juegos deportivos distritales</w:t>
            </w:r>
          </w:p>
        </w:tc>
        <w:tc>
          <w:tcPr>
            <w:tcW w:w="561" w:type="pct"/>
            <w:noWrap/>
            <w:tcMar>
              <w:top w:w="0" w:type="dxa"/>
              <w:left w:w="70" w:type="dxa"/>
              <w:bottom w:w="0" w:type="dxa"/>
              <w:right w:w="70" w:type="dxa"/>
            </w:tcMar>
            <w:vAlign w:val="center"/>
            <w:hideMark/>
          </w:tcPr>
          <w:p w14:paraId="68D66630"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5</w:t>
            </w:r>
          </w:p>
        </w:tc>
        <w:tc>
          <w:tcPr>
            <w:tcW w:w="1622" w:type="pct"/>
            <w:noWrap/>
            <w:tcMar>
              <w:top w:w="0" w:type="dxa"/>
              <w:left w:w="70" w:type="dxa"/>
              <w:bottom w:w="0" w:type="dxa"/>
              <w:right w:w="70" w:type="dxa"/>
            </w:tcMar>
            <w:vAlign w:val="center"/>
            <w:hideMark/>
          </w:tcPr>
          <w:p w14:paraId="041B2100"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Departamento Administrativo Servicio Civil Distrital</w:t>
            </w:r>
          </w:p>
        </w:tc>
        <w:tc>
          <w:tcPr>
            <w:tcW w:w="675" w:type="pct"/>
            <w:noWrap/>
            <w:tcMar>
              <w:top w:w="0" w:type="dxa"/>
              <w:left w:w="70" w:type="dxa"/>
              <w:bottom w:w="0" w:type="dxa"/>
              <w:right w:w="70" w:type="dxa"/>
            </w:tcMar>
            <w:vAlign w:val="center"/>
            <w:hideMark/>
          </w:tcPr>
          <w:p w14:paraId="1FCD9D26" w14:textId="77777777" w:rsidR="00FB0223" w:rsidRPr="003069DF" w:rsidRDefault="00FB0223" w:rsidP="0024473A">
            <w:pPr>
              <w:jc w:val="center"/>
              <w:rPr>
                <w:rFonts w:ascii="Arial" w:eastAsia="Times New Roman" w:hAnsi="Arial" w:cs="Arial"/>
                <w:color w:val="000000"/>
                <w:sz w:val="18"/>
                <w:szCs w:val="18"/>
                <w:lang w:val="es-ES" w:eastAsia="es-CO"/>
              </w:rPr>
            </w:pPr>
            <w:r w:rsidRPr="003069DF">
              <w:rPr>
                <w:rFonts w:ascii="Arial" w:eastAsia="Times New Roman" w:hAnsi="Arial" w:cs="Arial"/>
                <w:color w:val="000000"/>
                <w:sz w:val="18"/>
                <w:szCs w:val="18"/>
                <w:lang w:val="es-ES" w:eastAsia="es-CO"/>
              </w:rPr>
              <w:t>$ 0</w:t>
            </w:r>
          </w:p>
        </w:tc>
      </w:tr>
      <w:tr w:rsidR="00FB0223" w:rsidRPr="003069DF" w14:paraId="42C4C7C6" w14:textId="77777777" w:rsidTr="003069DF">
        <w:trPr>
          <w:trHeight w:val="20"/>
          <w:jc w:val="center"/>
        </w:trPr>
        <w:tc>
          <w:tcPr>
            <w:tcW w:w="2142" w:type="pct"/>
            <w:gridSpan w:val="2"/>
            <w:shd w:val="clear" w:color="auto" w:fill="215868" w:themeFill="accent5" w:themeFillShade="80"/>
            <w:tcMar>
              <w:top w:w="0" w:type="dxa"/>
              <w:left w:w="70" w:type="dxa"/>
              <w:bottom w:w="0" w:type="dxa"/>
              <w:right w:w="70" w:type="dxa"/>
            </w:tcMar>
            <w:vAlign w:val="center"/>
            <w:hideMark/>
          </w:tcPr>
          <w:p w14:paraId="13AD76E0" w14:textId="77777777" w:rsidR="00FB0223" w:rsidRPr="003069DF" w:rsidRDefault="00FB0223" w:rsidP="0024473A">
            <w:pPr>
              <w:jc w:val="center"/>
              <w:rPr>
                <w:rFonts w:ascii="Arial" w:eastAsia="Times New Roman" w:hAnsi="Arial" w:cs="Arial"/>
                <w:b/>
                <w:bCs/>
                <w:color w:val="FFFFFF" w:themeColor="background1"/>
                <w:sz w:val="18"/>
                <w:szCs w:val="18"/>
                <w:lang w:val="es-ES" w:eastAsia="es-CO"/>
              </w:rPr>
            </w:pPr>
            <w:r w:rsidRPr="003069DF">
              <w:rPr>
                <w:rFonts w:ascii="Arial" w:eastAsia="Times New Roman" w:hAnsi="Arial" w:cs="Arial"/>
                <w:b/>
                <w:bCs/>
                <w:color w:val="FFFFFF" w:themeColor="background1"/>
                <w:sz w:val="18"/>
                <w:szCs w:val="18"/>
                <w:lang w:val="es-ES" w:eastAsia="es-CO"/>
              </w:rPr>
              <w:t>Totales</w:t>
            </w:r>
          </w:p>
        </w:tc>
        <w:tc>
          <w:tcPr>
            <w:tcW w:w="561" w:type="pct"/>
            <w:shd w:val="clear" w:color="auto" w:fill="215868" w:themeFill="accent5" w:themeFillShade="80"/>
            <w:noWrap/>
            <w:tcMar>
              <w:top w:w="0" w:type="dxa"/>
              <w:left w:w="70" w:type="dxa"/>
              <w:bottom w:w="0" w:type="dxa"/>
              <w:right w:w="70" w:type="dxa"/>
            </w:tcMar>
            <w:vAlign w:val="center"/>
            <w:hideMark/>
          </w:tcPr>
          <w:p w14:paraId="00B629AC" w14:textId="77777777" w:rsidR="00FB0223" w:rsidRPr="003069DF" w:rsidRDefault="00FB0223" w:rsidP="0024473A">
            <w:pPr>
              <w:jc w:val="center"/>
              <w:rPr>
                <w:rFonts w:ascii="Arial" w:eastAsia="Times New Roman" w:hAnsi="Arial" w:cs="Arial"/>
                <w:b/>
                <w:bCs/>
                <w:color w:val="FFFFFF" w:themeColor="background1"/>
                <w:sz w:val="18"/>
                <w:szCs w:val="18"/>
                <w:lang w:val="es-ES" w:eastAsia="es-CO"/>
              </w:rPr>
            </w:pPr>
            <w:r w:rsidRPr="003069DF">
              <w:rPr>
                <w:rFonts w:ascii="Arial" w:eastAsia="Times New Roman" w:hAnsi="Arial" w:cs="Arial"/>
                <w:b/>
                <w:bCs/>
                <w:color w:val="FFFFFF" w:themeColor="background1"/>
                <w:sz w:val="18"/>
                <w:szCs w:val="18"/>
                <w:lang w:val="es-ES" w:eastAsia="es-CO"/>
              </w:rPr>
              <w:t>2284</w:t>
            </w:r>
          </w:p>
        </w:tc>
        <w:tc>
          <w:tcPr>
            <w:tcW w:w="1622" w:type="pct"/>
            <w:shd w:val="clear" w:color="auto" w:fill="215868" w:themeFill="accent5" w:themeFillShade="80"/>
            <w:noWrap/>
            <w:tcMar>
              <w:top w:w="0" w:type="dxa"/>
              <w:left w:w="70" w:type="dxa"/>
              <w:bottom w:w="0" w:type="dxa"/>
              <w:right w:w="70" w:type="dxa"/>
            </w:tcMar>
            <w:vAlign w:val="center"/>
            <w:hideMark/>
          </w:tcPr>
          <w:p w14:paraId="67696B19" w14:textId="77777777" w:rsidR="00FB0223" w:rsidRPr="003069DF" w:rsidRDefault="00FB0223" w:rsidP="0024473A">
            <w:pPr>
              <w:jc w:val="center"/>
              <w:rPr>
                <w:rFonts w:ascii="Arial" w:eastAsia="Times New Roman" w:hAnsi="Arial" w:cs="Arial"/>
                <w:color w:val="FFFFFF" w:themeColor="background1"/>
                <w:sz w:val="18"/>
                <w:szCs w:val="18"/>
                <w:lang w:val="es-ES" w:eastAsia="es-CO"/>
              </w:rPr>
            </w:pPr>
          </w:p>
        </w:tc>
        <w:tc>
          <w:tcPr>
            <w:tcW w:w="675" w:type="pct"/>
            <w:shd w:val="clear" w:color="auto" w:fill="215868" w:themeFill="accent5" w:themeFillShade="80"/>
            <w:tcMar>
              <w:top w:w="0" w:type="dxa"/>
              <w:left w:w="70" w:type="dxa"/>
              <w:bottom w:w="0" w:type="dxa"/>
              <w:right w:w="70" w:type="dxa"/>
            </w:tcMar>
            <w:vAlign w:val="center"/>
            <w:hideMark/>
          </w:tcPr>
          <w:p w14:paraId="523E8017" w14:textId="77777777" w:rsidR="00FB0223" w:rsidRPr="003069DF" w:rsidRDefault="00FB0223" w:rsidP="0024473A">
            <w:pPr>
              <w:jc w:val="center"/>
              <w:rPr>
                <w:rFonts w:ascii="Arial" w:eastAsia="Times New Roman" w:hAnsi="Arial" w:cs="Arial"/>
                <w:b/>
                <w:bCs/>
                <w:color w:val="FFFFFF" w:themeColor="background1"/>
                <w:sz w:val="18"/>
                <w:szCs w:val="18"/>
                <w:lang w:val="es-ES" w:eastAsia="es-CO"/>
              </w:rPr>
            </w:pPr>
            <w:r w:rsidRPr="003069DF">
              <w:rPr>
                <w:rFonts w:ascii="Arial" w:eastAsia="Times New Roman" w:hAnsi="Arial" w:cs="Arial"/>
                <w:b/>
                <w:bCs/>
                <w:color w:val="FFFFFF" w:themeColor="background1"/>
                <w:sz w:val="18"/>
                <w:szCs w:val="18"/>
                <w:lang w:val="es-ES" w:eastAsia="es-CO"/>
              </w:rPr>
              <w:t>$65.186.889</w:t>
            </w:r>
          </w:p>
        </w:tc>
      </w:tr>
    </w:tbl>
    <w:p w14:paraId="1230D378" w14:textId="77777777" w:rsidR="00FB0223" w:rsidRPr="00780601" w:rsidRDefault="00FB0223" w:rsidP="0024473A">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Proceso Talento Humano. UAERMV. 2018.</w:t>
      </w:r>
    </w:p>
    <w:p w14:paraId="462BCC9D" w14:textId="77777777" w:rsidR="00FB0223" w:rsidRPr="00780601" w:rsidRDefault="00FB0223"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lastRenderedPageBreak/>
        <w:t>Por otra parte, se realizó la organizaron y parametrizaron de las historias laborales conforme las tablas de retención documental, logrando tener un acceso más eficaz a la información del contenido de éstas.</w:t>
      </w:r>
    </w:p>
    <w:p w14:paraId="19557ED3" w14:textId="77777777" w:rsidR="00FB0223" w:rsidRPr="00780601" w:rsidRDefault="00FB0223" w:rsidP="0024473A">
      <w:pPr>
        <w:jc w:val="both"/>
        <w:rPr>
          <w:rFonts w:ascii="Arial" w:eastAsia="Times New Roman" w:hAnsi="Arial" w:cs="Arial"/>
          <w:color w:val="000000"/>
          <w:lang w:eastAsia="es-CO"/>
        </w:rPr>
      </w:pPr>
    </w:p>
    <w:p w14:paraId="7FEF2BAE" w14:textId="77777777" w:rsidR="00FB0223" w:rsidRPr="00780601" w:rsidRDefault="00FB0223"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Así mismo, se expidió la Resolución No. 671 del 26 de diciembre de 2018, que modifica el artículo 1 de la Resolución No. 583 del 23 de octubre de 2015, modificación que hace referencia a las funciones del cargo Jefe Oficina Control Interno, acorde con la normatividad vigente.</w:t>
      </w:r>
    </w:p>
    <w:p w14:paraId="156BB9E9" w14:textId="77777777" w:rsidR="00FB0223" w:rsidRPr="00780601" w:rsidRDefault="00FB0223" w:rsidP="0024473A">
      <w:pPr>
        <w:jc w:val="both"/>
        <w:rPr>
          <w:rFonts w:ascii="Arial" w:eastAsia="Times New Roman" w:hAnsi="Arial" w:cs="Arial"/>
          <w:color w:val="000000"/>
          <w:lang w:eastAsia="es-CO"/>
        </w:rPr>
      </w:pPr>
    </w:p>
    <w:p w14:paraId="60C7D152" w14:textId="77777777" w:rsidR="00FB0223" w:rsidRPr="00780601" w:rsidRDefault="00FB0223"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En relación con el Modelo Integrado de Planeación y Gestión MIPG, el proceso de Talento Humano ha venido adelantando acciones para la implementación del modelo, entre las cuales se encuentran las siguientes:  actualización de herramientas para gestionar adecuadamente el ciclo del servidor público (ingreso- desarrollo y retiro) de acuerdo con las prioridades estratégicas de la entidad definidas en el marco de la Dimensión de Direccionamiento Estratégico y Planeación.</w:t>
      </w:r>
    </w:p>
    <w:p w14:paraId="6CB62109" w14:textId="77777777" w:rsidR="00FB0223" w:rsidRPr="00780601" w:rsidRDefault="00FB0223" w:rsidP="0024473A">
      <w:pPr>
        <w:ind w:left="360"/>
        <w:jc w:val="both"/>
        <w:rPr>
          <w:rFonts w:ascii="Arial" w:eastAsia="Times New Roman" w:hAnsi="Arial" w:cs="Arial"/>
          <w:color w:val="000000"/>
          <w:lang w:eastAsia="es-CO"/>
        </w:rPr>
      </w:pPr>
    </w:p>
    <w:p w14:paraId="75D2034D" w14:textId="27CA3734" w:rsidR="00F73AEB" w:rsidRPr="00902A75" w:rsidRDefault="00FB0223" w:rsidP="0024473A">
      <w:pPr>
        <w:widowControl/>
        <w:contextualSpacing/>
        <w:jc w:val="both"/>
        <w:rPr>
          <w:rFonts w:ascii="Arial" w:eastAsia="Times New Roman" w:hAnsi="Arial" w:cs="Arial"/>
          <w:color w:val="000000"/>
          <w:lang w:eastAsia="es-CO"/>
        </w:rPr>
      </w:pPr>
      <w:r w:rsidRPr="00780601">
        <w:rPr>
          <w:rFonts w:ascii="Arial" w:eastAsia="Times New Roman" w:hAnsi="Arial" w:cs="Arial"/>
          <w:color w:val="000000"/>
          <w:lang w:eastAsia="es-CO"/>
        </w:rPr>
        <w:t>Finalmente, para el 2018, la entidad decidió realizar el cambio de su sistema de liquidación de nómina SIAP por el sistema SIGEP. Este proyecto se orientó a soportar el proceso de liquidación de nómina y abarcar a futuro los demás procesos del área de Recursos Humanos, por lo que se suscribió el contrato No. 497 del 17 de octubre de 2018, con la firma HEINSOHN HUMAN GLOBAL SOLUTIONS S.A.S, el cual tiene como objeto “Prestación de servicios para la instalación del sistema SIGEP adquirido por el estado colombiano y la implantación de los módulos necesarios para poner en funcionamiento el subsistema de nómina incluyendo el desarrollo de las funcionalidades de consulta de históricos, de acuerdo con las necesidades definidas por la UAERMV”.</w:t>
      </w:r>
    </w:p>
    <w:p w14:paraId="00F651BC" w14:textId="23537E3D" w:rsidR="00493484" w:rsidRDefault="00152204" w:rsidP="0024473A">
      <w:pPr>
        <w:pStyle w:val="Ttulo2"/>
        <w:rPr>
          <w:lang w:val="es-CO"/>
        </w:rPr>
      </w:pPr>
      <w:bookmarkStart w:id="118" w:name="_Toc507383"/>
      <w:r>
        <w:rPr>
          <w:lang w:val="es-CO"/>
        </w:rPr>
        <w:t>6</w:t>
      </w:r>
      <w:r w:rsidR="00F73AEB">
        <w:t>.</w:t>
      </w:r>
      <w:r w:rsidR="00EC609D">
        <w:rPr>
          <w:lang w:val="es-CO"/>
        </w:rPr>
        <w:t>4</w:t>
      </w:r>
      <w:r w:rsidR="00F73AEB">
        <w:rPr>
          <w:lang w:val="es-CO"/>
        </w:rPr>
        <w:t>.</w:t>
      </w:r>
      <w:r w:rsidR="00F73AEB">
        <w:t xml:space="preserve"> </w:t>
      </w:r>
      <w:r w:rsidR="006812CC">
        <w:rPr>
          <w:lang w:val="es-CO"/>
        </w:rPr>
        <w:t>Eficiencia Administrativa</w:t>
      </w:r>
      <w:r w:rsidR="00BF5985">
        <w:rPr>
          <w:lang w:val="es-CO"/>
        </w:rPr>
        <w:t>.</w:t>
      </w:r>
      <w:bookmarkEnd w:id="118"/>
    </w:p>
    <w:p w14:paraId="72A74AB6" w14:textId="16EA27A6" w:rsidR="00A73095" w:rsidRDefault="00A73095" w:rsidP="0024473A">
      <w:pPr>
        <w:rPr>
          <w:lang w:eastAsia="x-none"/>
        </w:rPr>
      </w:pPr>
    </w:p>
    <w:p w14:paraId="4C51276E" w14:textId="44447459" w:rsidR="00C663CE" w:rsidRPr="000A46D4" w:rsidRDefault="00C663CE" w:rsidP="000A46D4">
      <w:pPr>
        <w:rPr>
          <w:rFonts w:ascii="Arial" w:hAnsi="Arial" w:cs="Arial"/>
          <w:lang w:eastAsia="x-none"/>
        </w:rPr>
      </w:pPr>
      <w:r w:rsidRPr="000A46D4">
        <w:rPr>
          <w:rFonts w:ascii="Arial" w:hAnsi="Arial" w:cs="Arial"/>
          <w:lang w:eastAsia="x-none"/>
        </w:rPr>
        <w:t>A continuación, se enlistan los logros y actividades más notables de la gestión administrativa de la entidad a cargo de la Secretaría General</w:t>
      </w:r>
      <w:r w:rsidR="00BF5985" w:rsidRPr="000A46D4">
        <w:rPr>
          <w:rFonts w:ascii="Arial" w:hAnsi="Arial" w:cs="Arial"/>
          <w:lang w:eastAsia="x-none"/>
        </w:rPr>
        <w:t xml:space="preserve"> de la Unidad</w:t>
      </w:r>
      <w:r w:rsidRPr="000A46D4">
        <w:rPr>
          <w:rFonts w:ascii="Arial" w:hAnsi="Arial" w:cs="Arial"/>
          <w:lang w:eastAsia="x-none"/>
        </w:rPr>
        <w:t>:</w:t>
      </w:r>
    </w:p>
    <w:p w14:paraId="3BE321F1" w14:textId="22AA9302" w:rsidR="00C663CE" w:rsidRDefault="00C663CE" w:rsidP="000A46D4">
      <w:pPr>
        <w:pStyle w:val="Ttulo3"/>
        <w:rPr>
          <w:rFonts w:cs="Arial"/>
          <w:szCs w:val="22"/>
        </w:rPr>
      </w:pPr>
      <w:bookmarkStart w:id="119" w:name="_Toc507384"/>
      <w:r w:rsidRPr="000A46D4">
        <w:rPr>
          <w:rFonts w:cs="Arial"/>
          <w:szCs w:val="22"/>
        </w:rPr>
        <w:t>6.4.1. Atención al ciudadano</w:t>
      </w:r>
      <w:r w:rsidR="00BF5985" w:rsidRPr="000A46D4">
        <w:rPr>
          <w:rFonts w:cs="Arial"/>
          <w:szCs w:val="22"/>
        </w:rPr>
        <w:t>.</w:t>
      </w:r>
      <w:bookmarkEnd w:id="119"/>
    </w:p>
    <w:p w14:paraId="04D66A21" w14:textId="77777777" w:rsidR="000A46D4" w:rsidRPr="000A46D4" w:rsidRDefault="000A46D4" w:rsidP="000A46D4"/>
    <w:p w14:paraId="0AC8C872" w14:textId="1E43905B" w:rsidR="00C663CE" w:rsidRPr="000A46D4" w:rsidRDefault="00C663CE" w:rsidP="000A46D4">
      <w:pPr>
        <w:jc w:val="both"/>
        <w:rPr>
          <w:rFonts w:ascii="Arial" w:hAnsi="Arial" w:cs="Arial"/>
        </w:rPr>
      </w:pPr>
      <w:r w:rsidRPr="000A46D4">
        <w:rPr>
          <w:rFonts w:ascii="Arial" w:hAnsi="Arial" w:cs="Arial"/>
        </w:rPr>
        <w:t>Con el fin de conocer el nivel de satisfacción ciudadano en cuanto a la atención de requerimientos, en el mes de marzo se diseñó el “Formato Encuesta Satisfacción Atención al Ciudadano - ACI-FM-004-V1”, el cual inició su aplicación en el tercer trimestre de 2018. Posteriormente se realizó el informe de análisis de resultados de la encuesta, encontrando que la percepción de los ciudadanos acerca de la calidad del servicio de atención a derechos de petición es buena. Sin embargo, en cuanto a la efectividad de la respuesta, los encuestados responden en su mayoría que es las respuestas son muy deficientes.</w:t>
      </w:r>
      <w:r w:rsidR="009A40C5" w:rsidRPr="000A46D4">
        <w:rPr>
          <w:rFonts w:ascii="Arial" w:hAnsi="Arial" w:cs="Arial"/>
        </w:rPr>
        <w:t xml:space="preserve"> </w:t>
      </w:r>
      <w:r w:rsidRPr="000A46D4">
        <w:rPr>
          <w:rFonts w:ascii="Arial" w:hAnsi="Arial" w:cs="Arial"/>
        </w:rPr>
        <w:t xml:space="preserve">Es necesario mejorar la calidad de la atención sin descuidar la oportunidad. </w:t>
      </w:r>
    </w:p>
    <w:p w14:paraId="63505040" w14:textId="660AFA29" w:rsidR="00C663CE" w:rsidRPr="000A46D4" w:rsidRDefault="00C663CE" w:rsidP="000A46D4">
      <w:pPr>
        <w:rPr>
          <w:rFonts w:ascii="Arial" w:hAnsi="Arial" w:cs="Arial"/>
        </w:rPr>
      </w:pPr>
    </w:p>
    <w:p w14:paraId="1D78B6A3" w14:textId="4663E399" w:rsidR="009A40C5" w:rsidRPr="000A46D4" w:rsidRDefault="009A40C5" w:rsidP="000A46D4">
      <w:pPr>
        <w:jc w:val="both"/>
        <w:rPr>
          <w:rFonts w:ascii="Arial" w:hAnsi="Arial" w:cs="Arial"/>
        </w:rPr>
      </w:pPr>
      <w:r w:rsidRPr="000A46D4">
        <w:rPr>
          <w:rFonts w:ascii="Arial" w:hAnsi="Arial" w:cs="Arial"/>
        </w:rPr>
        <w:t>S</w:t>
      </w:r>
      <w:r w:rsidR="00C663CE" w:rsidRPr="000A46D4">
        <w:rPr>
          <w:rFonts w:ascii="Arial" w:hAnsi="Arial" w:cs="Arial"/>
        </w:rPr>
        <w:t>e han adelantado</w:t>
      </w:r>
      <w:r w:rsidRPr="000A46D4">
        <w:rPr>
          <w:rFonts w:ascii="Arial" w:hAnsi="Arial" w:cs="Arial"/>
        </w:rPr>
        <w:t>, a su vez,</w:t>
      </w:r>
      <w:r w:rsidR="00C663CE" w:rsidRPr="000A46D4">
        <w:rPr>
          <w:rFonts w:ascii="Arial" w:hAnsi="Arial" w:cs="Arial"/>
        </w:rPr>
        <w:t xml:space="preserve"> acciones tales como campañas de sensibilización a los funcionarios sobre el tratamiento de los derechos de petición, actualización de la página web con contenidos relevantes para la ciudadanía, disposición y el mejoramiento de la calidad de los canales de atención (Telefónico - Presencial - Virtual - Redes Sociales), mediante la evaluación previa de cada uno de ellos, participación en sensibilizaciones en lenguaje claro realizadas por la Veeduría Distrital, adopción del uso del Sistema de Información Geográfica del IDU (SIGIDU), como herramienta para efectuar el filtro de requerimientos en el establecimiento de competencias, adopción de la cartelera de publicación </w:t>
      </w:r>
      <w:r w:rsidRPr="000A46D4">
        <w:rPr>
          <w:rFonts w:ascii="Arial" w:hAnsi="Arial" w:cs="Arial"/>
        </w:rPr>
        <w:t xml:space="preserve">sobre </w:t>
      </w:r>
      <w:r w:rsidR="00C663CE" w:rsidRPr="000A46D4">
        <w:rPr>
          <w:rFonts w:ascii="Arial" w:hAnsi="Arial" w:cs="Arial"/>
          <w:i/>
        </w:rPr>
        <w:t>Avisos de Notificación</w:t>
      </w:r>
      <w:r w:rsidR="00C663CE" w:rsidRPr="000A46D4">
        <w:rPr>
          <w:rFonts w:ascii="Arial" w:hAnsi="Arial" w:cs="Arial"/>
        </w:rPr>
        <w:t xml:space="preserve"> en la sede administrativa de la entidad</w:t>
      </w:r>
      <w:r w:rsidRPr="000A46D4">
        <w:rPr>
          <w:rFonts w:ascii="Arial" w:hAnsi="Arial" w:cs="Arial"/>
        </w:rPr>
        <w:t>.</w:t>
      </w:r>
    </w:p>
    <w:p w14:paraId="39C3F335" w14:textId="0191940F" w:rsidR="009A40C5" w:rsidRDefault="009A40C5" w:rsidP="000A46D4">
      <w:pPr>
        <w:pStyle w:val="Ttulo3"/>
        <w:rPr>
          <w:rFonts w:cs="Arial"/>
          <w:szCs w:val="22"/>
        </w:rPr>
      </w:pPr>
      <w:bookmarkStart w:id="120" w:name="_Toc507385"/>
      <w:r w:rsidRPr="000A46D4">
        <w:rPr>
          <w:rFonts w:cs="Arial"/>
          <w:szCs w:val="22"/>
        </w:rPr>
        <w:t>6.4.</w:t>
      </w:r>
      <w:r w:rsidR="00B33382" w:rsidRPr="000A46D4">
        <w:rPr>
          <w:rFonts w:cs="Arial"/>
          <w:szCs w:val="22"/>
        </w:rPr>
        <w:t>2</w:t>
      </w:r>
      <w:r w:rsidRPr="000A46D4">
        <w:rPr>
          <w:rFonts w:cs="Arial"/>
          <w:szCs w:val="22"/>
        </w:rPr>
        <w:t xml:space="preserve">. </w:t>
      </w:r>
      <w:r w:rsidR="000A46D4">
        <w:rPr>
          <w:rFonts w:cs="Arial"/>
          <w:szCs w:val="22"/>
        </w:rPr>
        <w:t xml:space="preserve">Proceso de </w:t>
      </w:r>
      <w:r w:rsidRPr="000A46D4">
        <w:rPr>
          <w:rFonts w:cs="Arial"/>
          <w:szCs w:val="22"/>
        </w:rPr>
        <w:t>Contratación</w:t>
      </w:r>
      <w:bookmarkEnd w:id="120"/>
    </w:p>
    <w:p w14:paraId="22F4C15B" w14:textId="77777777" w:rsidR="000A46D4" w:rsidRPr="000A46D4" w:rsidRDefault="000A46D4" w:rsidP="000A46D4"/>
    <w:p w14:paraId="288D712E" w14:textId="5FE44A44" w:rsidR="009A40C5" w:rsidRPr="000A46D4" w:rsidRDefault="009A40C5" w:rsidP="000A46D4">
      <w:pPr>
        <w:jc w:val="both"/>
        <w:rPr>
          <w:rFonts w:ascii="Arial" w:hAnsi="Arial" w:cs="Arial"/>
        </w:rPr>
      </w:pPr>
      <w:r w:rsidRPr="000A46D4">
        <w:rPr>
          <w:rFonts w:ascii="Arial" w:hAnsi="Arial" w:cs="Arial"/>
        </w:rPr>
        <w:t xml:space="preserve">El proceso de </w:t>
      </w:r>
      <w:r w:rsidR="003F793B" w:rsidRPr="000A46D4">
        <w:rPr>
          <w:rFonts w:ascii="Arial" w:hAnsi="Arial" w:cs="Arial"/>
        </w:rPr>
        <w:t>Contratación</w:t>
      </w:r>
      <w:r w:rsidRPr="000A46D4">
        <w:rPr>
          <w:rFonts w:ascii="Arial" w:hAnsi="Arial" w:cs="Arial"/>
        </w:rPr>
        <w:t xml:space="preserve"> realizó la actualización del manual de contratación, de conformidad con los nuevos lineamientos y directrices en materia de contratación, para simplificar y homogenizar las </w:t>
      </w:r>
      <w:r w:rsidRPr="000A46D4">
        <w:rPr>
          <w:rFonts w:ascii="Arial" w:hAnsi="Arial" w:cs="Arial"/>
        </w:rPr>
        <w:lastRenderedPageBreak/>
        <w:t xml:space="preserve">acciones que se desarrollan en las diferentes etapas del proceso contractual y en la celebración de los contratos que requiera la Unidad para el cumplimiento de sus funciones, metas y objetivos institucionales. </w:t>
      </w:r>
    </w:p>
    <w:p w14:paraId="06386199" w14:textId="54DB05B4" w:rsidR="009A40C5" w:rsidRPr="000A46D4" w:rsidRDefault="009A40C5" w:rsidP="000A46D4">
      <w:pPr>
        <w:jc w:val="both"/>
        <w:rPr>
          <w:rFonts w:ascii="Arial" w:hAnsi="Arial" w:cs="Arial"/>
        </w:rPr>
      </w:pPr>
    </w:p>
    <w:p w14:paraId="71769CA9" w14:textId="7BF8715B" w:rsidR="009A40C5" w:rsidRPr="000A46D4" w:rsidRDefault="009A40C5" w:rsidP="000A46D4">
      <w:pPr>
        <w:jc w:val="both"/>
        <w:rPr>
          <w:rFonts w:ascii="Arial" w:hAnsi="Arial" w:cs="Arial"/>
        </w:rPr>
      </w:pPr>
      <w:r w:rsidRPr="000A46D4">
        <w:rPr>
          <w:rFonts w:ascii="Arial" w:hAnsi="Arial" w:cs="Arial"/>
        </w:rPr>
        <w:t>Se ha logrado mejorar ostensiblemente el trámite de los procesos de contratación dentro de la plataforma transaccional SECOP II. Durante el año, únicamente se realizaron a través de SECOP I los contratos de prestación de servicios profesionales y de apoyo a la gestión con antelación a la entrada en vigencia de la Ley de Garantías Electorales y un (1) proceso de contratación de Licitación Pública de Obra, en tanto el módulo SECOP II aún no había sido creado. Los demás procesos contractuales de la Entidad para la vigencia 2018, fueron adelantados por medio de la plataforma transaccional SECOP II.</w:t>
      </w:r>
    </w:p>
    <w:p w14:paraId="0521A82C" w14:textId="06B068E2" w:rsidR="009A40C5" w:rsidRPr="000A46D4" w:rsidRDefault="009A40C5" w:rsidP="000A46D4">
      <w:pPr>
        <w:jc w:val="both"/>
        <w:rPr>
          <w:rFonts w:ascii="Arial" w:hAnsi="Arial" w:cs="Arial"/>
        </w:rPr>
      </w:pPr>
    </w:p>
    <w:p w14:paraId="38B4674A" w14:textId="497B3473" w:rsidR="009A40C5" w:rsidRDefault="009A40C5" w:rsidP="000A46D4">
      <w:pPr>
        <w:pStyle w:val="Ttulo3"/>
        <w:spacing w:before="0" w:after="0"/>
        <w:rPr>
          <w:rFonts w:cs="Arial"/>
          <w:szCs w:val="22"/>
        </w:rPr>
      </w:pPr>
      <w:bookmarkStart w:id="121" w:name="_Toc507386"/>
      <w:r w:rsidRPr="000A46D4">
        <w:rPr>
          <w:rFonts w:cs="Arial"/>
          <w:szCs w:val="22"/>
        </w:rPr>
        <w:t>6.4.</w:t>
      </w:r>
      <w:r w:rsidR="00B33382" w:rsidRPr="000A46D4">
        <w:rPr>
          <w:rFonts w:cs="Arial"/>
          <w:szCs w:val="22"/>
        </w:rPr>
        <w:t>3</w:t>
      </w:r>
      <w:r w:rsidRPr="000A46D4">
        <w:rPr>
          <w:rFonts w:cs="Arial"/>
          <w:szCs w:val="22"/>
        </w:rPr>
        <w:t xml:space="preserve">. </w:t>
      </w:r>
      <w:r w:rsidR="00B33382" w:rsidRPr="000A46D4">
        <w:rPr>
          <w:rFonts w:cs="Arial"/>
          <w:szCs w:val="22"/>
        </w:rPr>
        <w:t>Sistemas de Información y Tecnología</w:t>
      </w:r>
      <w:r w:rsidR="00BF5985" w:rsidRPr="000A46D4">
        <w:rPr>
          <w:rFonts w:cs="Arial"/>
          <w:szCs w:val="22"/>
        </w:rPr>
        <w:t>.</w:t>
      </w:r>
      <w:bookmarkEnd w:id="121"/>
    </w:p>
    <w:p w14:paraId="1698023C" w14:textId="77777777" w:rsidR="000A46D4" w:rsidRPr="000A46D4" w:rsidRDefault="000A46D4" w:rsidP="000A46D4"/>
    <w:p w14:paraId="02461537" w14:textId="4029B71E" w:rsidR="00B33382" w:rsidRPr="000A46D4" w:rsidRDefault="00B33382" w:rsidP="000A46D4">
      <w:pPr>
        <w:jc w:val="both"/>
        <w:rPr>
          <w:rFonts w:ascii="Arial" w:hAnsi="Arial" w:cs="Arial"/>
        </w:rPr>
      </w:pPr>
      <w:r w:rsidRPr="000A46D4">
        <w:rPr>
          <w:rFonts w:ascii="Arial" w:hAnsi="Arial" w:cs="Arial"/>
        </w:rPr>
        <w:t xml:space="preserve">Durante la vigencia 2018, se presentó un crecimiento en infraestructura, se fortaleció el equipo con personal capacitado, con las competencias para atender las necesidades de la entidad, necesidades en seguridad, acceso y comunicaciones, así mismo se resalta el fortalecimiento del equipo de Mesa de Ayuda, como los encargados de atender los incidentes de los usuarios. </w:t>
      </w:r>
    </w:p>
    <w:p w14:paraId="1B62C9B3" w14:textId="77777777" w:rsidR="00B33382" w:rsidRPr="000A46D4" w:rsidRDefault="00B33382" w:rsidP="000A46D4">
      <w:pPr>
        <w:jc w:val="both"/>
        <w:rPr>
          <w:rFonts w:ascii="Arial" w:hAnsi="Arial" w:cs="Arial"/>
        </w:rPr>
      </w:pPr>
    </w:p>
    <w:p w14:paraId="55A89A06" w14:textId="3EB0FA68" w:rsidR="00B33382" w:rsidRPr="000A46D4" w:rsidRDefault="00B33382" w:rsidP="000A46D4">
      <w:pPr>
        <w:jc w:val="both"/>
        <w:rPr>
          <w:rFonts w:ascii="Arial" w:hAnsi="Arial" w:cs="Arial"/>
          <w:noProof/>
          <w:lang w:eastAsia="es-CO"/>
        </w:rPr>
      </w:pPr>
      <w:r w:rsidRPr="000A46D4">
        <w:rPr>
          <w:rFonts w:ascii="Arial" w:hAnsi="Arial" w:cs="Arial"/>
        </w:rPr>
        <w:t xml:space="preserve">En términos de conectividad la entidad presentó un gran crecimiento, mayor conectividad inalámbrica, con un crecimiento de un 70%, y en puntos de red un crecimiento de un 23%, así como un crecimiento en conectividad hacia internet, los anchos de banda crecieron considerablemente, teniendo en cuenta que con la implementación de los servicios </w:t>
      </w:r>
      <w:r w:rsidR="00690965" w:rsidRPr="000A46D4">
        <w:rPr>
          <w:rFonts w:ascii="Arial" w:hAnsi="Arial" w:cs="Arial"/>
          <w:i/>
        </w:rPr>
        <w:t>Cloud</w:t>
      </w:r>
      <w:r w:rsidRPr="000A46D4">
        <w:rPr>
          <w:rFonts w:ascii="Arial" w:hAnsi="Arial" w:cs="Arial"/>
        </w:rPr>
        <w:t xml:space="preserve"> se logra acceder a los productos desde cualquier punto de internet en el mundo.</w:t>
      </w:r>
      <w:r w:rsidRPr="000A46D4">
        <w:rPr>
          <w:rFonts w:ascii="Arial" w:hAnsi="Arial" w:cs="Arial"/>
          <w:noProof/>
          <w:lang w:eastAsia="es-CO"/>
        </w:rPr>
        <w:t xml:space="preserve"> </w:t>
      </w:r>
      <w:r w:rsidRPr="000A46D4">
        <w:rPr>
          <w:rFonts w:ascii="Arial" w:hAnsi="Arial" w:cs="Arial"/>
        </w:rPr>
        <w:t xml:space="preserve">Con respecto a la infraestructura de red, el cambio más significativo se presentó en el firewall de la entidad, por lo que se adquirieron en febrero y en diciembre </w:t>
      </w:r>
      <w:r w:rsidR="00690965" w:rsidRPr="000A46D4">
        <w:rPr>
          <w:rFonts w:ascii="Arial" w:hAnsi="Arial" w:cs="Arial"/>
        </w:rPr>
        <w:t>dos firewalls</w:t>
      </w:r>
      <w:r w:rsidRPr="000A46D4">
        <w:rPr>
          <w:rFonts w:ascii="Arial" w:hAnsi="Arial" w:cs="Arial"/>
        </w:rPr>
        <w:t xml:space="preserve"> de tecnología de punta.</w:t>
      </w:r>
    </w:p>
    <w:p w14:paraId="05ED78F5" w14:textId="77777777" w:rsidR="00B33382" w:rsidRPr="000A46D4" w:rsidRDefault="00B33382" w:rsidP="000A46D4">
      <w:pPr>
        <w:jc w:val="both"/>
        <w:rPr>
          <w:rFonts w:ascii="Arial" w:hAnsi="Arial" w:cs="Arial"/>
        </w:rPr>
      </w:pPr>
    </w:p>
    <w:p w14:paraId="6460816B" w14:textId="599135F7" w:rsidR="009A40C5" w:rsidRPr="000A46D4" w:rsidRDefault="00B33382" w:rsidP="000A46D4">
      <w:pPr>
        <w:jc w:val="both"/>
        <w:rPr>
          <w:rFonts w:ascii="Arial" w:hAnsi="Arial" w:cs="Arial"/>
        </w:rPr>
      </w:pPr>
      <w:r w:rsidRPr="000A46D4">
        <w:rPr>
          <w:rFonts w:ascii="Arial" w:hAnsi="Arial" w:cs="Arial"/>
          <w:lang w:eastAsia="x-none"/>
        </w:rPr>
        <w:t xml:space="preserve">Así mismo, </w:t>
      </w:r>
      <w:r w:rsidRPr="000A46D4">
        <w:rPr>
          <w:rFonts w:ascii="Arial" w:hAnsi="Arial" w:cs="Arial"/>
        </w:rPr>
        <w:t xml:space="preserve">se avanzó en la implementación de la Política de Gobierno Digital (antes Gobierno en Línea). En el mes de agosto se realizó el autodiagnóstico, evidenciando el grado de implementación de la política en un 10.9%, y una posterior medición en el mes de diciembre evidenciando el avance </w:t>
      </w:r>
      <w:bookmarkStart w:id="122" w:name="_Toc495780354"/>
      <w:r w:rsidR="00690965" w:rsidRPr="000A46D4">
        <w:rPr>
          <w:rFonts w:ascii="Arial" w:hAnsi="Arial" w:cs="Arial"/>
        </w:rPr>
        <w:t xml:space="preserve">hasta un </w:t>
      </w:r>
      <w:r w:rsidRPr="000A46D4">
        <w:rPr>
          <w:rFonts w:ascii="Arial" w:hAnsi="Arial" w:cs="Arial"/>
        </w:rPr>
        <w:t>39,3%</w:t>
      </w:r>
      <w:bookmarkEnd w:id="122"/>
      <w:r w:rsidRPr="000A46D4">
        <w:rPr>
          <w:rFonts w:ascii="Arial" w:hAnsi="Arial" w:cs="Arial"/>
        </w:rPr>
        <w:t>.</w:t>
      </w:r>
    </w:p>
    <w:p w14:paraId="01EEE1F2" w14:textId="01653F07" w:rsidR="00B33382" w:rsidRPr="000A46D4" w:rsidRDefault="00B33382" w:rsidP="000A46D4">
      <w:pPr>
        <w:jc w:val="both"/>
        <w:rPr>
          <w:rFonts w:ascii="Arial" w:hAnsi="Arial" w:cs="Arial"/>
        </w:rPr>
      </w:pPr>
    </w:p>
    <w:p w14:paraId="53400078" w14:textId="4F2DEB2E" w:rsidR="00B33382" w:rsidRDefault="00B33382" w:rsidP="000A46D4">
      <w:pPr>
        <w:pStyle w:val="Ttulo3"/>
        <w:spacing w:before="0" w:after="0"/>
        <w:rPr>
          <w:rFonts w:cs="Arial"/>
          <w:szCs w:val="22"/>
        </w:rPr>
      </w:pPr>
      <w:bookmarkStart w:id="123" w:name="_Toc507387"/>
      <w:r w:rsidRPr="000A46D4">
        <w:rPr>
          <w:rFonts w:cs="Arial"/>
          <w:szCs w:val="22"/>
        </w:rPr>
        <w:t xml:space="preserve">6.4.4. </w:t>
      </w:r>
      <w:r w:rsidR="00690965" w:rsidRPr="000A46D4">
        <w:rPr>
          <w:rFonts w:cs="Arial"/>
          <w:szCs w:val="22"/>
        </w:rPr>
        <w:t>Gestión Documental</w:t>
      </w:r>
      <w:r w:rsidR="00BF5985" w:rsidRPr="000A46D4">
        <w:rPr>
          <w:rFonts w:cs="Arial"/>
          <w:szCs w:val="22"/>
        </w:rPr>
        <w:t>.</w:t>
      </w:r>
      <w:bookmarkEnd w:id="123"/>
    </w:p>
    <w:p w14:paraId="2FA43468" w14:textId="77777777" w:rsidR="000A46D4" w:rsidRPr="000A46D4" w:rsidRDefault="000A46D4" w:rsidP="000A46D4"/>
    <w:p w14:paraId="63A900AD" w14:textId="26833269" w:rsidR="00F73AEB" w:rsidRPr="000A46D4" w:rsidRDefault="00B2057D" w:rsidP="000A46D4">
      <w:pPr>
        <w:jc w:val="both"/>
        <w:rPr>
          <w:rFonts w:ascii="Arial" w:hAnsi="Arial" w:cs="Arial"/>
        </w:rPr>
      </w:pPr>
      <w:r w:rsidRPr="000A46D4">
        <w:rPr>
          <w:rFonts w:ascii="Arial" w:hAnsi="Arial" w:cs="Arial"/>
        </w:rPr>
        <w:t>Se logró la convalidación de las Tablas de Retención Documental – TRD por parte del Archivo Distrital, lo que permitió dar inició a varias acciones de Gestión Documental, frente a las cuales se realizó el acompañamiento por parte del proceso de Gestión Documental para la aplicación e implementación de las TRD en las diferentes dependencias. Así mismo, se elaboró el Plan Institucional de Archivos y el documento del Sistema Integrado de Conservación SIC, documentos presentados para revisión y aprobación por parte del Comité Distrital de Archivos.</w:t>
      </w:r>
    </w:p>
    <w:p w14:paraId="1231BCB1" w14:textId="461C416B" w:rsidR="00690965" w:rsidRPr="000A46D4" w:rsidRDefault="00690965" w:rsidP="000A46D4">
      <w:pPr>
        <w:jc w:val="both"/>
        <w:rPr>
          <w:rFonts w:ascii="Arial" w:hAnsi="Arial" w:cs="Arial"/>
        </w:rPr>
      </w:pPr>
    </w:p>
    <w:p w14:paraId="45068135" w14:textId="4001E416" w:rsidR="00690965" w:rsidRPr="000A46D4" w:rsidRDefault="00690965" w:rsidP="000A46D4">
      <w:pPr>
        <w:pStyle w:val="Ttulo3"/>
        <w:spacing w:before="0" w:after="0"/>
        <w:rPr>
          <w:rFonts w:cs="Arial"/>
          <w:szCs w:val="22"/>
        </w:rPr>
      </w:pPr>
      <w:bookmarkStart w:id="124" w:name="_Toc507388"/>
      <w:r w:rsidRPr="000A46D4">
        <w:rPr>
          <w:rFonts w:cs="Arial"/>
          <w:szCs w:val="22"/>
        </w:rPr>
        <w:t>6.4.5. Talento humano</w:t>
      </w:r>
      <w:r w:rsidR="00BF5985" w:rsidRPr="000A46D4">
        <w:rPr>
          <w:rFonts w:cs="Arial"/>
          <w:szCs w:val="22"/>
        </w:rPr>
        <w:t>.</w:t>
      </w:r>
      <w:bookmarkEnd w:id="124"/>
    </w:p>
    <w:p w14:paraId="7B212D1D" w14:textId="42CCA141" w:rsidR="00690965" w:rsidRPr="000A46D4" w:rsidRDefault="00690965" w:rsidP="000A46D4">
      <w:pPr>
        <w:rPr>
          <w:rFonts w:ascii="Arial" w:hAnsi="Arial" w:cs="Arial"/>
        </w:rPr>
      </w:pPr>
    </w:p>
    <w:p w14:paraId="517C3076" w14:textId="77777777" w:rsidR="00690965" w:rsidRPr="000A46D4" w:rsidRDefault="00690965" w:rsidP="000A46D4">
      <w:pPr>
        <w:jc w:val="both"/>
        <w:rPr>
          <w:rFonts w:ascii="Arial" w:eastAsia="Times New Roman" w:hAnsi="Arial" w:cs="Arial"/>
          <w:color w:val="000000"/>
          <w:lang w:eastAsia="es-CO"/>
        </w:rPr>
      </w:pPr>
      <w:r w:rsidRPr="000A46D4">
        <w:rPr>
          <w:rFonts w:ascii="Arial" w:eastAsia="Times New Roman" w:hAnsi="Arial" w:cs="Arial"/>
          <w:lang w:val="es-ES_tradnl" w:eastAsia="ar-SA"/>
        </w:rPr>
        <w:t xml:space="preserve">Se adoptó el Plan Institucional de Capacitación con Resolución No. 287 del 25 de junio de 2018 </w:t>
      </w:r>
      <w:r w:rsidRPr="000A46D4">
        <w:rPr>
          <w:rFonts w:ascii="Arial" w:eastAsia="Times New Roman" w:hAnsi="Arial" w:cs="Arial"/>
          <w:i/>
          <w:lang w:val="es-ES_tradnl" w:eastAsia="ar-SA"/>
        </w:rPr>
        <w:t xml:space="preserve">“Por la cual se adopta el Plan Institucional de Capacitación vigencia 2018 para los funcionarios de la Unidad Administrativa Especial de Rehabilitación y Mantenimiento Vial”, </w:t>
      </w:r>
      <w:r w:rsidRPr="000A46D4">
        <w:rPr>
          <w:rFonts w:ascii="Arial" w:eastAsia="Times New Roman" w:hAnsi="Arial" w:cs="Arial"/>
          <w:lang w:val="es-ES_tradnl" w:eastAsia="ar-SA"/>
        </w:rPr>
        <w:t xml:space="preserve">logrando llevar a cabo la </w:t>
      </w:r>
      <w:r w:rsidRPr="000A46D4">
        <w:rPr>
          <w:rFonts w:ascii="Arial" w:eastAsia="Times New Roman" w:hAnsi="Arial" w:cs="Arial"/>
          <w:color w:val="000000"/>
          <w:lang w:eastAsia="es-CO"/>
        </w:rPr>
        <w:t>ejecución del Programa de Bilingüismo, mediante el que se obtuvo el reconocimiento de la importancia de dominar una segunda lengua, como aporte a la cualificación profesional.</w:t>
      </w:r>
    </w:p>
    <w:p w14:paraId="245C0CA4" w14:textId="77777777" w:rsidR="00690965" w:rsidRPr="000A46D4" w:rsidRDefault="00690965" w:rsidP="000A46D4">
      <w:pPr>
        <w:jc w:val="both"/>
        <w:rPr>
          <w:rFonts w:ascii="Arial" w:eastAsia="Times New Roman" w:hAnsi="Arial" w:cs="Arial"/>
          <w:color w:val="000000"/>
          <w:lang w:eastAsia="es-CO"/>
        </w:rPr>
      </w:pPr>
    </w:p>
    <w:p w14:paraId="7A5DA706" w14:textId="77777777" w:rsidR="00690965" w:rsidRPr="000A46D4" w:rsidRDefault="00690965" w:rsidP="000A46D4">
      <w:pPr>
        <w:jc w:val="both"/>
        <w:rPr>
          <w:rFonts w:ascii="Arial" w:eastAsia="Times New Roman" w:hAnsi="Arial" w:cs="Arial"/>
          <w:color w:val="000000"/>
          <w:lang w:eastAsia="es-CO"/>
        </w:rPr>
      </w:pPr>
      <w:r w:rsidRPr="000A46D4">
        <w:rPr>
          <w:rFonts w:ascii="Arial" w:eastAsia="Times New Roman" w:hAnsi="Arial" w:cs="Arial"/>
          <w:lang w:val="es-ES_tradnl" w:eastAsia="ar-SA"/>
        </w:rPr>
        <w:t>Así mismo, mediante Resolución No. 283 del 21 de junio de 2018 se adoptó el Plan Anual de Estímulos e Incentivos para los Empleados Públicos de la UAERMV</w:t>
      </w:r>
      <w:r w:rsidRPr="000A46D4">
        <w:rPr>
          <w:rFonts w:ascii="Arial" w:eastAsia="Times New Roman" w:hAnsi="Arial" w:cs="Arial"/>
          <w:color w:val="000000"/>
          <w:lang w:eastAsia="es-CO"/>
        </w:rPr>
        <w:t>, logrando así mejorar la calidad de vida laboral de los empleados públicos a través de las actividades que se contemplaron en dicho programa.</w:t>
      </w:r>
    </w:p>
    <w:p w14:paraId="75DD7AE7" w14:textId="77777777" w:rsidR="00690965" w:rsidRPr="000A46D4" w:rsidRDefault="00690965" w:rsidP="000A46D4">
      <w:pPr>
        <w:jc w:val="both"/>
        <w:rPr>
          <w:rFonts w:ascii="Arial" w:eastAsia="Times New Roman" w:hAnsi="Arial" w:cs="Arial"/>
          <w:color w:val="000000"/>
          <w:lang w:eastAsia="es-CO"/>
        </w:rPr>
      </w:pPr>
    </w:p>
    <w:p w14:paraId="4CC0D525" w14:textId="77777777" w:rsidR="00690965" w:rsidRPr="000A46D4" w:rsidRDefault="00690965" w:rsidP="000A46D4">
      <w:pPr>
        <w:jc w:val="both"/>
        <w:rPr>
          <w:rFonts w:ascii="Arial" w:eastAsia="Times New Roman" w:hAnsi="Arial" w:cs="Arial"/>
          <w:lang w:val="es-ES_tradnl" w:eastAsia="ar-SA"/>
        </w:rPr>
      </w:pPr>
      <w:r w:rsidRPr="000A46D4">
        <w:rPr>
          <w:rFonts w:ascii="Arial" w:eastAsia="Times New Roman" w:hAnsi="Arial" w:cs="Arial"/>
          <w:lang w:val="es-ES_tradnl" w:eastAsia="ar-SA"/>
        </w:rPr>
        <w:t xml:space="preserve">Por otra parte, se realizó la organizaron y parametrizaron de las historias laborales conforme las tablas de retención documental de la Entidad, logrando tener </w:t>
      </w:r>
      <w:r w:rsidRPr="000A46D4">
        <w:rPr>
          <w:rFonts w:ascii="Arial" w:eastAsia="Times New Roman" w:hAnsi="Arial" w:cs="Arial"/>
          <w:color w:val="000000"/>
          <w:lang w:eastAsia="es-CO"/>
        </w:rPr>
        <w:t>un acceso más eficaz a la información en ellas contenida.</w:t>
      </w:r>
    </w:p>
    <w:p w14:paraId="26F06439" w14:textId="77777777" w:rsidR="00690965" w:rsidRPr="000A46D4" w:rsidRDefault="00690965" w:rsidP="000A46D4">
      <w:pPr>
        <w:rPr>
          <w:rFonts w:ascii="Arial" w:hAnsi="Arial" w:cs="Arial"/>
        </w:rPr>
      </w:pPr>
    </w:p>
    <w:p w14:paraId="467BF64E" w14:textId="23980945" w:rsidR="00690965" w:rsidRPr="000A46D4" w:rsidRDefault="00690965" w:rsidP="000A46D4">
      <w:pPr>
        <w:pStyle w:val="Ttulo3"/>
        <w:spacing w:before="0" w:after="0"/>
        <w:rPr>
          <w:rFonts w:cs="Arial"/>
          <w:szCs w:val="22"/>
        </w:rPr>
      </w:pPr>
      <w:bookmarkStart w:id="125" w:name="_Toc507389"/>
      <w:r w:rsidRPr="000A46D4">
        <w:rPr>
          <w:rFonts w:cs="Arial"/>
          <w:szCs w:val="22"/>
        </w:rPr>
        <w:t>6.4.6. Administración de Bienes e Infraestructura</w:t>
      </w:r>
      <w:r w:rsidR="00BF5985" w:rsidRPr="000A46D4">
        <w:rPr>
          <w:rFonts w:cs="Arial"/>
          <w:szCs w:val="22"/>
        </w:rPr>
        <w:t>.</w:t>
      </w:r>
      <w:bookmarkEnd w:id="125"/>
    </w:p>
    <w:p w14:paraId="79C627CF" w14:textId="63D22B77" w:rsidR="00690965" w:rsidRPr="000A46D4" w:rsidRDefault="00690965" w:rsidP="000A46D4">
      <w:pPr>
        <w:spacing w:before="100" w:beforeAutospacing="1" w:after="100" w:afterAutospacing="1"/>
        <w:jc w:val="both"/>
        <w:rPr>
          <w:rFonts w:ascii="Arial" w:eastAsia="Times New Roman" w:hAnsi="Arial" w:cs="Arial"/>
          <w:lang w:eastAsia="es-CO"/>
        </w:rPr>
      </w:pPr>
      <w:r w:rsidRPr="000A46D4">
        <w:rPr>
          <w:rFonts w:ascii="Arial" w:eastAsia="Times New Roman" w:hAnsi="Arial" w:cs="Arial"/>
          <w:lang w:eastAsia="es-CO"/>
        </w:rPr>
        <w:t xml:space="preserve">Durante la vigencia 2019 se realizó la implementación del sistema Si-capital y específicamente del módulo SAE-SAI para la administración de los inventarios de la entidad, por lo que al finalizar la vigencia la entidad cuenta con un sistema que permite contabilizar en línea los movimientos de los elementos Activos, logrando realizar el cierre de fin de año dentro de la vigencia. </w:t>
      </w:r>
    </w:p>
    <w:p w14:paraId="253B5C5F" w14:textId="77777777" w:rsidR="00690965" w:rsidRPr="000A46D4" w:rsidRDefault="00690965" w:rsidP="000A46D4">
      <w:pPr>
        <w:spacing w:before="100" w:beforeAutospacing="1" w:after="100" w:afterAutospacing="1"/>
        <w:jc w:val="both"/>
        <w:rPr>
          <w:rFonts w:ascii="Arial" w:eastAsia="Times New Roman" w:hAnsi="Arial" w:cs="Arial"/>
          <w:lang w:eastAsia="es-CO"/>
        </w:rPr>
      </w:pPr>
      <w:r w:rsidRPr="000A46D4">
        <w:rPr>
          <w:rFonts w:ascii="Arial" w:eastAsia="Times New Roman" w:hAnsi="Arial" w:cs="Arial"/>
          <w:lang w:eastAsia="es-CO"/>
        </w:rPr>
        <w:t xml:space="preserve">Se identificó la totalidad de los bienes Activos y de control administrativo. Así mismo se realizó un inventario general de bienes en depósito y en servicio, se identificaron faltantes y sobrantes que se informaron a la Dirección General para las acciones respectivas. </w:t>
      </w:r>
    </w:p>
    <w:p w14:paraId="56B1FD17" w14:textId="5D1DDFEC" w:rsidR="007E570D" w:rsidRPr="000A46D4" w:rsidRDefault="00690965" w:rsidP="000A46D4">
      <w:pPr>
        <w:pStyle w:val="NormalWeb"/>
        <w:jc w:val="both"/>
        <w:rPr>
          <w:rFonts w:ascii="Arial" w:hAnsi="Arial" w:cs="Arial"/>
          <w:sz w:val="22"/>
          <w:szCs w:val="22"/>
        </w:rPr>
      </w:pPr>
      <w:r w:rsidRPr="000A46D4">
        <w:rPr>
          <w:rFonts w:ascii="Arial" w:hAnsi="Arial" w:cs="Arial"/>
          <w:sz w:val="22"/>
          <w:szCs w:val="22"/>
        </w:rPr>
        <w:t>Por último, frente a las acciones de adecuación de las sedes de la UAERMV, se realizaron trabajos de pintura general y organización de las oficinas, adecuaciones de pasamanos, cerramientos, nivelaciones de terrenos, construcción de baterías de baños, trabajos de construcción del andén perimetral, adquisición e instalación de elementos de protección y señalización; obras de adecuación de espacios, instalaciones eléctricas entre otras en las sedes de producción y operativa.</w:t>
      </w:r>
    </w:p>
    <w:p w14:paraId="01DB2B5E" w14:textId="1AA8576A" w:rsidR="00690965" w:rsidRPr="00BF5985" w:rsidRDefault="00690965" w:rsidP="00690965">
      <w:pPr>
        <w:pStyle w:val="Ttulo2"/>
        <w:spacing w:before="0"/>
        <w:rPr>
          <w:lang w:val="es-CO"/>
        </w:rPr>
      </w:pPr>
      <w:bookmarkStart w:id="126" w:name="_Toc507390"/>
      <w:r>
        <w:t>6.5. Gestión Financiera</w:t>
      </w:r>
      <w:r w:rsidR="00BF5985">
        <w:rPr>
          <w:lang w:val="es-CO"/>
        </w:rPr>
        <w:t>.</w:t>
      </w:r>
      <w:bookmarkEnd w:id="126"/>
    </w:p>
    <w:p w14:paraId="48A5FB7C" w14:textId="77777777" w:rsidR="00690965" w:rsidRDefault="00690965" w:rsidP="0024473A">
      <w:pPr>
        <w:pStyle w:val="NormalWeb"/>
        <w:spacing w:before="0" w:beforeAutospacing="0" w:after="0" w:afterAutospacing="0"/>
        <w:jc w:val="both"/>
        <w:rPr>
          <w:rFonts w:ascii="Arial" w:hAnsi="Arial" w:cs="Arial"/>
          <w:sz w:val="22"/>
          <w:szCs w:val="22"/>
        </w:rPr>
      </w:pPr>
    </w:p>
    <w:p w14:paraId="5D56DE25" w14:textId="501B76B6" w:rsidR="00041292" w:rsidRPr="00780601" w:rsidRDefault="00041292" w:rsidP="0024473A">
      <w:pPr>
        <w:pStyle w:val="NormalWeb"/>
        <w:spacing w:before="0" w:beforeAutospacing="0" w:after="0" w:afterAutospacing="0"/>
        <w:jc w:val="both"/>
        <w:rPr>
          <w:rFonts w:ascii="Arial" w:hAnsi="Arial" w:cs="Arial"/>
          <w:sz w:val="22"/>
          <w:szCs w:val="22"/>
        </w:rPr>
      </w:pPr>
      <w:r w:rsidRPr="00780601">
        <w:rPr>
          <w:rFonts w:ascii="Arial" w:hAnsi="Arial" w:cs="Arial"/>
          <w:sz w:val="22"/>
          <w:szCs w:val="22"/>
        </w:rPr>
        <w:t xml:space="preserve">Frente al proceso financiero se atiende oportunamente la gestión presupuestal, de tesorería y contable de la entidad, por lo que a continuación se detalla la gestión de cada una de las áreas asociadas al proceso: </w:t>
      </w:r>
    </w:p>
    <w:p w14:paraId="689526A1" w14:textId="77777777" w:rsidR="00041292" w:rsidRPr="00780601" w:rsidRDefault="00041292" w:rsidP="0024473A">
      <w:pPr>
        <w:pStyle w:val="NormalWeb"/>
        <w:numPr>
          <w:ilvl w:val="0"/>
          <w:numId w:val="31"/>
        </w:numPr>
        <w:tabs>
          <w:tab w:val="clear" w:pos="720"/>
          <w:tab w:val="num" w:pos="1080"/>
        </w:tabs>
        <w:ind w:left="142" w:hanging="142"/>
        <w:jc w:val="both"/>
        <w:rPr>
          <w:rFonts w:ascii="Arial" w:hAnsi="Arial" w:cs="Arial"/>
          <w:b/>
          <w:sz w:val="22"/>
          <w:szCs w:val="22"/>
        </w:rPr>
      </w:pPr>
      <w:r w:rsidRPr="00780601">
        <w:rPr>
          <w:rFonts w:ascii="Arial" w:hAnsi="Arial" w:cs="Arial"/>
          <w:b/>
          <w:sz w:val="22"/>
          <w:szCs w:val="22"/>
        </w:rPr>
        <w:t>Contabilidad.</w:t>
      </w:r>
    </w:p>
    <w:p w14:paraId="3CF7CBA0" w14:textId="2140D10B" w:rsidR="00041292" w:rsidRPr="00780601" w:rsidRDefault="00041292" w:rsidP="0024473A">
      <w:pPr>
        <w:pStyle w:val="NormalWeb"/>
        <w:jc w:val="both"/>
        <w:rPr>
          <w:rFonts w:ascii="Arial" w:hAnsi="Arial" w:cs="Arial"/>
          <w:sz w:val="22"/>
          <w:szCs w:val="22"/>
        </w:rPr>
      </w:pPr>
      <w:r w:rsidRPr="00780601">
        <w:rPr>
          <w:rFonts w:ascii="Arial" w:hAnsi="Arial" w:cs="Arial"/>
          <w:sz w:val="22"/>
          <w:szCs w:val="22"/>
        </w:rPr>
        <w:t>En cumplimiento de la Ley 1314 de 2009,</w:t>
      </w:r>
      <w:r w:rsidR="000A46D4">
        <w:rPr>
          <w:rFonts w:ascii="Arial" w:hAnsi="Arial" w:cs="Arial"/>
          <w:sz w:val="22"/>
          <w:szCs w:val="22"/>
        </w:rPr>
        <w:t xml:space="preserve"> la</w:t>
      </w:r>
      <w:r w:rsidRPr="00780601">
        <w:rPr>
          <w:rFonts w:ascii="Arial" w:hAnsi="Arial" w:cs="Arial"/>
          <w:sz w:val="22"/>
          <w:szCs w:val="22"/>
        </w:rPr>
        <w:t xml:space="preserve"> Resolución 533 de 2015, Instructivo 002 de 2015 y Resolución 620 de 2015, Directiva 007 de 07/06/2016 del Alcalde Mayor de Bogotá, la UAERMV por medio del proceso contable de la Secretaría General, desarrolló las siguientes actividades con miras a iniciar el 1 de enero de 2018 bajo el Nuevo Marco Normativo Contable:</w:t>
      </w:r>
    </w:p>
    <w:p w14:paraId="320D0E04" w14:textId="19523DB5" w:rsidR="00041292" w:rsidRPr="00041292"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Revisión del catálogo de cuentas bajo el nuevo marco normativo contable para entidades de gobierno: el proceso contable llevó a cabo la revisión del plan de cuentas y realizó la homologación y creación de los códigos contables de cuentas y subcuentas discriminadas por terceros bajo el Nuevo Marco Normativo Contable para entidades de Gobierno. Lo anterior para ser incorporados en el aplicativo LIMAY de cuentas y saldos bajo el Nuevo Marco Normativo.</w:t>
      </w:r>
    </w:p>
    <w:p w14:paraId="39DF8E2A" w14:textId="77777777"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Balance de cierre y balance de homologación: se llevó a cabo el cierre de la vigencia 2017 e inicio y elaboración del balance de homologación por cuentas a nivel de saldos y terceros como actividad preparatoria para la entrega al ingeniero responsable de los saldos y terceros a migrar en la transición al 1° de enero de 2018.</w:t>
      </w:r>
    </w:p>
    <w:p w14:paraId="505DAB83" w14:textId="77777777"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 xml:space="preserve">Matriz convergencia del nuevo marco normativo contable: elaboración de matriz de transición al Nuevo Marco Normativo Contable para Entidades del Gobierno - NMNCEG debidamente conciliada con LIMAY y creación de las cuentas de acuerdo con el Catálogo General de Cuentas para entidades </w:t>
      </w:r>
      <w:r w:rsidRPr="00780601">
        <w:rPr>
          <w:rFonts w:ascii="Arial" w:hAnsi="Arial" w:cs="Arial"/>
          <w:sz w:val="22"/>
          <w:szCs w:val="22"/>
        </w:rPr>
        <w:lastRenderedPageBreak/>
        <w:t>de Gobierno (Resolución 620 de 2015, modificado por la Resolución 468 de 2016) y revisión del archivo de homologación de cuentas para completar la parametrización del aplicativo LIMAY.</w:t>
      </w:r>
    </w:p>
    <w:p w14:paraId="34899AA8" w14:textId="77777777" w:rsidR="00041292" w:rsidRPr="00780601" w:rsidRDefault="00041292" w:rsidP="000A46D4">
      <w:pPr>
        <w:pStyle w:val="NormalWeb"/>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El día 16 de abril se efectuó la entrega, vía e-mail, de la matriz de transición que contiene los diferentes registros contables de transición por los diferentes conceptos y cuentas que conforman el balance a fecha de cierre de los estados contables de la vigencia 2017 y que conformarán el estado de situación financiera a 01 de enero de 2018, junto con sus correspondientes soportes por cada una de sus cuentas y/o conceptos para que una vez revisados sirvan de guía para la parametrización de la homologación en el aplicativo LIMAY y consecuentemente sean incorporados a dicho aplicativo.</w:t>
      </w:r>
    </w:p>
    <w:p w14:paraId="1DFEDF3F" w14:textId="77777777" w:rsidR="00041292" w:rsidRPr="00780601" w:rsidRDefault="00041292" w:rsidP="000A46D4">
      <w:pPr>
        <w:pStyle w:val="NormalWeb"/>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Se presenta la información con corte al primero de enero de 2018 (homologación) e inicio de la vigencia 2018 y se presentan los primeros estados financieros bajo el nuevo marco normativo.</w:t>
      </w:r>
    </w:p>
    <w:p w14:paraId="55C740E9" w14:textId="77777777"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Creación del comité técnico se sostenibilidad contable: mediante la Resolución 314 del 18 de julio de 2018, se crea el Comité Técnico de Sostenibilidad Contable de la Unidad Administrativa Especial de Rehabilitación y Mantenimiento Vial y se derogan las Resoluciones 315 y 326 del año 2016.</w:t>
      </w:r>
    </w:p>
    <w:p w14:paraId="5812205B" w14:textId="77777777"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Mesas de trabajo de las políticas contables: se da inicio a la programación de mesas de trabajo con todas las áreas con el fin de integrarlas al proceso contable, efectuar el análisis y definición de las políticas contables y lineamientos a aplicar en la Unidad.  Dando como resultado la expedición de la Resolución No. 316 del 18 de julio de 2018, que aprueba el Manual de Políticas Contables.</w:t>
      </w:r>
    </w:p>
    <w:p w14:paraId="4A702A9C" w14:textId="2E65CA6E"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Implementación del sistema de información financiera LIMAY- ERP Si Capital: durante la vigencia de 2018 sale a producción el sistema SI CAPITAL por lo que se parametrizó y adecuó el módulo LIMAY y se encuentra en la fase de implementación y ajuste del sistema de información ERP con prioridad para los módulos de Almacén SAE/SAI, Presupuesto Predis, Tesorería Opget y Contabilidad Limay.</w:t>
      </w:r>
    </w:p>
    <w:p w14:paraId="4C1F7D8F" w14:textId="77777777"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 xml:space="preserve">Elaboración y presentación de formularios para pago de las declaraciones de impuestos a cargo de la Unidad. </w:t>
      </w:r>
    </w:p>
    <w:p w14:paraId="0DCBE105" w14:textId="77777777" w:rsidR="00041292"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Información exógena año gravable 2017 presentada según resoluciones de la Dirección de Impuestos y Aduanas Nacionales - DIAN.</w:t>
      </w:r>
    </w:p>
    <w:p w14:paraId="5610D133" w14:textId="6015C933" w:rsidR="00041292" w:rsidRPr="00041292"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041292">
        <w:rPr>
          <w:rFonts w:ascii="Arial" w:hAnsi="Arial" w:cs="Arial"/>
          <w:sz w:val="22"/>
          <w:szCs w:val="22"/>
        </w:rPr>
        <w:t>Información exógena año gravable 2017 presentada según resolución de la Dirección Distrital de Impuestos de Bogotá.</w:t>
      </w:r>
    </w:p>
    <w:p w14:paraId="5E366512" w14:textId="22A6164E"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Actualización SIPROJ.</w:t>
      </w:r>
    </w:p>
    <w:p w14:paraId="67D051AE" w14:textId="77777777"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Comité de sostenibilidad contable no.1 y 2</w:t>
      </w:r>
    </w:p>
    <w:p w14:paraId="3DDA80DD" w14:textId="2F82FA55"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Reporte en el boletín de deudores morosos.</w:t>
      </w:r>
    </w:p>
    <w:p w14:paraId="028E7368" w14:textId="77777777"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Circularización cuentas reciprocas.</w:t>
      </w:r>
    </w:p>
    <w:p w14:paraId="2DEE1D72" w14:textId="77777777"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Acompañamiento contable en la liquidación de los convenios.</w:t>
      </w:r>
    </w:p>
    <w:p w14:paraId="22EC6EE4" w14:textId="781A6899"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 xml:space="preserve">Circularización operaciones cuentas reciprocas con rendimientos financieros convenio 1292 de </w:t>
      </w:r>
      <w:r w:rsidR="00902A75">
        <w:rPr>
          <w:rFonts w:ascii="Arial" w:hAnsi="Arial" w:cs="Arial"/>
          <w:sz w:val="22"/>
          <w:szCs w:val="22"/>
        </w:rPr>
        <w:t xml:space="preserve">       </w:t>
      </w:r>
      <w:r w:rsidRPr="00780601">
        <w:rPr>
          <w:rFonts w:ascii="Arial" w:hAnsi="Arial" w:cs="Arial"/>
          <w:sz w:val="22"/>
          <w:szCs w:val="22"/>
        </w:rPr>
        <w:t>2012.</w:t>
      </w:r>
    </w:p>
    <w:p w14:paraId="6366EE74" w14:textId="77777777"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Circularización de los procesos de responsabilidad fiscal de la UAERMV adelantados por la Contraloría de Bogotá.</w:t>
      </w:r>
    </w:p>
    <w:p w14:paraId="7ED6B8DF" w14:textId="77777777"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lastRenderedPageBreak/>
        <w:t xml:space="preserve">Interfase de Contabilidad con Almacén. </w:t>
      </w:r>
    </w:p>
    <w:p w14:paraId="0E7F2FF6" w14:textId="77777777" w:rsidR="00041292" w:rsidRPr="00780601" w:rsidRDefault="00041292" w:rsidP="000A46D4">
      <w:pPr>
        <w:pStyle w:val="NormalWeb"/>
        <w:numPr>
          <w:ilvl w:val="0"/>
          <w:numId w:val="32"/>
        </w:numPr>
        <w:spacing w:before="240" w:beforeAutospacing="0" w:after="0" w:afterAutospacing="0"/>
        <w:ind w:left="284" w:hanging="284"/>
        <w:jc w:val="both"/>
        <w:rPr>
          <w:rFonts w:ascii="Arial" w:hAnsi="Arial" w:cs="Arial"/>
          <w:sz w:val="22"/>
          <w:szCs w:val="22"/>
        </w:rPr>
      </w:pPr>
      <w:r w:rsidRPr="00780601">
        <w:rPr>
          <w:rFonts w:ascii="Arial" w:hAnsi="Arial" w:cs="Arial"/>
          <w:sz w:val="22"/>
          <w:szCs w:val="22"/>
        </w:rPr>
        <w:t>Revelaciones: en cumplimiento del nuevo Marco Normativo Contable y dada la importancia de la información a presentar en los Estados Contables,  se realizó un requerimiento al profesional correspondiente para que en cada una de las áreas que integran el proceso contable, se instalará una ventana que permite diligenciar  directamente en el sistema Limay la información a revelar;  por lo que se llevaron a cabo mesas de trabajo con los personas designadas por las áreas y se impartieron instrucciones de como ingresar al sistema y alimentar esta información para revelar con corte a 31 de diciembre de 2018.</w:t>
      </w:r>
    </w:p>
    <w:p w14:paraId="405FA80A" w14:textId="77777777" w:rsidR="00041292" w:rsidRPr="00780601" w:rsidRDefault="00041292" w:rsidP="0024473A">
      <w:pPr>
        <w:pStyle w:val="NormalWeb"/>
        <w:rPr>
          <w:rFonts w:ascii="Arial" w:hAnsi="Arial" w:cs="Arial"/>
          <w:sz w:val="22"/>
          <w:szCs w:val="22"/>
        </w:rPr>
      </w:pPr>
      <w:r w:rsidRPr="00780601">
        <w:rPr>
          <w:rFonts w:ascii="Arial" w:hAnsi="Arial" w:cs="Arial"/>
          <w:sz w:val="22"/>
          <w:szCs w:val="22"/>
        </w:rPr>
        <w:t>De forma coordinada, con la Oficina Asesora de Planeación de la entidad, se están revisando los procedimientos en el marco de la nueva plataforma estratégica. Se encuentran listos los siguientes:</w:t>
      </w:r>
    </w:p>
    <w:p w14:paraId="30BE5FE6" w14:textId="77777777" w:rsidR="00041292" w:rsidRPr="00780601" w:rsidRDefault="00041292" w:rsidP="0024473A">
      <w:pPr>
        <w:pStyle w:val="NormalWeb"/>
        <w:numPr>
          <w:ilvl w:val="0"/>
          <w:numId w:val="33"/>
        </w:numPr>
        <w:tabs>
          <w:tab w:val="clear" w:pos="720"/>
        </w:tabs>
        <w:ind w:left="142" w:hanging="142"/>
        <w:rPr>
          <w:rFonts w:ascii="Arial" w:hAnsi="Arial" w:cs="Arial"/>
          <w:sz w:val="22"/>
          <w:szCs w:val="22"/>
        </w:rPr>
      </w:pPr>
      <w:r w:rsidRPr="00780601">
        <w:rPr>
          <w:rFonts w:ascii="Arial" w:hAnsi="Arial" w:cs="Arial"/>
          <w:sz w:val="22"/>
          <w:szCs w:val="22"/>
        </w:rPr>
        <w:t>Información cuentas recíprocas.</w:t>
      </w:r>
    </w:p>
    <w:p w14:paraId="1271D359" w14:textId="77777777" w:rsidR="00041292" w:rsidRPr="00780601" w:rsidRDefault="00041292" w:rsidP="0024473A">
      <w:pPr>
        <w:pStyle w:val="NormalWeb"/>
        <w:numPr>
          <w:ilvl w:val="0"/>
          <w:numId w:val="33"/>
        </w:numPr>
        <w:tabs>
          <w:tab w:val="clear" w:pos="720"/>
        </w:tabs>
        <w:ind w:left="142" w:hanging="142"/>
        <w:rPr>
          <w:rFonts w:ascii="Arial" w:hAnsi="Arial" w:cs="Arial"/>
          <w:sz w:val="22"/>
          <w:szCs w:val="22"/>
        </w:rPr>
      </w:pPr>
      <w:r w:rsidRPr="00780601">
        <w:rPr>
          <w:rFonts w:ascii="Arial" w:hAnsi="Arial" w:cs="Arial"/>
          <w:sz w:val="22"/>
          <w:szCs w:val="22"/>
        </w:rPr>
        <w:t>Ajustes y reclasificaciones.</w:t>
      </w:r>
    </w:p>
    <w:p w14:paraId="33C5BA2D" w14:textId="77777777" w:rsidR="00041292" w:rsidRPr="00780601" w:rsidRDefault="00041292" w:rsidP="0024473A">
      <w:pPr>
        <w:pStyle w:val="NormalWeb"/>
        <w:numPr>
          <w:ilvl w:val="0"/>
          <w:numId w:val="33"/>
        </w:numPr>
        <w:tabs>
          <w:tab w:val="clear" w:pos="720"/>
        </w:tabs>
        <w:ind w:left="142" w:hanging="142"/>
        <w:rPr>
          <w:rFonts w:ascii="Arial" w:hAnsi="Arial" w:cs="Arial"/>
          <w:sz w:val="22"/>
          <w:szCs w:val="22"/>
        </w:rPr>
      </w:pPr>
      <w:r w:rsidRPr="00780601">
        <w:rPr>
          <w:rFonts w:ascii="Arial" w:hAnsi="Arial" w:cs="Arial"/>
          <w:sz w:val="22"/>
          <w:szCs w:val="22"/>
        </w:rPr>
        <w:t xml:space="preserve">Preparación y presentación de Impuestos. </w:t>
      </w:r>
    </w:p>
    <w:p w14:paraId="438416B5" w14:textId="77777777" w:rsidR="00041292" w:rsidRPr="00780601" w:rsidRDefault="00041292" w:rsidP="0024473A">
      <w:pPr>
        <w:pStyle w:val="NormalWeb"/>
        <w:numPr>
          <w:ilvl w:val="0"/>
          <w:numId w:val="33"/>
        </w:numPr>
        <w:tabs>
          <w:tab w:val="clear" w:pos="720"/>
        </w:tabs>
        <w:ind w:left="142" w:hanging="142"/>
        <w:rPr>
          <w:rFonts w:ascii="Arial" w:hAnsi="Arial" w:cs="Arial"/>
          <w:sz w:val="22"/>
          <w:szCs w:val="22"/>
        </w:rPr>
      </w:pPr>
      <w:r w:rsidRPr="00780601">
        <w:rPr>
          <w:rFonts w:ascii="Arial" w:hAnsi="Arial" w:cs="Arial"/>
          <w:sz w:val="22"/>
          <w:szCs w:val="22"/>
        </w:rPr>
        <w:t>Litigios y Demandas.</w:t>
      </w:r>
    </w:p>
    <w:p w14:paraId="3D67E6BC" w14:textId="77777777" w:rsidR="00041292" w:rsidRPr="00780601" w:rsidRDefault="00041292" w:rsidP="0024473A">
      <w:pPr>
        <w:pStyle w:val="NormalWeb"/>
        <w:numPr>
          <w:ilvl w:val="0"/>
          <w:numId w:val="33"/>
        </w:numPr>
        <w:tabs>
          <w:tab w:val="clear" w:pos="720"/>
        </w:tabs>
        <w:ind w:left="142" w:hanging="142"/>
        <w:rPr>
          <w:rFonts w:ascii="Arial" w:hAnsi="Arial" w:cs="Arial"/>
          <w:sz w:val="22"/>
          <w:szCs w:val="22"/>
        </w:rPr>
      </w:pPr>
      <w:r w:rsidRPr="00780601">
        <w:rPr>
          <w:rFonts w:ascii="Arial" w:hAnsi="Arial" w:cs="Arial"/>
          <w:sz w:val="22"/>
          <w:szCs w:val="22"/>
        </w:rPr>
        <w:t>Conciliaciones bancarias.</w:t>
      </w:r>
    </w:p>
    <w:p w14:paraId="560B90FD" w14:textId="77777777" w:rsidR="00041292" w:rsidRPr="00780601" w:rsidRDefault="00041292" w:rsidP="0024473A">
      <w:pPr>
        <w:pStyle w:val="NormalWeb"/>
        <w:numPr>
          <w:ilvl w:val="0"/>
          <w:numId w:val="33"/>
        </w:numPr>
        <w:tabs>
          <w:tab w:val="clear" w:pos="720"/>
        </w:tabs>
        <w:ind w:left="142" w:hanging="142"/>
        <w:rPr>
          <w:rFonts w:ascii="Arial" w:hAnsi="Arial" w:cs="Arial"/>
          <w:sz w:val="22"/>
          <w:szCs w:val="22"/>
        </w:rPr>
      </w:pPr>
      <w:r w:rsidRPr="00780601">
        <w:rPr>
          <w:rFonts w:ascii="Arial" w:hAnsi="Arial" w:cs="Arial"/>
          <w:sz w:val="22"/>
          <w:szCs w:val="22"/>
        </w:rPr>
        <w:t>Conciliación Cuenta CUD.</w:t>
      </w:r>
    </w:p>
    <w:p w14:paraId="14C619D2" w14:textId="77777777" w:rsidR="00041292" w:rsidRPr="00780601" w:rsidRDefault="00041292" w:rsidP="0024473A">
      <w:pPr>
        <w:pStyle w:val="NormalWeb"/>
        <w:numPr>
          <w:ilvl w:val="0"/>
          <w:numId w:val="33"/>
        </w:numPr>
        <w:tabs>
          <w:tab w:val="clear" w:pos="720"/>
        </w:tabs>
        <w:ind w:left="142" w:hanging="142"/>
        <w:rPr>
          <w:rFonts w:ascii="Arial" w:hAnsi="Arial" w:cs="Arial"/>
          <w:sz w:val="22"/>
          <w:szCs w:val="22"/>
        </w:rPr>
      </w:pPr>
      <w:r w:rsidRPr="00780601">
        <w:rPr>
          <w:rFonts w:ascii="Arial" w:hAnsi="Arial" w:cs="Arial"/>
          <w:sz w:val="22"/>
          <w:szCs w:val="22"/>
        </w:rPr>
        <w:t>Preparación Estados Financieros.</w:t>
      </w:r>
    </w:p>
    <w:p w14:paraId="0ED953F3" w14:textId="77777777" w:rsidR="00041292" w:rsidRPr="00780601" w:rsidRDefault="00041292" w:rsidP="0024473A">
      <w:pPr>
        <w:pStyle w:val="NormalWeb"/>
        <w:numPr>
          <w:ilvl w:val="0"/>
          <w:numId w:val="33"/>
        </w:numPr>
        <w:tabs>
          <w:tab w:val="clear" w:pos="720"/>
        </w:tabs>
        <w:ind w:left="142" w:hanging="142"/>
        <w:rPr>
          <w:rFonts w:ascii="Arial" w:hAnsi="Arial" w:cs="Arial"/>
          <w:sz w:val="22"/>
          <w:szCs w:val="22"/>
        </w:rPr>
      </w:pPr>
      <w:r w:rsidRPr="00780601">
        <w:rPr>
          <w:rFonts w:ascii="Arial" w:hAnsi="Arial" w:cs="Arial"/>
          <w:sz w:val="22"/>
          <w:szCs w:val="22"/>
        </w:rPr>
        <w:t>Comité de Sostenibilidad Contable.</w:t>
      </w:r>
    </w:p>
    <w:p w14:paraId="42764FC5" w14:textId="77777777" w:rsidR="00041292" w:rsidRPr="00780601" w:rsidRDefault="00041292" w:rsidP="0024473A">
      <w:pPr>
        <w:pStyle w:val="NormalWeb"/>
        <w:numPr>
          <w:ilvl w:val="0"/>
          <w:numId w:val="33"/>
        </w:numPr>
        <w:tabs>
          <w:tab w:val="clear" w:pos="720"/>
        </w:tabs>
        <w:ind w:left="142" w:hanging="142"/>
        <w:rPr>
          <w:rFonts w:ascii="Arial" w:hAnsi="Arial" w:cs="Arial"/>
          <w:sz w:val="22"/>
          <w:szCs w:val="22"/>
        </w:rPr>
      </w:pPr>
      <w:r w:rsidRPr="00780601">
        <w:rPr>
          <w:rFonts w:ascii="Arial" w:hAnsi="Arial" w:cs="Arial"/>
          <w:sz w:val="22"/>
          <w:szCs w:val="22"/>
        </w:rPr>
        <w:t>Ingresos y Patrimonio.</w:t>
      </w:r>
    </w:p>
    <w:p w14:paraId="4FDEFEC6" w14:textId="77777777" w:rsidR="00041292" w:rsidRPr="00780601" w:rsidRDefault="00041292" w:rsidP="0024473A">
      <w:pPr>
        <w:pStyle w:val="NormalWeb"/>
        <w:numPr>
          <w:ilvl w:val="0"/>
          <w:numId w:val="33"/>
        </w:numPr>
        <w:tabs>
          <w:tab w:val="clear" w:pos="720"/>
        </w:tabs>
        <w:ind w:left="142" w:hanging="142"/>
        <w:rPr>
          <w:rFonts w:ascii="Arial" w:hAnsi="Arial" w:cs="Arial"/>
          <w:sz w:val="22"/>
          <w:szCs w:val="22"/>
        </w:rPr>
      </w:pPr>
      <w:r w:rsidRPr="00780601">
        <w:rPr>
          <w:rFonts w:ascii="Arial" w:hAnsi="Arial" w:cs="Arial"/>
          <w:sz w:val="22"/>
          <w:szCs w:val="22"/>
        </w:rPr>
        <w:t>Exógena DIAN y Secretaría de Hacienda.</w:t>
      </w:r>
    </w:p>
    <w:p w14:paraId="38E0D356" w14:textId="77777777" w:rsidR="00041292" w:rsidRPr="00780601" w:rsidRDefault="00041292" w:rsidP="0024473A">
      <w:pPr>
        <w:pStyle w:val="NormalWeb"/>
        <w:numPr>
          <w:ilvl w:val="0"/>
          <w:numId w:val="33"/>
        </w:numPr>
        <w:tabs>
          <w:tab w:val="clear" w:pos="720"/>
        </w:tabs>
        <w:ind w:left="142" w:hanging="142"/>
        <w:rPr>
          <w:rFonts w:ascii="Arial" w:hAnsi="Arial" w:cs="Arial"/>
          <w:sz w:val="22"/>
          <w:szCs w:val="22"/>
        </w:rPr>
      </w:pPr>
      <w:r w:rsidRPr="00780601">
        <w:rPr>
          <w:rFonts w:ascii="Arial" w:hAnsi="Arial" w:cs="Arial"/>
          <w:sz w:val="22"/>
          <w:szCs w:val="22"/>
        </w:rPr>
        <w:t>CHIP Bogotá Consolida.</w:t>
      </w:r>
    </w:p>
    <w:p w14:paraId="2418692E" w14:textId="77777777" w:rsidR="00041292" w:rsidRPr="00780601" w:rsidRDefault="00041292" w:rsidP="0024473A">
      <w:pPr>
        <w:pStyle w:val="NormalWeb"/>
        <w:jc w:val="both"/>
        <w:rPr>
          <w:rFonts w:ascii="Arial" w:hAnsi="Arial" w:cs="Arial"/>
          <w:sz w:val="22"/>
          <w:szCs w:val="22"/>
        </w:rPr>
      </w:pPr>
      <w:r w:rsidRPr="00780601">
        <w:rPr>
          <w:rFonts w:ascii="Arial" w:hAnsi="Arial" w:cs="Arial"/>
          <w:sz w:val="22"/>
          <w:szCs w:val="22"/>
        </w:rPr>
        <w:t>En el mismo sentido, se realizó la elaboración, aprobación y publicación del Manual de políticas contables en la Intranet de la Unidad con el código FIN-C-MA-001 del mes de julio de 2018.</w:t>
      </w:r>
    </w:p>
    <w:p w14:paraId="2E20FF70" w14:textId="7BD595E6" w:rsidR="000A46D4" w:rsidRDefault="00041292" w:rsidP="000A46D4">
      <w:pPr>
        <w:pStyle w:val="NormalWeb"/>
        <w:numPr>
          <w:ilvl w:val="0"/>
          <w:numId w:val="33"/>
        </w:numPr>
        <w:tabs>
          <w:tab w:val="clear" w:pos="720"/>
        </w:tabs>
        <w:spacing w:after="0" w:afterAutospacing="0"/>
        <w:ind w:left="142" w:hanging="142"/>
        <w:jc w:val="both"/>
        <w:rPr>
          <w:rFonts w:ascii="Arial" w:hAnsi="Arial" w:cs="Arial"/>
          <w:sz w:val="22"/>
          <w:szCs w:val="22"/>
        </w:rPr>
      </w:pPr>
      <w:r w:rsidRPr="00780601">
        <w:rPr>
          <w:rFonts w:ascii="Arial" w:hAnsi="Arial" w:cs="Arial"/>
          <w:b/>
          <w:sz w:val="22"/>
          <w:szCs w:val="22"/>
        </w:rPr>
        <w:t>Tesorería.</w:t>
      </w:r>
    </w:p>
    <w:p w14:paraId="4BE49323" w14:textId="77777777" w:rsidR="000A46D4" w:rsidRPr="000A46D4" w:rsidRDefault="000A46D4" w:rsidP="000A46D4">
      <w:pPr>
        <w:pStyle w:val="NormalWeb"/>
        <w:spacing w:before="0" w:beforeAutospacing="0" w:after="0" w:afterAutospacing="0"/>
        <w:jc w:val="both"/>
        <w:rPr>
          <w:rFonts w:ascii="Arial" w:hAnsi="Arial" w:cs="Arial"/>
          <w:sz w:val="10"/>
          <w:szCs w:val="22"/>
        </w:rPr>
      </w:pPr>
    </w:p>
    <w:p w14:paraId="0E3DC2EE" w14:textId="5D5BBA44" w:rsidR="00041292" w:rsidRPr="00780601" w:rsidRDefault="00041292" w:rsidP="0024473A">
      <w:pPr>
        <w:jc w:val="both"/>
        <w:rPr>
          <w:rFonts w:ascii="Arial" w:hAnsi="Arial" w:cs="Arial"/>
        </w:rPr>
      </w:pPr>
      <w:r w:rsidRPr="00780601">
        <w:rPr>
          <w:rFonts w:ascii="Arial" w:hAnsi="Arial" w:cs="Arial"/>
        </w:rPr>
        <w:t>A través del seguimiento al PAC “Programa Anual de Caja” se determinó el cumplimiento en la vigencia 2018, por parte de cada uno de los gerentes de proyecto, interventores y coordinadores para el cumplimiento de los compromisos adquiridos proveedores y contratistas. Cabe resalta</w:t>
      </w:r>
      <w:r w:rsidR="00902A75">
        <w:rPr>
          <w:rFonts w:ascii="Arial" w:hAnsi="Arial" w:cs="Arial"/>
        </w:rPr>
        <w:t>r</w:t>
      </w:r>
      <w:r w:rsidRPr="00780601">
        <w:rPr>
          <w:rFonts w:ascii="Arial" w:hAnsi="Arial" w:cs="Arial"/>
        </w:rPr>
        <w:t xml:space="preserve"> que:</w:t>
      </w:r>
    </w:p>
    <w:p w14:paraId="726BE5CC" w14:textId="77777777" w:rsidR="00041292" w:rsidRPr="00780601" w:rsidRDefault="00041292" w:rsidP="0024473A">
      <w:pPr>
        <w:ind w:left="142" w:hanging="142"/>
        <w:jc w:val="both"/>
        <w:rPr>
          <w:rFonts w:ascii="Arial" w:hAnsi="Arial" w:cs="Arial"/>
        </w:rPr>
      </w:pPr>
    </w:p>
    <w:p w14:paraId="305BABEF" w14:textId="77777777" w:rsidR="00041292" w:rsidRPr="00780601" w:rsidRDefault="00041292" w:rsidP="0024473A">
      <w:pPr>
        <w:pStyle w:val="Prrafodelista"/>
        <w:widowControl/>
        <w:numPr>
          <w:ilvl w:val="0"/>
          <w:numId w:val="33"/>
        </w:numPr>
        <w:tabs>
          <w:tab w:val="clear" w:pos="720"/>
        </w:tabs>
        <w:spacing w:after="160"/>
        <w:ind w:left="142" w:hanging="142"/>
        <w:contextualSpacing/>
        <w:jc w:val="both"/>
        <w:rPr>
          <w:rFonts w:ascii="Arial" w:hAnsi="Arial" w:cs="Arial"/>
        </w:rPr>
      </w:pPr>
      <w:r w:rsidRPr="00780601">
        <w:rPr>
          <w:rFonts w:ascii="Arial" w:hAnsi="Arial" w:cs="Arial"/>
        </w:rPr>
        <w:t>El Programa Anual Mensualizado de Caja (PAC), se define como un instrumento de administración financiera mediante el cual se verifica y aprueba el monto máximo mensual de fondos disponibles para las entidades financiadas con los recursos del Distrito.</w:t>
      </w:r>
    </w:p>
    <w:p w14:paraId="47DFCE29" w14:textId="2305B353" w:rsidR="00041292" w:rsidRPr="00902A75" w:rsidRDefault="00041292" w:rsidP="0024473A">
      <w:pPr>
        <w:pStyle w:val="Prrafodelista"/>
        <w:widowControl/>
        <w:numPr>
          <w:ilvl w:val="0"/>
          <w:numId w:val="33"/>
        </w:numPr>
        <w:tabs>
          <w:tab w:val="clear" w:pos="720"/>
        </w:tabs>
        <w:ind w:left="142" w:hanging="142"/>
        <w:contextualSpacing/>
        <w:jc w:val="both"/>
        <w:rPr>
          <w:rFonts w:ascii="Arial" w:hAnsi="Arial" w:cs="Arial"/>
          <w:b/>
        </w:rPr>
      </w:pPr>
      <w:r w:rsidRPr="00780601">
        <w:rPr>
          <w:rFonts w:ascii="Arial" w:hAnsi="Arial" w:cs="Arial"/>
        </w:rPr>
        <w:t>Se hace claridad que este informe es sobre los recursos de transferencia de la Secretaría de Hacienda, es decir recursos del Distrito. La SHD evalúa y la Contraloría de Bogotá realiza seguimiento.</w:t>
      </w:r>
    </w:p>
    <w:p w14:paraId="2CBD2ADB" w14:textId="77777777" w:rsidR="00902A75" w:rsidRPr="00780601" w:rsidRDefault="00902A75" w:rsidP="0024473A">
      <w:pPr>
        <w:pStyle w:val="Prrafodelista"/>
        <w:widowControl/>
        <w:ind w:left="142"/>
        <w:contextualSpacing/>
        <w:jc w:val="both"/>
        <w:rPr>
          <w:rFonts w:ascii="Arial" w:hAnsi="Arial" w:cs="Arial"/>
          <w:b/>
        </w:rPr>
      </w:pPr>
    </w:p>
    <w:p w14:paraId="4D3A2C45" w14:textId="4187475E" w:rsidR="00657A40" w:rsidRPr="00BF5985" w:rsidRDefault="00152204" w:rsidP="0024473A">
      <w:pPr>
        <w:pStyle w:val="Ttulo2"/>
        <w:spacing w:before="0"/>
        <w:rPr>
          <w:lang w:val="es-CO"/>
        </w:rPr>
      </w:pPr>
      <w:bookmarkStart w:id="127" w:name="_Toc534033946"/>
      <w:bookmarkStart w:id="128" w:name="_Toc337415"/>
      <w:bookmarkStart w:id="129" w:name="_Toc507391"/>
      <w:r>
        <w:rPr>
          <w:lang w:val="es-CO"/>
        </w:rPr>
        <w:t>6</w:t>
      </w:r>
      <w:r w:rsidR="00FF1C9B">
        <w:t>.</w:t>
      </w:r>
      <w:r w:rsidR="00EC609D">
        <w:rPr>
          <w:lang w:val="es-CO"/>
        </w:rPr>
        <w:t>6</w:t>
      </w:r>
      <w:r w:rsidR="00FF1C9B">
        <w:t xml:space="preserve">. </w:t>
      </w:r>
      <w:bookmarkEnd w:id="127"/>
      <w:bookmarkEnd w:id="128"/>
      <w:r w:rsidR="00902A75">
        <w:t>Metas e Indicadores de gestión de la entidad</w:t>
      </w:r>
      <w:r w:rsidR="00BF5985">
        <w:rPr>
          <w:lang w:val="es-CO"/>
        </w:rPr>
        <w:t>.</w:t>
      </w:r>
      <w:bookmarkEnd w:id="129"/>
    </w:p>
    <w:p w14:paraId="4BC1282F" w14:textId="77777777" w:rsidR="00657A40" w:rsidRPr="00780601" w:rsidRDefault="00657A40" w:rsidP="0024473A">
      <w:pPr>
        <w:jc w:val="both"/>
        <w:rPr>
          <w:rFonts w:ascii="Arial" w:hAnsi="Arial" w:cs="Arial"/>
          <w:lang w:eastAsia="es-CO"/>
        </w:rPr>
      </w:pPr>
    </w:p>
    <w:p w14:paraId="4C2F7A1A" w14:textId="77777777" w:rsidR="00657A40" w:rsidRPr="00780601" w:rsidRDefault="00657A40" w:rsidP="0024473A">
      <w:pPr>
        <w:jc w:val="both"/>
        <w:rPr>
          <w:rFonts w:ascii="Arial" w:hAnsi="Arial" w:cs="Arial"/>
          <w:lang w:eastAsia="es-CO"/>
        </w:rPr>
      </w:pPr>
      <w:r w:rsidRPr="00780601">
        <w:rPr>
          <w:rFonts w:ascii="Arial" w:hAnsi="Arial" w:cs="Arial"/>
          <w:lang w:eastAsia="es-CO"/>
        </w:rPr>
        <w:t xml:space="preserve">El Plan Estratégico recoge los lineamientos de las Políticas de Gestión y Desempeño Institucional. Este plan se formula por vigencia y se materializa a través de la ejecución de los planes de acción. </w:t>
      </w:r>
    </w:p>
    <w:p w14:paraId="546C07EB" w14:textId="77777777" w:rsidR="00657A40" w:rsidRPr="00780601" w:rsidRDefault="00657A40" w:rsidP="0024473A">
      <w:pPr>
        <w:jc w:val="both"/>
        <w:rPr>
          <w:rFonts w:ascii="Arial" w:hAnsi="Arial" w:cs="Arial"/>
          <w:lang w:eastAsia="es-CO"/>
        </w:rPr>
      </w:pPr>
    </w:p>
    <w:p w14:paraId="57C335EB" w14:textId="5A230B2B" w:rsidR="00705685" w:rsidRDefault="00657A40" w:rsidP="0024473A">
      <w:pPr>
        <w:jc w:val="both"/>
        <w:rPr>
          <w:rFonts w:ascii="Arial" w:hAnsi="Arial" w:cs="Arial"/>
          <w:lang w:eastAsia="es-CO"/>
        </w:rPr>
      </w:pPr>
      <w:r w:rsidRPr="00780601">
        <w:rPr>
          <w:rFonts w:ascii="Arial" w:hAnsi="Arial" w:cs="Arial"/>
          <w:lang w:eastAsia="es-CO"/>
        </w:rPr>
        <w:t>Dado lo anterior, la planeación institucional se articula a través de tres elementos fundamentales:</w:t>
      </w:r>
    </w:p>
    <w:p w14:paraId="2FE6CE3F" w14:textId="1291FFC6" w:rsidR="00705685" w:rsidRDefault="00705685" w:rsidP="0024473A">
      <w:pPr>
        <w:jc w:val="both"/>
        <w:rPr>
          <w:rFonts w:ascii="Arial" w:hAnsi="Arial" w:cs="Arial"/>
          <w:lang w:eastAsia="es-CO"/>
        </w:rPr>
      </w:pPr>
    </w:p>
    <w:p w14:paraId="060E0ED9" w14:textId="645C4BFC" w:rsidR="0037582D" w:rsidRDefault="0037582D" w:rsidP="0024473A">
      <w:pPr>
        <w:jc w:val="both"/>
        <w:rPr>
          <w:rFonts w:ascii="Arial" w:hAnsi="Arial" w:cs="Arial"/>
          <w:lang w:eastAsia="es-CO"/>
        </w:rPr>
      </w:pPr>
    </w:p>
    <w:p w14:paraId="43DBE261" w14:textId="3F17F1C1" w:rsidR="0037582D" w:rsidRDefault="0037582D" w:rsidP="0024473A">
      <w:pPr>
        <w:jc w:val="both"/>
        <w:rPr>
          <w:rFonts w:ascii="Arial" w:hAnsi="Arial" w:cs="Arial"/>
          <w:lang w:eastAsia="es-CO"/>
        </w:rPr>
      </w:pPr>
    </w:p>
    <w:p w14:paraId="14A25E0B" w14:textId="77777777" w:rsidR="0037582D" w:rsidRPr="00780601" w:rsidRDefault="0037582D" w:rsidP="0024473A">
      <w:pPr>
        <w:jc w:val="both"/>
        <w:rPr>
          <w:rFonts w:ascii="Arial" w:hAnsi="Arial" w:cs="Arial"/>
          <w:lang w:eastAsia="es-CO"/>
        </w:rPr>
      </w:pPr>
    </w:p>
    <w:p w14:paraId="78B270AD" w14:textId="6BDA4FDA" w:rsidR="00657A40" w:rsidRPr="00780601" w:rsidRDefault="00705685" w:rsidP="0024473A">
      <w:pPr>
        <w:pStyle w:val="Descripcin"/>
        <w:spacing w:line="240" w:lineRule="auto"/>
        <w:jc w:val="center"/>
        <w:rPr>
          <w:rFonts w:ascii="Arial" w:hAnsi="Arial" w:cs="Arial"/>
          <w:sz w:val="18"/>
          <w:szCs w:val="18"/>
          <w:lang w:eastAsia="es-CO"/>
        </w:rPr>
      </w:pPr>
      <w:bookmarkStart w:id="130" w:name="_Toc507177"/>
      <w:r>
        <w:lastRenderedPageBreak/>
        <w:t xml:space="preserve">Ilustración </w:t>
      </w:r>
      <w:r w:rsidR="00BF5985">
        <w:rPr>
          <w:noProof/>
        </w:rPr>
        <w:fldChar w:fldCharType="begin"/>
      </w:r>
      <w:r w:rsidR="00BF5985">
        <w:rPr>
          <w:noProof/>
        </w:rPr>
        <w:instrText xml:space="preserve"> SEQ Ilustración \* ARABIC </w:instrText>
      </w:r>
      <w:r w:rsidR="00BF5985">
        <w:rPr>
          <w:noProof/>
        </w:rPr>
        <w:fldChar w:fldCharType="separate"/>
      </w:r>
      <w:r w:rsidR="00C20916">
        <w:rPr>
          <w:noProof/>
        </w:rPr>
        <w:t>6</w:t>
      </w:r>
      <w:r w:rsidR="00BF5985">
        <w:rPr>
          <w:noProof/>
        </w:rPr>
        <w:fldChar w:fldCharType="end"/>
      </w:r>
      <w:r>
        <w:t>.</w:t>
      </w:r>
      <w:r w:rsidR="00657A40" w:rsidRPr="00780601">
        <w:rPr>
          <w:rFonts w:ascii="Arial" w:hAnsi="Arial" w:cs="Arial"/>
          <w:sz w:val="18"/>
          <w:szCs w:val="18"/>
        </w:rPr>
        <w:t xml:space="preserve"> </w:t>
      </w:r>
      <w:r w:rsidR="00657A40" w:rsidRPr="00780601">
        <w:rPr>
          <w:rFonts w:ascii="Arial" w:hAnsi="Arial" w:cs="Arial"/>
          <w:b w:val="0"/>
          <w:sz w:val="18"/>
          <w:szCs w:val="18"/>
        </w:rPr>
        <w:t>Articulación Planeación Institucional</w:t>
      </w:r>
      <w:bookmarkEnd w:id="130"/>
    </w:p>
    <w:p w14:paraId="7099A12B" w14:textId="77777777" w:rsidR="00657A40" w:rsidRPr="00780601" w:rsidRDefault="00657A40" w:rsidP="0024473A">
      <w:pPr>
        <w:jc w:val="center"/>
        <w:rPr>
          <w:rFonts w:ascii="Arial" w:hAnsi="Arial" w:cs="Arial"/>
          <w:sz w:val="18"/>
          <w:szCs w:val="18"/>
          <w:lang w:eastAsia="es-CO"/>
        </w:rPr>
      </w:pPr>
      <w:r w:rsidRPr="00780601">
        <w:rPr>
          <w:rFonts w:ascii="Arial" w:hAnsi="Arial" w:cs="Arial"/>
          <w:noProof/>
          <w:sz w:val="18"/>
          <w:szCs w:val="18"/>
          <w:lang w:eastAsia="es-CO"/>
        </w:rPr>
        <w:drawing>
          <wp:inline distT="0" distB="0" distL="0" distR="0" wp14:anchorId="616310DD" wp14:editId="5280741E">
            <wp:extent cx="4401185" cy="1266825"/>
            <wp:effectExtent l="0" t="0" r="0" b="9525"/>
            <wp:docPr id="26" name="Diagra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14:paraId="50C8E66E" w14:textId="77777777" w:rsidR="00657A40" w:rsidRPr="00780601" w:rsidRDefault="00657A40" w:rsidP="0024473A">
      <w:pPr>
        <w:pStyle w:val="Prrafodelista"/>
        <w:autoSpaceDE w:val="0"/>
        <w:autoSpaceDN w:val="0"/>
        <w:adjustRightInd w:val="0"/>
        <w:ind w:left="720"/>
        <w:jc w:val="center"/>
        <w:rPr>
          <w:rFonts w:ascii="Arial" w:hAnsi="Arial" w:cs="Arial"/>
          <w:b/>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 – 2018.</w:t>
      </w:r>
    </w:p>
    <w:p w14:paraId="463CF4E2" w14:textId="77777777" w:rsidR="00657A40" w:rsidRPr="00D41E6D" w:rsidRDefault="00657A40" w:rsidP="0024473A">
      <w:pPr>
        <w:ind w:left="360"/>
        <w:jc w:val="both"/>
        <w:rPr>
          <w:rFonts w:ascii="Arial" w:hAnsi="Arial" w:cs="Arial"/>
          <w:sz w:val="8"/>
          <w:lang w:eastAsia="es-CO"/>
        </w:rPr>
      </w:pPr>
    </w:p>
    <w:p w14:paraId="1D7B10E8" w14:textId="7D0FB770" w:rsidR="00657A40" w:rsidRDefault="00657A40" w:rsidP="0024473A">
      <w:pPr>
        <w:jc w:val="both"/>
        <w:rPr>
          <w:rFonts w:ascii="Arial" w:hAnsi="Arial" w:cs="Arial"/>
          <w:lang w:eastAsia="es-CO"/>
        </w:rPr>
      </w:pPr>
      <w:r w:rsidRPr="00780601">
        <w:rPr>
          <w:rFonts w:ascii="Arial" w:hAnsi="Arial" w:cs="Arial"/>
          <w:lang w:eastAsia="es-CO"/>
        </w:rPr>
        <w:t>Las diferentes dependencias de la entidad reportan los avances cuantitativos y cualitativos de los Planes de Acción a la Oficina Asesora de Planeación, encargada de realizar el análisis y la consolidación de la información.</w:t>
      </w:r>
    </w:p>
    <w:p w14:paraId="154444D6" w14:textId="50429DA5" w:rsidR="00657A40" w:rsidRPr="00EC609D" w:rsidRDefault="00152204" w:rsidP="0024473A">
      <w:pPr>
        <w:pStyle w:val="Ttulo3"/>
      </w:pPr>
      <w:bookmarkStart w:id="131" w:name="_Toc337416"/>
      <w:bookmarkStart w:id="132" w:name="_Toc507392"/>
      <w:r>
        <w:t>6</w:t>
      </w:r>
      <w:r w:rsidR="00902A75" w:rsidRPr="00EC609D">
        <w:t>.</w:t>
      </w:r>
      <w:r w:rsidR="00EC609D">
        <w:t>6</w:t>
      </w:r>
      <w:r w:rsidR="00902A75" w:rsidRPr="00EC609D">
        <w:t xml:space="preserve">.1. </w:t>
      </w:r>
      <w:r w:rsidR="00657A40" w:rsidRPr="00EC609D">
        <w:t>Resultados de los objetivos institucionales 2018.</w:t>
      </w:r>
      <w:bookmarkEnd w:id="131"/>
      <w:bookmarkEnd w:id="132"/>
    </w:p>
    <w:p w14:paraId="77119430" w14:textId="77777777" w:rsidR="00657A40" w:rsidRPr="00D41E6D" w:rsidRDefault="00657A40" w:rsidP="0024473A">
      <w:pPr>
        <w:jc w:val="both"/>
        <w:rPr>
          <w:rFonts w:ascii="Arial" w:hAnsi="Arial" w:cs="Arial"/>
          <w:sz w:val="8"/>
        </w:rPr>
      </w:pPr>
    </w:p>
    <w:p w14:paraId="786EFC75" w14:textId="0179616D" w:rsidR="00657A40" w:rsidRPr="00780601" w:rsidRDefault="009D0997" w:rsidP="0024473A">
      <w:pPr>
        <w:pStyle w:val="Descripcin"/>
        <w:spacing w:after="0" w:line="240" w:lineRule="auto"/>
        <w:jc w:val="center"/>
        <w:rPr>
          <w:rFonts w:ascii="Arial" w:hAnsi="Arial" w:cs="Arial"/>
          <w:b w:val="0"/>
          <w:sz w:val="18"/>
          <w:szCs w:val="18"/>
        </w:rPr>
      </w:pPr>
      <w:bookmarkStart w:id="133" w:name="_Toc507310"/>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17</w:t>
      </w:r>
      <w:r w:rsidR="0062212B">
        <w:rPr>
          <w:noProof/>
        </w:rPr>
        <w:fldChar w:fldCharType="end"/>
      </w:r>
      <w:r>
        <w:t xml:space="preserve">. </w:t>
      </w:r>
      <w:r w:rsidR="00657A40" w:rsidRPr="00780601">
        <w:rPr>
          <w:rFonts w:ascii="Arial" w:hAnsi="Arial" w:cs="Arial"/>
          <w:b w:val="0"/>
          <w:sz w:val="18"/>
          <w:szCs w:val="18"/>
        </w:rPr>
        <w:t>Resultados objetivos institucionales 2018.</w:t>
      </w:r>
      <w:bookmarkEnd w:id="133"/>
    </w:p>
    <w:tbl>
      <w:tblPr>
        <w:tblW w:w="51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36"/>
        <w:gridCol w:w="1410"/>
        <w:gridCol w:w="719"/>
        <w:gridCol w:w="708"/>
        <w:gridCol w:w="1417"/>
        <w:gridCol w:w="1568"/>
      </w:tblGrid>
      <w:tr w:rsidR="00657A40" w:rsidRPr="00902A75" w14:paraId="0292CB7C" w14:textId="77777777" w:rsidTr="00D41E6D">
        <w:trPr>
          <w:trHeight w:val="223"/>
          <w:tblHeader/>
          <w:jc w:val="center"/>
        </w:trPr>
        <w:tc>
          <w:tcPr>
            <w:tcW w:w="2189" w:type="pct"/>
            <w:shd w:val="clear" w:color="auto" w:fill="215868" w:themeFill="accent5" w:themeFillShade="80"/>
            <w:vAlign w:val="center"/>
            <w:hideMark/>
          </w:tcPr>
          <w:p w14:paraId="54D7FAA1" w14:textId="77777777" w:rsidR="00657A40" w:rsidRPr="00902A75" w:rsidRDefault="00657A40" w:rsidP="0024473A">
            <w:pPr>
              <w:widowControl/>
              <w:jc w:val="center"/>
              <w:rPr>
                <w:rFonts w:ascii="Arial" w:eastAsia="Times New Roman" w:hAnsi="Arial" w:cs="Arial"/>
                <w:b/>
                <w:bCs/>
                <w:color w:val="FFFFFF" w:themeColor="background1"/>
                <w:sz w:val="16"/>
                <w:szCs w:val="16"/>
                <w:lang w:eastAsia="es-CO"/>
              </w:rPr>
            </w:pPr>
            <w:r w:rsidRPr="00902A75">
              <w:rPr>
                <w:rFonts w:ascii="Arial" w:eastAsia="Times New Roman" w:hAnsi="Arial" w:cs="Arial"/>
                <w:b/>
                <w:bCs/>
                <w:color w:val="FFFFFF" w:themeColor="background1"/>
                <w:sz w:val="16"/>
                <w:szCs w:val="16"/>
                <w:lang w:eastAsia="es-CO"/>
              </w:rPr>
              <w:t>OBJETIVO INSTITUCIONAL</w:t>
            </w:r>
          </w:p>
        </w:tc>
        <w:tc>
          <w:tcPr>
            <w:tcW w:w="680" w:type="pct"/>
            <w:shd w:val="clear" w:color="auto" w:fill="215868" w:themeFill="accent5" w:themeFillShade="80"/>
            <w:vAlign w:val="center"/>
            <w:hideMark/>
          </w:tcPr>
          <w:p w14:paraId="7CB6E281" w14:textId="77777777" w:rsidR="00657A40" w:rsidRPr="00902A75" w:rsidRDefault="00657A40" w:rsidP="0024473A">
            <w:pPr>
              <w:widowControl/>
              <w:jc w:val="center"/>
              <w:rPr>
                <w:rFonts w:ascii="Arial" w:eastAsia="Times New Roman" w:hAnsi="Arial" w:cs="Arial"/>
                <w:b/>
                <w:bCs/>
                <w:color w:val="FFFFFF" w:themeColor="background1"/>
                <w:sz w:val="16"/>
                <w:szCs w:val="16"/>
                <w:lang w:eastAsia="es-CO"/>
              </w:rPr>
            </w:pPr>
            <w:r w:rsidRPr="00902A75">
              <w:rPr>
                <w:rFonts w:ascii="Arial" w:eastAsia="Times New Roman" w:hAnsi="Arial" w:cs="Arial"/>
                <w:b/>
                <w:bCs/>
                <w:color w:val="FFFFFF" w:themeColor="background1"/>
                <w:sz w:val="16"/>
                <w:szCs w:val="16"/>
                <w:lang w:eastAsia="es-CO"/>
              </w:rPr>
              <w:t>PONDERACIÓN</w:t>
            </w:r>
          </w:p>
        </w:tc>
        <w:tc>
          <w:tcPr>
            <w:tcW w:w="347" w:type="pct"/>
            <w:shd w:val="clear" w:color="auto" w:fill="215868" w:themeFill="accent5" w:themeFillShade="80"/>
            <w:vAlign w:val="center"/>
            <w:hideMark/>
          </w:tcPr>
          <w:p w14:paraId="0F1C5DE9" w14:textId="77777777" w:rsidR="00657A40" w:rsidRPr="00902A75" w:rsidRDefault="00657A40" w:rsidP="0024473A">
            <w:pPr>
              <w:widowControl/>
              <w:jc w:val="center"/>
              <w:rPr>
                <w:rFonts w:ascii="Arial" w:eastAsia="Times New Roman" w:hAnsi="Arial" w:cs="Arial"/>
                <w:b/>
                <w:bCs/>
                <w:color w:val="FFFFFF" w:themeColor="background1"/>
                <w:sz w:val="16"/>
                <w:szCs w:val="16"/>
                <w:lang w:eastAsia="es-CO"/>
              </w:rPr>
            </w:pPr>
            <w:r w:rsidRPr="00902A75">
              <w:rPr>
                <w:rFonts w:ascii="Arial" w:eastAsia="Times New Roman" w:hAnsi="Arial" w:cs="Arial"/>
                <w:b/>
                <w:bCs/>
                <w:color w:val="FFFFFF" w:themeColor="background1"/>
                <w:sz w:val="16"/>
                <w:szCs w:val="16"/>
                <w:lang w:eastAsia="es-CO"/>
              </w:rPr>
              <w:t>SEM 1</w:t>
            </w:r>
          </w:p>
        </w:tc>
        <w:tc>
          <w:tcPr>
            <w:tcW w:w="342" w:type="pct"/>
            <w:shd w:val="clear" w:color="auto" w:fill="215868" w:themeFill="accent5" w:themeFillShade="80"/>
            <w:vAlign w:val="center"/>
            <w:hideMark/>
          </w:tcPr>
          <w:p w14:paraId="4E4B6E9D" w14:textId="77777777" w:rsidR="00657A40" w:rsidRPr="00902A75" w:rsidRDefault="00657A40" w:rsidP="0024473A">
            <w:pPr>
              <w:widowControl/>
              <w:jc w:val="center"/>
              <w:rPr>
                <w:rFonts w:ascii="Arial" w:eastAsia="Times New Roman" w:hAnsi="Arial" w:cs="Arial"/>
                <w:b/>
                <w:bCs/>
                <w:color w:val="FFFFFF" w:themeColor="background1"/>
                <w:sz w:val="16"/>
                <w:szCs w:val="16"/>
                <w:lang w:eastAsia="es-CO"/>
              </w:rPr>
            </w:pPr>
            <w:r w:rsidRPr="00902A75">
              <w:rPr>
                <w:rFonts w:ascii="Arial" w:eastAsia="Times New Roman" w:hAnsi="Arial" w:cs="Arial"/>
                <w:b/>
                <w:bCs/>
                <w:color w:val="FFFFFF" w:themeColor="background1"/>
                <w:sz w:val="16"/>
                <w:szCs w:val="16"/>
                <w:lang w:eastAsia="es-CO"/>
              </w:rPr>
              <w:t>SEM 2</w:t>
            </w:r>
          </w:p>
        </w:tc>
        <w:tc>
          <w:tcPr>
            <w:tcW w:w="684" w:type="pct"/>
            <w:shd w:val="clear" w:color="auto" w:fill="215868" w:themeFill="accent5" w:themeFillShade="80"/>
            <w:vAlign w:val="center"/>
            <w:hideMark/>
          </w:tcPr>
          <w:p w14:paraId="3EDF5500" w14:textId="77777777" w:rsidR="00657A40" w:rsidRPr="00902A75" w:rsidRDefault="00657A40" w:rsidP="0024473A">
            <w:pPr>
              <w:widowControl/>
              <w:jc w:val="center"/>
              <w:rPr>
                <w:rFonts w:ascii="Arial" w:eastAsia="Times New Roman" w:hAnsi="Arial" w:cs="Arial"/>
                <w:b/>
                <w:bCs/>
                <w:color w:val="FFFFFF" w:themeColor="background1"/>
                <w:sz w:val="16"/>
                <w:szCs w:val="16"/>
                <w:lang w:eastAsia="es-CO"/>
              </w:rPr>
            </w:pPr>
            <w:r w:rsidRPr="00902A75">
              <w:rPr>
                <w:rFonts w:ascii="Arial" w:eastAsia="Times New Roman" w:hAnsi="Arial" w:cs="Arial"/>
                <w:b/>
                <w:bCs/>
                <w:color w:val="FFFFFF" w:themeColor="background1"/>
                <w:sz w:val="16"/>
                <w:szCs w:val="16"/>
                <w:lang w:eastAsia="es-CO"/>
              </w:rPr>
              <w:t>ACUMULADO</w:t>
            </w:r>
          </w:p>
        </w:tc>
        <w:tc>
          <w:tcPr>
            <w:tcW w:w="757" w:type="pct"/>
            <w:shd w:val="clear" w:color="auto" w:fill="215868" w:themeFill="accent5" w:themeFillShade="80"/>
            <w:vAlign w:val="center"/>
          </w:tcPr>
          <w:p w14:paraId="18CCC448" w14:textId="77777777" w:rsidR="00657A40" w:rsidRPr="00902A75" w:rsidRDefault="00657A40" w:rsidP="0024473A">
            <w:pPr>
              <w:widowControl/>
              <w:jc w:val="center"/>
              <w:rPr>
                <w:rFonts w:ascii="Arial" w:eastAsia="Times New Roman" w:hAnsi="Arial" w:cs="Arial"/>
                <w:b/>
                <w:bCs/>
                <w:color w:val="FFFFFF" w:themeColor="background1"/>
                <w:sz w:val="16"/>
                <w:szCs w:val="16"/>
                <w:lang w:eastAsia="es-CO"/>
              </w:rPr>
            </w:pPr>
            <w:r w:rsidRPr="00902A75">
              <w:rPr>
                <w:rFonts w:ascii="Arial" w:eastAsia="Times New Roman" w:hAnsi="Arial" w:cs="Arial"/>
                <w:b/>
                <w:bCs/>
                <w:color w:val="FFFFFF" w:themeColor="background1"/>
                <w:sz w:val="16"/>
                <w:szCs w:val="16"/>
                <w:lang w:eastAsia="es-CO"/>
              </w:rPr>
              <w:t>CUMPLIMIENTO %</w:t>
            </w:r>
          </w:p>
        </w:tc>
      </w:tr>
      <w:tr w:rsidR="00657A40" w:rsidRPr="00902A75" w14:paraId="21127857" w14:textId="77777777" w:rsidTr="00D41E6D">
        <w:trPr>
          <w:trHeight w:val="394"/>
          <w:jc w:val="center"/>
        </w:trPr>
        <w:tc>
          <w:tcPr>
            <w:tcW w:w="2189" w:type="pct"/>
            <w:shd w:val="clear" w:color="auto" w:fill="DAEEF3" w:themeFill="accent5" w:themeFillTint="33"/>
            <w:vAlign w:val="center"/>
            <w:hideMark/>
          </w:tcPr>
          <w:p w14:paraId="549518E8"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Mejorar las condiciones de movilidad y seguridad vial de la malla vial local a través de los programas de mantenimiento y/o rehabilitación de la Entidad, así como la atención de situaciones imprevistas que impidan la movilidad en el Distrito Capital</w:t>
            </w:r>
          </w:p>
        </w:tc>
        <w:tc>
          <w:tcPr>
            <w:tcW w:w="680" w:type="pct"/>
            <w:shd w:val="clear" w:color="auto" w:fill="auto"/>
            <w:vAlign w:val="center"/>
            <w:hideMark/>
          </w:tcPr>
          <w:p w14:paraId="76E95359"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60%</w:t>
            </w:r>
          </w:p>
        </w:tc>
        <w:tc>
          <w:tcPr>
            <w:tcW w:w="347" w:type="pct"/>
            <w:shd w:val="clear" w:color="auto" w:fill="auto"/>
            <w:vAlign w:val="center"/>
            <w:hideMark/>
          </w:tcPr>
          <w:p w14:paraId="702F70B8"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23%</w:t>
            </w:r>
          </w:p>
        </w:tc>
        <w:tc>
          <w:tcPr>
            <w:tcW w:w="342" w:type="pct"/>
            <w:shd w:val="clear" w:color="auto" w:fill="auto"/>
            <w:noWrap/>
            <w:vAlign w:val="center"/>
            <w:hideMark/>
          </w:tcPr>
          <w:p w14:paraId="6704388E"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39%</w:t>
            </w:r>
          </w:p>
        </w:tc>
        <w:tc>
          <w:tcPr>
            <w:tcW w:w="684" w:type="pct"/>
            <w:shd w:val="clear" w:color="auto" w:fill="auto"/>
            <w:vAlign w:val="center"/>
            <w:hideMark/>
          </w:tcPr>
          <w:p w14:paraId="27FA8737"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62%</w:t>
            </w:r>
          </w:p>
        </w:tc>
        <w:tc>
          <w:tcPr>
            <w:tcW w:w="757" w:type="pct"/>
            <w:shd w:val="clear" w:color="auto" w:fill="auto"/>
            <w:vAlign w:val="center"/>
          </w:tcPr>
          <w:p w14:paraId="51220479" w14:textId="77777777" w:rsidR="00657A40" w:rsidRPr="00902A75" w:rsidRDefault="00657A40" w:rsidP="0024473A">
            <w:pPr>
              <w:pStyle w:val="NormalWeb"/>
              <w:spacing w:before="0" w:beforeAutospacing="0" w:after="0" w:afterAutospacing="0"/>
              <w:jc w:val="center"/>
              <w:textAlignment w:val="center"/>
              <w:rPr>
                <w:rFonts w:ascii="Arial" w:hAnsi="Arial" w:cs="Arial"/>
                <w:sz w:val="16"/>
                <w:szCs w:val="16"/>
              </w:rPr>
            </w:pPr>
            <w:r w:rsidRPr="00902A75">
              <w:rPr>
                <w:rFonts w:ascii="Arial" w:hAnsi="Arial" w:cs="Arial"/>
                <w:color w:val="000000" w:themeColor="text1"/>
                <w:kern w:val="24"/>
                <w:sz w:val="16"/>
                <w:szCs w:val="16"/>
              </w:rPr>
              <w:t>103 %</w:t>
            </w:r>
          </w:p>
        </w:tc>
      </w:tr>
      <w:tr w:rsidR="00657A40" w:rsidRPr="00902A75" w14:paraId="3FEE4E60" w14:textId="77777777" w:rsidTr="00D41E6D">
        <w:trPr>
          <w:trHeight w:val="837"/>
          <w:jc w:val="center"/>
        </w:trPr>
        <w:tc>
          <w:tcPr>
            <w:tcW w:w="2189" w:type="pct"/>
            <w:shd w:val="clear" w:color="auto" w:fill="DAEEF3" w:themeFill="accent5" w:themeFillTint="33"/>
            <w:vAlign w:val="center"/>
            <w:hideMark/>
          </w:tcPr>
          <w:p w14:paraId="5C9F6809"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Mejorar la gestión y quehacer institucional de la Entidad a través de la implementación de acciones que promuevan la transparencia, el fortalecimiento del servicio al ciudadano y partes interesadas, así como la eficiencia de los procesos y procedimientos.</w:t>
            </w:r>
          </w:p>
        </w:tc>
        <w:tc>
          <w:tcPr>
            <w:tcW w:w="680" w:type="pct"/>
            <w:shd w:val="clear" w:color="auto" w:fill="auto"/>
            <w:vAlign w:val="center"/>
            <w:hideMark/>
          </w:tcPr>
          <w:p w14:paraId="6A671794"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14%</w:t>
            </w:r>
          </w:p>
        </w:tc>
        <w:tc>
          <w:tcPr>
            <w:tcW w:w="347" w:type="pct"/>
            <w:shd w:val="clear" w:color="auto" w:fill="auto"/>
            <w:vAlign w:val="center"/>
            <w:hideMark/>
          </w:tcPr>
          <w:p w14:paraId="100081B4"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5%</w:t>
            </w:r>
          </w:p>
        </w:tc>
        <w:tc>
          <w:tcPr>
            <w:tcW w:w="342" w:type="pct"/>
            <w:shd w:val="clear" w:color="auto" w:fill="auto"/>
            <w:noWrap/>
            <w:vAlign w:val="center"/>
            <w:hideMark/>
          </w:tcPr>
          <w:p w14:paraId="7E7C904F"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8%</w:t>
            </w:r>
          </w:p>
        </w:tc>
        <w:tc>
          <w:tcPr>
            <w:tcW w:w="684" w:type="pct"/>
            <w:shd w:val="clear" w:color="auto" w:fill="auto"/>
            <w:vAlign w:val="center"/>
            <w:hideMark/>
          </w:tcPr>
          <w:p w14:paraId="0BB91034"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13%</w:t>
            </w:r>
          </w:p>
        </w:tc>
        <w:tc>
          <w:tcPr>
            <w:tcW w:w="757" w:type="pct"/>
            <w:shd w:val="clear" w:color="auto" w:fill="auto"/>
            <w:vAlign w:val="center"/>
          </w:tcPr>
          <w:p w14:paraId="55AF44C6" w14:textId="77777777" w:rsidR="00657A40" w:rsidRPr="00902A75" w:rsidRDefault="00657A40" w:rsidP="0024473A">
            <w:pPr>
              <w:pStyle w:val="NormalWeb"/>
              <w:spacing w:before="0" w:beforeAutospacing="0" w:after="0" w:afterAutospacing="0"/>
              <w:jc w:val="center"/>
              <w:textAlignment w:val="center"/>
              <w:rPr>
                <w:rFonts w:ascii="Arial" w:hAnsi="Arial" w:cs="Arial"/>
                <w:sz w:val="16"/>
                <w:szCs w:val="16"/>
              </w:rPr>
            </w:pPr>
            <w:r w:rsidRPr="00902A75">
              <w:rPr>
                <w:rFonts w:ascii="Arial" w:hAnsi="Arial" w:cs="Arial"/>
                <w:color w:val="000000" w:themeColor="text1"/>
                <w:kern w:val="24"/>
                <w:sz w:val="16"/>
                <w:szCs w:val="16"/>
              </w:rPr>
              <w:t>93 %</w:t>
            </w:r>
          </w:p>
        </w:tc>
      </w:tr>
      <w:tr w:rsidR="00657A40" w:rsidRPr="00902A75" w14:paraId="2DA5776C" w14:textId="77777777" w:rsidTr="00D41E6D">
        <w:trPr>
          <w:trHeight w:val="708"/>
          <w:jc w:val="center"/>
        </w:trPr>
        <w:tc>
          <w:tcPr>
            <w:tcW w:w="2189" w:type="pct"/>
            <w:shd w:val="clear" w:color="auto" w:fill="DAEEF3" w:themeFill="accent5" w:themeFillTint="33"/>
            <w:vAlign w:val="center"/>
            <w:hideMark/>
          </w:tcPr>
          <w:p w14:paraId="344188AD"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Integrar la gestión de la información normalizada, asertiva y oportuna, acorde con el plan estratégico y visión de entidad con el propósito de generar confianza para la toma de decisiones y soporte para las diferentes políticas del Distrito.</w:t>
            </w:r>
          </w:p>
        </w:tc>
        <w:tc>
          <w:tcPr>
            <w:tcW w:w="680" w:type="pct"/>
            <w:shd w:val="clear" w:color="auto" w:fill="auto"/>
            <w:vAlign w:val="center"/>
            <w:hideMark/>
          </w:tcPr>
          <w:p w14:paraId="5125197B"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13%</w:t>
            </w:r>
          </w:p>
        </w:tc>
        <w:tc>
          <w:tcPr>
            <w:tcW w:w="347" w:type="pct"/>
            <w:shd w:val="clear" w:color="auto" w:fill="auto"/>
            <w:vAlign w:val="center"/>
            <w:hideMark/>
          </w:tcPr>
          <w:p w14:paraId="174F6C36"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4%</w:t>
            </w:r>
          </w:p>
        </w:tc>
        <w:tc>
          <w:tcPr>
            <w:tcW w:w="342" w:type="pct"/>
            <w:shd w:val="clear" w:color="auto" w:fill="auto"/>
            <w:noWrap/>
            <w:vAlign w:val="center"/>
            <w:hideMark/>
          </w:tcPr>
          <w:p w14:paraId="5CF71601"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9%</w:t>
            </w:r>
          </w:p>
        </w:tc>
        <w:tc>
          <w:tcPr>
            <w:tcW w:w="684" w:type="pct"/>
            <w:shd w:val="clear" w:color="auto" w:fill="auto"/>
            <w:vAlign w:val="center"/>
            <w:hideMark/>
          </w:tcPr>
          <w:p w14:paraId="0E13FBA8"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13%</w:t>
            </w:r>
          </w:p>
        </w:tc>
        <w:tc>
          <w:tcPr>
            <w:tcW w:w="757" w:type="pct"/>
            <w:shd w:val="clear" w:color="auto" w:fill="auto"/>
            <w:vAlign w:val="center"/>
          </w:tcPr>
          <w:p w14:paraId="2FAA26F6" w14:textId="77777777" w:rsidR="00657A40" w:rsidRPr="00902A75" w:rsidRDefault="00657A40" w:rsidP="0024473A">
            <w:pPr>
              <w:pStyle w:val="NormalWeb"/>
              <w:spacing w:before="0" w:beforeAutospacing="0" w:after="0" w:afterAutospacing="0"/>
              <w:jc w:val="center"/>
              <w:textAlignment w:val="center"/>
              <w:rPr>
                <w:rFonts w:ascii="Arial" w:hAnsi="Arial" w:cs="Arial"/>
                <w:sz w:val="16"/>
                <w:szCs w:val="16"/>
              </w:rPr>
            </w:pPr>
            <w:r w:rsidRPr="00902A75">
              <w:rPr>
                <w:rFonts w:ascii="Arial" w:hAnsi="Arial" w:cs="Arial"/>
                <w:color w:val="000000" w:themeColor="text1"/>
                <w:kern w:val="24"/>
                <w:sz w:val="16"/>
                <w:szCs w:val="16"/>
              </w:rPr>
              <w:t>100 %</w:t>
            </w:r>
          </w:p>
        </w:tc>
      </w:tr>
      <w:tr w:rsidR="00657A40" w:rsidRPr="00902A75" w14:paraId="3F2475AA" w14:textId="77777777" w:rsidTr="00D41E6D">
        <w:trPr>
          <w:trHeight w:val="663"/>
          <w:jc w:val="center"/>
        </w:trPr>
        <w:tc>
          <w:tcPr>
            <w:tcW w:w="2189" w:type="pct"/>
            <w:shd w:val="clear" w:color="auto" w:fill="DAEEF3" w:themeFill="accent5" w:themeFillTint="33"/>
            <w:vAlign w:val="center"/>
            <w:hideMark/>
          </w:tcPr>
          <w:p w14:paraId="3FE32BB9"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Adecuar la infraestructura física y organizacional de la UAERMV, con el fin que esta responda a la capacidad instalada con que cuenta la Entidad para el cumplimiento de su misionalidad.</w:t>
            </w:r>
          </w:p>
        </w:tc>
        <w:tc>
          <w:tcPr>
            <w:tcW w:w="680" w:type="pct"/>
            <w:shd w:val="clear" w:color="auto" w:fill="auto"/>
            <w:vAlign w:val="center"/>
            <w:hideMark/>
          </w:tcPr>
          <w:p w14:paraId="0911289C"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13%</w:t>
            </w:r>
          </w:p>
        </w:tc>
        <w:tc>
          <w:tcPr>
            <w:tcW w:w="347" w:type="pct"/>
            <w:shd w:val="clear" w:color="auto" w:fill="auto"/>
            <w:vAlign w:val="center"/>
            <w:hideMark/>
          </w:tcPr>
          <w:p w14:paraId="724F9853"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4%</w:t>
            </w:r>
          </w:p>
        </w:tc>
        <w:tc>
          <w:tcPr>
            <w:tcW w:w="342" w:type="pct"/>
            <w:shd w:val="clear" w:color="auto" w:fill="auto"/>
            <w:noWrap/>
            <w:vAlign w:val="center"/>
            <w:hideMark/>
          </w:tcPr>
          <w:p w14:paraId="72939612"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8%</w:t>
            </w:r>
          </w:p>
        </w:tc>
        <w:tc>
          <w:tcPr>
            <w:tcW w:w="684" w:type="pct"/>
            <w:shd w:val="clear" w:color="auto" w:fill="auto"/>
            <w:vAlign w:val="center"/>
            <w:hideMark/>
          </w:tcPr>
          <w:p w14:paraId="22F11C5D" w14:textId="77777777" w:rsidR="00657A40" w:rsidRPr="00902A75" w:rsidRDefault="00657A40" w:rsidP="0024473A">
            <w:pPr>
              <w:widowControl/>
              <w:jc w:val="center"/>
              <w:rPr>
                <w:rFonts w:ascii="Arial" w:eastAsia="Times New Roman" w:hAnsi="Arial" w:cs="Arial"/>
                <w:sz w:val="16"/>
                <w:szCs w:val="16"/>
                <w:lang w:eastAsia="es-CO"/>
              </w:rPr>
            </w:pPr>
            <w:r w:rsidRPr="00902A75">
              <w:rPr>
                <w:rFonts w:ascii="Arial" w:eastAsia="Times New Roman" w:hAnsi="Arial" w:cs="Arial"/>
                <w:sz w:val="16"/>
                <w:szCs w:val="16"/>
                <w:lang w:eastAsia="es-CO"/>
              </w:rPr>
              <w:t>12%</w:t>
            </w:r>
          </w:p>
        </w:tc>
        <w:tc>
          <w:tcPr>
            <w:tcW w:w="757" w:type="pct"/>
            <w:shd w:val="clear" w:color="auto" w:fill="auto"/>
            <w:vAlign w:val="center"/>
          </w:tcPr>
          <w:p w14:paraId="16D9DDF3" w14:textId="77777777" w:rsidR="00657A40" w:rsidRPr="00902A75" w:rsidRDefault="00657A40" w:rsidP="0024473A">
            <w:pPr>
              <w:pStyle w:val="NormalWeb"/>
              <w:spacing w:before="0" w:beforeAutospacing="0" w:after="0" w:afterAutospacing="0"/>
              <w:jc w:val="center"/>
              <w:textAlignment w:val="center"/>
              <w:rPr>
                <w:rFonts w:ascii="Arial" w:hAnsi="Arial" w:cs="Arial"/>
                <w:sz w:val="16"/>
                <w:szCs w:val="16"/>
              </w:rPr>
            </w:pPr>
            <w:r w:rsidRPr="00902A75">
              <w:rPr>
                <w:rFonts w:ascii="Arial" w:hAnsi="Arial" w:cs="Arial"/>
                <w:color w:val="000000" w:themeColor="text1"/>
                <w:kern w:val="24"/>
                <w:sz w:val="16"/>
                <w:szCs w:val="16"/>
              </w:rPr>
              <w:t>92 %</w:t>
            </w:r>
          </w:p>
        </w:tc>
      </w:tr>
      <w:tr w:rsidR="00657A40" w:rsidRPr="00902A75" w14:paraId="699DE623" w14:textId="77777777" w:rsidTr="00D41E6D">
        <w:trPr>
          <w:trHeight w:val="61"/>
          <w:jc w:val="center"/>
        </w:trPr>
        <w:tc>
          <w:tcPr>
            <w:tcW w:w="2189" w:type="pct"/>
            <w:shd w:val="clear" w:color="auto" w:fill="215868" w:themeFill="accent5" w:themeFillShade="80"/>
            <w:noWrap/>
            <w:vAlign w:val="bottom"/>
            <w:hideMark/>
          </w:tcPr>
          <w:p w14:paraId="74C2D20C" w14:textId="77777777" w:rsidR="00657A40" w:rsidRPr="00902A75" w:rsidRDefault="00657A40" w:rsidP="0024473A">
            <w:pPr>
              <w:widowControl/>
              <w:jc w:val="center"/>
              <w:rPr>
                <w:rFonts w:ascii="Arial" w:eastAsia="Times New Roman" w:hAnsi="Arial" w:cs="Arial"/>
                <w:b/>
                <w:color w:val="FFFFFF" w:themeColor="background1"/>
                <w:sz w:val="16"/>
                <w:szCs w:val="16"/>
                <w:lang w:eastAsia="es-CO"/>
              </w:rPr>
            </w:pPr>
            <w:r w:rsidRPr="00902A75">
              <w:rPr>
                <w:rFonts w:ascii="Arial" w:eastAsia="Times New Roman" w:hAnsi="Arial" w:cs="Arial"/>
                <w:b/>
                <w:color w:val="FFFFFF" w:themeColor="background1"/>
                <w:sz w:val="16"/>
                <w:szCs w:val="16"/>
                <w:lang w:eastAsia="es-CO"/>
              </w:rPr>
              <w:t>TOTAL</w:t>
            </w:r>
          </w:p>
        </w:tc>
        <w:tc>
          <w:tcPr>
            <w:tcW w:w="680" w:type="pct"/>
            <w:shd w:val="clear" w:color="auto" w:fill="215868" w:themeFill="accent5" w:themeFillShade="80"/>
            <w:noWrap/>
            <w:vAlign w:val="bottom"/>
            <w:hideMark/>
          </w:tcPr>
          <w:p w14:paraId="710107A6" w14:textId="77777777" w:rsidR="00657A40" w:rsidRPr="00902A75" w:rsidRDefault="00657A40" w:rsidP="0024473A">
            <w:pPr>
              <w:widowControl/>
              <w:jc w:val="center"/>
              <w:rPr>
                <w:rFonts w:ascii="Arial" w:eastAsia="Times New Roman" w:hAnsi="Arial" w:cs="Arial"/>
                <w:b/>
                <w:color w:val="FFFFFF" w:themeColor="background1"/>
                <w:sz w:val="16"/>
                <w:szCs w:val="16"/>
                <w:lang w:eastAsia="es-CO"/>
              </w:rPr>
            </w:pPr>
            <w:r w:rsidRPr="00902A75">
              <w:rPr>
                <w:rFonts w:ascii="Arial" w:eastAsia="Times New Roman" w:hAnsi="Arial" w:cs="Arial"/>
                <w:b/>
                <w:color w:val="FFFFFF" w:themeColor="background1"/>
                <w:sz w:val="16"/>
                <w:szCs w:val="16"/>
                <w:lang w:eastAsia="es-CO"/>
              </w:rPr>
              <w:t>100%</w:t>
            </w:r>
          </w:p>
        </w:tc>
        <w:tc>
          <w:tcPr>
            <w:tcW w:w="347" w:type="pct"/>
            <w:shd w:val="clear" w:color="auto" w:fill="215868" w:themeFill="accent5" w:themeFillShade="80"/>
            <w:noWrap/>
            <w:vAlign w:val="bottom"/>
            <w:hideMark/>
          </w:tcPr>
          <w:p w14:paraId="4F8F5DB8" w14:textId="77777777" w:rsidR="00657A40" w:rsidRPr="00902A75" w:rsidRDefault="00657A40" w:rsidP="0024473A">
            <w:pPr>
              <w:widowControl/>
              <w:jc w:val="center"/>
              <w:rPr>
                <w:rFonts w:ascii="Arial" w:eastAsia="Times New Roman" w:hAnsi="Arial" w:cs="Arial"/>
                <w:b/>
                <w:color w:val="FFFFFF" w:themeColor="background1"/>
                <w:sz w:val="16"/>
                <w:szCs w:val="16"/>
                <w:lang w:eastAsia="es-CO"/>
              </w:rPr>
            </w:pPr>
            <w:r w:rsidRPr="00902A75">
              <w:rPr>
                <w:rFonts w:ascii="Arial" w:eastAsia="Times New Roman" w:hAnsi="Arial" w:cs="Arial"/>
                <w:b/>
                <w:color w:val="FFFFFF" w:themeColor="background1"/>
                <w:sz w:val="16"/>
                <w:szCs w:val="16"/>
                <w:lang w:eastAsia="es-CO"/>
              </w:rPr>
              <w:t>37%</w:t>
            </w:r>
          </w:p>
        </w:tc>
        <w:tc>
          <w:tcPr>
            <w:tcW w:w="342" w:type="pct"/>
            <w:shd w:val="clear" w:color="auto" w:fill="215868" w:themeFill="accent5" w:themeFillShade="80"/>
            <w:noWrap/>
            <w:vAlign w:val="bottom"/>
            <w:hideMark/>
          </w:tcPr>
          <w:p w14:paraId="4A0B43C5" w14:textId="77777777" w:rsidR="00657A40" w:rsidRPr="00902A75" w:rsidRDefault="00657A40" w:rsidP="0024473A">
            <w:pPr>
              <w:widowControl/>
              <w:jc w:val="center"/>
              <w:rPr>
                <w:rFonts w:ascii="Arial" w:eastAsia="Times New Roman" w:hAnsi="Arial" w:cs="Arial"/>
                <w:b/>
                <w:color w:val="FFFFFF" w:themeColor="background1"/>
                <w:sz w:val="16"/>
                <w:szCs w:val="16"/>
                <w:lang w:eastAsia="es-CO"/>
              </w:rPr>
            </w:pPr>
            <w:r w:rsidRPr="00902A75">
              <w:rPr>
                <w:rFonts w:ascii="Arial" w:eastAsia="Times New Roman" w:hAnsi="Arial" w:cs="Arial"/>
                <w:b/>
                <w:color w:val="FFFFFF" w:themeColor="background1"/>
                <w:sz w:val="16"/>
                <w:szCs w:val="16"/>
                <w:lang w:eastAsia="es-CO"/>
              </w:rPr>
              <w:t>64%</w:t>
            </w:r>
          </w:p>
        </w:tc>
        <w:tc>
          <w:tcPr>
            <w:tcW w:w="684" w:type="pct"/>
            <w:shd w:val="clear" w:color="auto" w:fill="215868" w:themeFill="accent5" w:themeFillShade="80"/>
            <w:noWrap/>
            <w:vAlign w:val="bottom"/>
            <w:hideMark/>
          </w:tcPr>
          <w:p w14:paraId="2D33B3EF" w14:textId="77777777" w:rsidR="00657A40" w:rsidRPr="00902A75" w:rsidRDefault="00657A40" w:rsidP="0024473A">
            <w:pPr>
              <w:widowControl/>
              <w:jc w:val="center"/>
              <w:rPr>
                <w:rFonts w:ascii="Arial" w:eastAsia="Times New Roman" w:hAnsi="Arial" w:cs="Arial"/>
                <w:b/>
                <w:color w:val="FFFFFF" w:themeColor="background1"/>
                <w:sz w:val="16"/>
                <w:szCs w:val="16"/>
                <w:lang w:eastAsia="es-CO"/>
              </w:rPr>
            </w:pPr>
            <w:r w:rsidRPr="00902A75">
              <w:rPr>
                <w:rFonts w:ascii="Arial" w:eastAsia="Times New Roman" w:hAnsi="Arial" w:cs="Arial"/>
                <w:b/>
                <w:color w:val="FFFFFF" w:themeColor="background1"/>
                <w:sz w:val="16"/>
                <w:szCs w:val="16"/>
                <w:lang w:eastAsia="es-CO"/>
              </w:rPr>
              <w:t>101%</w:t>
            </w:r>
          </w:p>
        </w:tc>
        <w:tc>
          <w:tcPr>
            <w:tcW w:w="757" w:type="pct"/>
            <w:shd w:val="clear" w:color="auto" w:fill="215868" w:themeFill="accent5" w:themeFillShade="80"/>
          </w:tcPr>
          <w:p w14:paraId="338AA9B9" w14:textId="77777777" w:rsidR="00657A40" w:rsidRPr="00902A75" w:rsidRDefault="00657A40" w:rsidP="0024473A">
            <w:pPr>
              <w:widowControl/>
              <w:jc w:val="center"/>
              <w:rPr>
                <w:rFonts w:ascii="Arial" w:eastAsia="Times New Roman" w:hAnsi="Arial" w:cs="Arial"/>
                <w:b/>
                <w:color w:val="FFFFFF" w:themeColor="background1"/>
                <w:sz w:val="16"/>
                <w:szCs w:val="16"/>
                <w:lang w:eastAsia="es-CO"/>
              </w:rPr>
            </w:pPr>
          </w:p>
        </w:tc>
      </w:tr>
    </w:tbl>
    <w:p w14:paraId="6992B4F0" w14:textId="77777777" w:rsidR="00657A40" w:rsidRPr="00780601" w:rsidRDefault="00657A40" w:rsidP="0024473A">
      <w:pPr>
        <w:pStyle w:val="Prrafodelista"/>
        <w:autoSpaceDE w:val="0"/>
        <w:autoSpaceDN w:val="0"/>
        <w:adjustRightInd w:val="0"/>
        <w:ind w:left="720"/>
        <w:jc w:val="center"/>
        <w:rPr>
          <w:rFonts w:ascii="Arial" w:hAnsi="Arial" w:cs="Arial"/>
          <w:b/>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UAERMV.2018.</w:t>
      </w:r>
    </w:p>
    <w:p w14:paraId="3C344E6E" w14:textId="77777777" w:rsidR="00657A40" w:rsidRPr="00D41E6D" w:rsidRDefault="00657A40" w:rsidP="0024473A">
      <w:pPr>
        <w:jc w:val="both"/>
        <w:rPr>
          <w:rFonts w:ascii="Arial" w:hAnsi="Arial" w:cs="Arial"/>
          <w:sz w:val="8"/>
          <w:lang w:eastAsia="es-CO"/>
        </w:rPr>
      </w:pPr>
    </w:p>
    <w:p w14:paraId="606F934E" w14:textId="5DCFF959" w:rsidR="00657A40" w:rsidRDefault="00657A40" w:rsidP="0024473A">
      <w:pPr>
        <w:pStyle w:val="Prrafodelista"/>
        <w:autoSpaceDE w:val="0"/>
        <w:autoSpaceDN w:val="0"/>
        <w:adjustRightInd w:val="0"/>
        <w:jc w:val="both"/>
        <w:rPr>
          <w:rFonts w:ascii="Arial" w:hAnsi="Arial" w:cs="Arial"/>
          <w:lang w:eastAsia="es-CO"/>
        </w:rPr>
      </w:pPr>
      <w:r w:rsidRPr="00780601">
        <w:rPr>
          <w:rFonts w:ascii="Arial" w:hAnsi="Arial" w:cs="Arial"/>
          <w:lang w:eastAsia="es-CO"/>
        </w:rPr>
        <w:t>A 31 de diciembre de 2018 el Plan de Estratégico presentó un avance de 101% para la vigencia, es importante tener en cuenta que el avance del plan estratégico es producto de la ejecución de los planes de acción, desde este punto de vista es importante destacar que los procesos misionales “Planificación del Desarrollo Vial Local” e “Intervención de la Malla Vial Local”  presentaron sobre ejecución de las actividades registradas en sus respectivos planes, hecho que impacto la ejecución del primer objetivo institucional.</w:t>
      </w:r>
    </w:p>
    <w:p w14:paraId="0E9DA1E1" w14:textId="77777777" w:rsidR="00D41E6D" w:rsidRPr="00D41E6D" w:rsidRDefault="00D41E6D" w:rsidP="0024473A">
      <w:pPr>
        <w:pStyle w:val="Prrafodelista"/>
        <w:autoSpaceDE w:val="0"/>
        <w:autoSpaceDN w:val="0"/>
        <w:adjustRightInd w:val="0"/>
        <w:jc w:val="both"/>
        <w:rPr>
          <w:rFonts w:ascii="Arial" w:hAnsi="Arial" w:cs="Arial"/>
          <w:sz w:val="8"/>
          <w:lang w:eastAsia="es-CO"/>
        </w:rPr>
      </w:pPr>
    </w:p>
    <w:p w14:paraId="3372F17A" w14:textId="6429702D" w:rsidR="00657A40" w:rsidRPr="00780601" w:rsidRDefault="00152204" w:rsidP="00D41E6D">
      <w:pPr>
        <w:pStyle w:val="Ttulo3"/>
        <w:spacing w:before="0"/>
      </w:pPr>
      <w:bookmarkStart w:id="134" w:name="_Toc534033947"/>
      <w:bookmarkStart w:id="135" w:name="_Toc337417"/>
      <w:bookmarkStart w:id="136" w:name="_Toc507393"/>
      <w:r>
        <w:t>6</w:t>
      </w:r>
      <w:r w:rsidR="00902A75">
        <w:t>.</w:t>
      </w:r>
      <w:r w:rsidR="00EC609D">
        <w:t>6</w:t>
      </w:r>
      <w:r w:rsidR="00902A75">
        <w:t xml:space="preserve">.2. </w:t>
      </w:r>
      <w:r w:rsidR="00657A40" w:rsidRPr="00780601">
        <w:t>Plan de Acción.</w:t>
      </w:r>
      <w:bookmarkEnd w:id="134"/>
      <w:bookmarkEnd w:id="135"/>
      <w:bookmarkEnd w:id="136"/>
      <w:r w:rsidR="00657A40" w:rsidRPr="00780601">
        <w:t xml:space="preserve"> </w:t>
      </w:r>
    </w:p>
    <w:p w14:paraId="5BA69C80" w14:textId="77777777" w:rsidR="00657A40" w:rsidRPr="00D41E6D" w:rsidRDefault="00657A40" w:rsidP="0024473A">
      <w:pPr>
        <w:jc w:val="both"/>
        <w:rPr>
          <w:rFonts w:ascii="Arial" w:hAnsi="Arial" w:cs="Arial"/>
          <w:sz w:val="4"/>
          <w:lang w:eastAsia="x-none"/>
        </w:rPr>
      </w:pPr>
    </w:p>
    <w:p w14:paraId="21CEC9C5" w14:textId="77777777" w:rsidR="00657A40" w:rsidRPr="00780601" w:rsidRDefault="00657A40" w:rsidP="0024473A">
      <w:pPr>
        <w:jc w:val="both"/>
        <w:rPr>
          <w:rFonts w:ascii="Arial" w:hAnsi="Arial" w:cs="Arial"/>
          <w:lang w:eastAsia="es-CO"/>
        </w:rPr>
      </w:pPr>
      <w:r w:rsidRPr="00780601">
        <w:rPr>
          <w:rFonts w:ascii="Arial" w:hAnsi="Arial" w:cs="Arial"/>
          <w:lang w:eastAsia="es-CO"/>
        </w:rPr>
        <w:t>El Acuerdo 011 de 2010, en su artículo 4, asigna a la Oficina Asesora de Planeación, la función de “</w:t>
      </w:r>
      <w:r w:rsidRPr="00780601">
        <w:rPr>
          <w:rFonts w:ascii="Arial" w:hAnsi="Arial" w:cs="Arial"/>
          <w:i/>
          <w:lang w:eastAsia="es-CO"/>
        </w:rPr>
        <w:t>Asesorar a las dependencias en la definición y elaboración de los planes de acción y ofrecer los elementos necesarios para su articulación y correspondencia en el marco del Plan Estratégico</w:t>
      </w:r>
      <w:r w:rsidRPr="00780601">
        <w:rPr>
          <w:rFonts w:ascii="Arial" w:hAnsi="Arial" w:cs="Arial"/>
          <w:shd w:val="clear" w:color="auto" w:fill="FFFFFF"/>
        </w:rPr>
        <w:t>”,</w:t>
      </w:r>
      <w:r w:rsidRPr="00780601">
        <w:rPr>
          <w:rFonts w:ascii="Arial" w:hAnsi="Arial" w:cs="Arial"/>
          <w:lang w:eastAsia="es-CO"/>
        </w:rPr>
        <w:t xml:space="preserve"> además de realizar el monitoreo y reporte de la ejecución del plan de acción. Este proceso se realiza partiendo de la metodología y formatos diseñados para tal fin, teniendo en cuenta la estructura funcional de la entidad.</w:t>
      </w:r>
    </w:p>
    <w:p w14:paraId="151F5A4B" w14:textId="77777777" w:rsidR="00657A40" w:rsidRPr="009D0997" w:rsidRDefault="00657A40" w:rsidP="0024473A">
      <w:pPr>
        <w:jc w:val="both"/>
        <w:rPr>
          <w:rFonts w:ascii="Arial" w:hAnsi="Arial" w:cs="Arial"/>
          <w:sz w:val="18"/>
          <w:lang w:eastAsia="es-CO"/>
        </w:rPr>
      </w:pPr>
    </w:p>
    <w:p w14:paraId="6ED7ACE9" w14:textId="77777777" w:rsidR="00657A40" w:rsidRPr="00780601" w:rsidRDefault="00657A40" w:rsidP="0024473A">
      <w:pPr>
        <w:jc w:val="both"/>
        <w:rPr>
          <w:rFonts w:ascii="Arial" w:hAnsi="Arial" w:cs="Arial"/>
          <w:lang w:eastAsia="es-CO"/>
        </w:rPr>
      </w:pPr>
      <w:r w:rsidRPr="00780601">
        <w:rPr>
          <w:rFonts w:ascii="Arial" w:hAnsi="Arial" w:cs="Arial"/>
          <w:lang w:eastAsia="es-CO"/>
        </w:rPr>
        <w:t xml:space="preserve">El plan de acción refleja el avance en la ejecución de acciones establecidas en marco de la mejora continua de los procesos y de las funciones específicas de cada área, por lo tanto, cada dependencia </w:t>
      </w:r>
      <w:r w:rsidRPr="00780601">
        <w:rPr>
          <w:rFonts w:ascii="Arial" w:hAnsi="Arial" w:cs="Arial"/>
          <w:lang w:eastAsia="es-CO"/>
        </w:rPr>
        <w:lastRenderedPageBreak/>
        <w:t xml:space="preserve">debe reportar sus avances, los cuales se consolidan y se presentan a continuación. </w:t>
      </w:r>
    </w:p>
    <w:p w14:paraId="6311534A" w14:textId="77777777" w:rsidR="00657A40" w:rsidRPr="00D41E6D" w:rsidRDefault="00657A40" w:rsidP="0024473A">
      <w:pPr>
        <w:jc w:val="both"/>
        <w:rPr>
          <w:rFonts w:ascii="Arial" w:hAnsi="Arial" w:cs="Arial"/>
          <w:sz w:val="6"/>
          <w:lang w:eastAsia="x-none"/>
        </w:rPr>
      </w:pPr>
    </w:p>
    <w:p w14:paraId="2AB52669" w14:textId="04E1B874" w:rsidR="00657A40" w:rsidRPr="00780601" w:rsidRDefault="009D0997" w:rsidP="0024473A">
      <w:pPr>
        <w:pStyle w:val="Descripcin"/>
        <w:keepNext/>
        <w:spacing w:after="0" w:line="240" w:lineRule="auto"/>
        <w:jc w:val="center"/>
        <w:rPr>
          <w:rFonts w:ascii="Arial" w:hAnsi="Arial" w:cs="Arial"/>
          <w:sz w:val="18"/>
          <w:szCs w:val="18"/>
          <w:lang w:eastAsia="x-none"/>
        </w:rPr>
      </w:pPr>
      <w:bookmarkStart w:id="137" w:name="_Toc507311"/>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18</w:t>
      </w:r>
      <w:r w:rsidR="0062212B">
        <w:rPr>
          <w:noProof/>
        </w:rPr>
        <w:fldChar w:fldCharType="end"/>
      </w:r>
      <w:r w:rsidR="00657A40" w:rsidRPr="00780601">
        <w:rPr>
          <w:rFonts w:ascii="Arial" w:hAnsi="Arial" w:cs="Arial"/>
          <w:sz w:val="18"/>
          <w:szCs w:val="18"/>
        </w:rPr>
        <w:t xml:space="preserve">. </w:t>
      </w:r>
      <w:r w:rsidR="00657A40" w:rsidRPr="00780601">
        <w:rPr>
          <w:rFonts w:ascii="Arial" w:hAnsi="Arial" w:cs="Arial"/>
          <w:b w:val="0"/>
          <w:sz w:val="18"/>
          <w:szCs w:val="18"/>
        </w:rPr>
        <w:t>Resultados</w:t>
      </w:r>
      <w:r w:rsidR="00657A40" w:rsidRPr="00780601">
        <w:rPr>
          <w:rFonts w:ascii="Arial" w:hAnsi="Arial" w:cs="Arial"/>
          <w:sz w:val="18"/>
          <w:szCs w:val="18"/>
        </w:rPr>
        <w:t xml:space="preserve"> </w:t>
      </w:r>
      <w:r w:rsidR="00657A40" w:rsidRPr="00780601">
        <w:rPr>
          <w:rFonts w:ascii="Arial" w:hAnsi="Arial" w:cs="Arial"/>
          <w:b w:val="0"/>
          <w:sz w:val="18"/>
          <w:szCs w:val="18"/>
        </w:rPr>
        <w:t>Plan de Acción 2018.</w:t>
      </w:r>
      <w:bookmarkEnd w:id="137"/>
    </w:p>
    <w:tbl>
      <w:tblPr>
        <w:tblW w:w="32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962"/>
        <w:gridCol w:w="1418"/>
        <w:gridCol w:w="1135"/>
      </w:tblGrid>
      <w:tr w:rsidR="00657A40" w:rsidRPr="00D41E6D" w14:paraId="197D1710" w14:textId="77777777" w:rsidTr="00D41E6D">
        <w:trPr>
          <w:trHeight w:val="20"/>
          <w:tblHeader/>
          <w:jc w:val="center"/>
        </w:trPr>
        <w:tc>
          <w:tcPr>
            <w:tcW w:w="3041" w:type="pct"/>
            <w:shd w:val="clear" w:color="auto" w:fill="215868" w:themeFill="accent5" w:themeFillShade="80"/>
            <w:tcMar>
              <w:top w:w="15" w:type="dxa"/>
              <w:left w:w="15" w:type="dxa"/>
              <w:bottom w:w="0" w:type="dxa"/>
              <w:right w:w="15" w:type="dxa"/>
            </w:tcMar>
            <w:vAlign w:val="center"/>
            <w:hideMark/>
          </w:tcPr>
          <w:p w14:paraId="028F4C89" w14:textId="77777777" w:rsidR="00657A40" w:rsidRPr="00D41E6D" w:rsidRDefault="00657A40" w:rsidP="0024473A">
            <w:pPr>
              <w:jc w:val="both"/>
              <w:rPr>
                <w:rFonts w:ascii="Arial" w:hAnsi="Arial" w:cs="Arial"/>
                <w:color w:val="FFFFFF" w:themeColor="background1"/>
                <w:sz w:val="16"/>
                <w:szCs w:val="16"/>
                <w:lang w:eastAsia="x-none"/>
              </w:rPr>
            </w:pPr>
            <w:r w:rsidRPr="00D41E6D">
              <w:rPr>
                <w:rFonts w:ascii="Arial" w:hAnsi="Arial" w:cs="Arial"/>
                <w:b/>
                <w:bCs/>
                <w:color w:val="FFFFFF" w:themeColor="background1"/>
                <w:sz w:val="16"/>
                <w:szCs w:val="16"/>
                <w:lang w:eastAsia="x-none"/>
              </w:rPr>
              <w:t>PROCESO</w:t>
            </w:r>
          </w:p>
        </w:tc>
        <w:tc>
          <w:tcPr>
            <w:tcW w:w="1088" w:type="pct"/>
            <w:shd w:val="clear" w:color="auto" w:fill="215868" w:themeFill="accent5" w:themeFillShade="80"/>
            <w:tcMar>
              <w:top w:w="15" w:type="dxa"/>
              <w:left w:w="15" w:type="dxa"/>
              <w:bottom w:w="0" w:type="dxa"/>
              <w:right w:w="15" w:type="dxa"/>
            </w:tcMar>
            <w:vAlign w:val="center"/>
            <w:hideMark/>
          </w:tcPr>
          <w:p w14:paraId="4E77D4B2" w14:textId="77777777" w:rsidR="00657A40" w:rsidRPr="00D41E6D" w:rsidRDefault="00657A40" w:rsidP="0024473A">
            <w:pPr>
              <w:jc w:val="both"/>
              <w:rPr>
                <w:rFonts w:ascii="Arial" w:hAnsi="Arial" w:cs="Arial"/>
                <w:color w:val="FFFFFF" w:themeColor="background1"/>
                <w:sz w:val="16"/>
                <w:szCs w:val="16"/>
                <w:lang w:eastAsia="x-none"/>
              </w:rPr>
            </w:pPr>
            <w:r w:rsidRPr="00D41E6D">
              <w:rPr>
                <w:rFonts w:ascii="Arial" w:hAnsi="Arial" w:cs="Arial"/>
                <w:b/>
                <w:bCs/>
                <w:color w:val="FFFFFF" w:themeColor="background1"/>
                <w:sz w:val="16"/>
                <w:szCs w:val="16"/>
                <w:lang w:eastAsia="x-none"/>
              </w:rPr>
              <w:t>PROGRAMADO</w:t>
            </w:r>
          </w:p>
        </w:tc>
        <w:tc>
          <w:tcPr>
            <w:tcW w:w="871" w:type="pct"/>
            <w:shd w:val="clear" w:color="auto" w:fill="215868" w:themeFill="accent5" w:themeFillShade="80"/>
            <w:tcMar>
              <w:top w:w="15" w:type="dxa"/>
              <w:left w:w="15" w:type="dxa"/>
              <w:bottom w:w="0" w:type="dxa"/>
              <w:right w:w="15" w:type="dxa"/>
            </w:tcMar>
            <w:vAlign w:val="center"/>
            <w:hideMark/>
          </w:tcPr>
          <w:p w14:paraId="6627A1F5" w14:textId="77777777" w:rsidR="00657A40" w:rsidRPr="00D41E6D" w:rsidRDefault="00657A40" w:rsidP="0024473A">
            <w:pPr>
              <w:jc w:val="both"/>
              <w:rPr>
                <w:rFonts w:ascii="Arial" w:hAnsi="Arial" w:cs="Arial"/>
                <w:color w:val="FFFFFF" w:themeColor="background1"/>
                <w:sz w:val="16"/>
                <w:szCs w:val="16"/>
                <w:lang w:eastAsia="x-none"/>
              </w:rPr>
            </w:pPr>
            <w:r w:rsidRPr="00D41E6D">
              <w:rPr>
                <w:rFonts w:ascii="Arial" w:hAnsi="Arial" w:cs="Arial"/>
                <w:b/>
                <w:bCs/>
                <w:color w:val="FFFFFF" w:themeColor="background1"/>
                <w:sz w:val="16"/>
                <w:szCs w:val="16"/>
                <w:lang w:eastAsia="x-none"/>
              </w:rPr>
              <w:t>EJECUTADO</w:t>
            </w:r>
          </w:p>
        </w:tc>
      </w:tr>
      <w:tr w:rsidR="00657A40" w:rsidRPr="00D41E6D" w14:paraId="5645FE6D"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6EEA793B"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Sistema Integrado de Gestión</w:t>
            </w:r>
          </w:p>
        </w:tc>
        <w:tc>
          <w:tcPr>
            <w:tcW w:w="1088" w:type="pct"/>
            <w:shd w:val="clear" w:color="auto" w:fill="auto"/>
            <w:tcMar>
              <w:top w:w="15" w:type="dxa"/>
              <w:left w:w="15" w:type="dxa"/>
              <w:bottom w:w="0" w:type="dxa"/>
              <w:right w:w="15" w:type="dxa"/>
            </w:tcMar>
          </w:tcPr>
          <w:p w14:paraId="3439C405"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2721C9C3"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100,0%</w:t>
            </w:r>
          </w:p>
        </w:tc>
      </w:tr>
      <w:tr w:rsidR="00657A40" w:rsidRPr="00D41E6D" w14:paraId="26192267"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563E8B77"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Planeación Estratégica</w:t>
            </w:r>
          </w:p>
        </w:tc>
        <w:tc>
          <w:tcPr>
            <w:tcW w:w="1088" w:type="pct"/>
            <w:shd w:val="clear" w:color="auto" w:fill="auto"/>
            <w:tcMar>
              <w:top w:w="15" w:type="dxa"/>
              <w:left w:w="15" w:type="dxa"/>
              <w:bottom w:w="0" w:type="dxa"/>
              <w:right w:w="15" w:type="dxa"/>
            </w:tcMar>
          </w:tcPr>
          <w:p w14:paraId="38793557"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1D000DAB"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100,0%</w:t>
            </w:r>
          </w:p>
        </w:tc>
      </w:tr>
      <w:tr w:rsidR="00657A40" w:rsidRPr="00D41E6D" w14:paraId="0F4DF710"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2D49959F"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Comunicaciones</w:t>
            </w:r>
          </w:p>
        </w:tc>
        <w:tc>
          <w:tcPr>
            <w:tcW w:w="1088" w:type="pct"/>
            <w:shd w:val="clear" w:color="auto" w:fill="auto"/>
            <w:tcMar>
              <w:top w:w="15" w:type="dxa"/>
              <w:left w:w="15" w:type="dxa"/>
              <w:bottom w:w="0" w:type="dxa"/>
              <w:right w:w="15" w:type="dxa"/>
            </w:tcMar>
          </w:tcPr>
          <w:p w14:paraId="7AFDC42F"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745C2D97"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99,6%</w:t>
            </w:r>
          </w:p>
        </w:tc>
      </w:tr>
      <w:tr w:rsidR="00657A40" w:rsidRPr="00D41E6D" w14:paraId="2A242763"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3D0BE85F"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Planificación del Desarrollo Vial Local</w:t>
            </w:r>
          </w:p>
        </w:tc>
        <w:tc>
          <w:tcPr>
            <w:tcW w:w="1088" w:type="pct"/>
            <w:shd w:val="clear" w:color="auto" w:fill="auto"/>
            <w:tcMar>
              <w:top w:w="15" w:type="dxa"/>
              <w:left w:w="15" w:type="dxa"/>
              <w:bottom w:w="0" w:type="dxa"/>
              <w:right w:w="15" w:type="dxa"/>
            </w:tcMar>
          </w:tcPr>
          <w:p w14:paraId="0CDE49E6"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000000" w:fill="FFFFFF"/>
            <w:tcMar>
              <w:top w:w="15" w:type="dxa"/>
              <w:left w:w="15" w:type="dxa"/>
              <w:bottom w:w="0" w:type="dxa"/>
              <w:right w:w="15" w:type="dxa"/>
            </w:tcMar>
            <w:vAlign w:val="center"/>
          </w:tcPr>
          <w:p w14:paraId="46C5B7AC"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113,6%</w:t>
            </w:r>
          </w:p>
        </w:tc>
      </w:tr>
      <w:tr w:rsidR="00657A40" w:rsidRPr="00D41E6D" w14:paraId="15D474F2"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4807DC01"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Apoyo Interinstitucional</w:t>
            </w:r>
          </w:p>
        </w:tc>
        <w:tc>
          <w:tcPr>
            <w:tcW w:w="1088" w:type="pct"/>
            <w:shd w:val="clear" w:color="auto" w:fill="auto"/>
            <w:tcMar>
              <w:top w:w="15" w:type="dxa"/>
              <w:left w:w="15" w:type="dxa"/>
              <w:bottom w:w="0" w:type="dxa"/>
              <w:right w:w="15" w:type="dxa"/>
            </w:tcMar>
          </w:tcPr>
          <w:p w14:paraId="708FE070"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5AA20CDE"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100,0%</w:t>
            </w:r>
          </w:p>
        </w:tc>
      </w:tr>
      <w:tr w:rsidR="00657A40" w:rsidRPr="00D41E6D" w14:paraId="4BB65871"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129728A8"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Producción</w:t>
            </w:r>
          </w:p>
        </w:tc>
        <w:tc>
          <w:tcPr>
            <w:tcW w:w="1088" w:type="pct"/>
            <w:shd w:val="clear" w:color="auto" w:fill="auto"/>
            <w:tcMar>
              <w:top w:w="15" w:type="dxa"/>
              <w:left w:w="15" w:type="dxa"/>
              <w:bottom w:w="0" w:type="dxa"/>
              <w:right w:w="15" w:type="dxa"/>
            </w:tcMar>
          </w:tcPr>
          <w:p w14:paraId="4BFF661C"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1FFD190A"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100,0%</w:t>
            </w:r>
          </w:p>
        </w:tc>
      </w:tr>
      <w:tr w:rsidR="00657A40" w:rsidRPr="00D41E6D" w14:paraId="1D9FD800"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2D6BCFA7"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Intervención de la Malla Vial Local</w:t>
            </w:r>
          </w:p>
        </w:tc>
        <w:tc>
          <w:tcPr>
            <w:tcW w:w="1088" w:type="pct"/>
            <w:shd w:val="clear" w:color="auto" w:fill="auto"/>
            <w:tcMar>
              <w:top w:w="15" w:type="dxa"/>
              <w:left w:w="15" w:type="dxa"/>
              <w:bottom w:w="0" w:type="dxa"/>
              <w:right w:w="15" w:type="dxa"/>
            </w:tcMar>
          </w:tcPr>
          <w:p w14:paraId="1C0A0306"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4722D05A"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102,5%</w:t>
            </w:r>
          </w:p>
        </w:tc>
      </w:tr>
      <w:tr w:rsidR="00657A40" w:rsidRPr="00D41E6D" w14:paraId="0D5D6DF7"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182E4089"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Gestión Ambiental</w:t>
            </w:r>
          </w:p>
        </w:tc>
        <w:tc>
          <w:tcPr>
            <w:tcW w:w="1088" w:type="pct"/>
            <w:shd w:val="clear" w:color="auto" w:fill="auto"/>
            <w:tcMar>
              <w:top w:w="15" w:type="dxa"/>
              <w:left w:w="15" w:type="dxa"/>
              <w:bottom w:w="0" w:type="dxa"/>
              <w:right w:w="15" w:type="dxa"/>
            </w:tcMar>
          </w:tcPr>
          <w:p w14:paraId="416E74A7"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457DFCF0"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100,0%</w:t>
            </w:r>
          </w:p>
        </w:tc>
      </w:tr>
      <w:tr w:rsidR="00657A40" w:rsidRPr="00D41E6D" w14:paraId="405933CE"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545049FC"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Gestión Social y de Atención a Partes Interesadas</w:t>
            </w:r>
          </w:p>
        </w:tc>
        <w:tc>
          <w:tcPr>
            <w:tcW w:w="1088" w:type="pct"/>
            <w:shd w:val="clear" w:color="auto" w:fill="auto"/>
            <w:tcMar>
              <w:top w:w="15" w:type="dxa"/>
              <w:left w:w="15" w:type="dxa"/>
              <w:bottom w:w="0" w:type="dxa"/>
              <w:right w:w="15" w:type="dxa"/>
            </w:tcMar>
          </w:tcPr>
          <w:p w14:paraId="27333DA9"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73D1528F"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100,0%</w:t>
            </w:r>
          </w:p>
        </w:tc>
      </w:tr>
      <w:tr w:rsidR="00657A40" w:rsidRPr="00D41E6D" w14:paraId="51FE5C57"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3925496B"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Atención al Ciudadano</w:t>
            </w:r>
          </w:p>
        </w:tc>
        <w:tc>
          <w:tcPr>
            <w:tcW w:w="1088" w:type="pct"/>
            <w:shd w:val="clear" w:color="auto" w:fill="auto"/>
            <w:tcMar>
              <w:top w:w="15" w:type="dxa"/>
              <w:left w:w="15" w:type="dxa"/>
              <w:bottom w:w="0" w:type="dxa"/>
              <w:right w:w="15" w:type="dxa"/>
            </w:tcMar>
          </w:tcPr>
          <w:p w14:paraId="667E50B5"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16EB0A7F"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95,0%</w:t>
            </w:r>
          </w:p>
        </w:tc>
      </w:tr>
      <w:tr w:rsidR="00657A40" w:rsidRPr="00D41E6D" w14:paraId="321A999A"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262943E8"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Jurídica</w:t>
            </w:r>
          </w:p>
        </w:tc>
        <w:tc>
          <w:tcPr>
            <w:tcW w:w="1088" w:type="pct"/>
            <w:shd w:val="clear" w:color="auto" w:fill="auto"/>
            <w:tcMar>
              <w:top w:w="15" w:type="dxa"/>
              <w:left w:w="15" w:type="dxa"/>
              <w:bottom w:w="0" w:type="dxa"/>
              <w:right w:w="15" w:type="dxa"/>
            </w:tcMar>
          </w:tcPr>
          <w:p w14:paraId="181EEE01"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759D6437"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100,0%</w:t>
            </w:r>
          </w:p>
        </w:tc>
      </w:tr>
      <w:tr w:rsidR="00657A40" w:rsidRPr="00D41E6D" w14:paraId="15027A15"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41837A18"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Contratación</w:t>
            </w:r>
          </w:p>
        </w:tc>
        <w:tc>
          <w:tcPr>
            <w:tcW w:w="1088" w:type="pct"/>
            <w:shd w:val="clear" w:color="auto" w:fill="auto"/>
            <w:tcMar>
              <w:top w:w="15" w:type="dxa"/>
              <w:left w:w="15" w:type="dxa"/>
              <w:bottom w:w="0" w:type="dxa"/>
              <w:right w:w="15" w:type="dxa"/>
            </w:tcMar>
          </w:tcPr>
          <w:p w14:paraId="6BEFB9B1"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66B3A65F"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82,5%</w:t>
            </w:r>
          </w:p>
        </w:tc>
      </w:tr>
      <w:tr w:rsidR="00657A40" w:rsidRPr="00D41E6D" w14:paraId="681C6B2E"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1B123CDD"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Gestión Documental</w:t>
            </w:r>
          </w:p>
        </w:tc>
        <w:tc>
          <w:tcPr>
            <w:tcW w:w="1088" w:type="pct"/>
            <w:shd w:val="clear" w:color="auto" w:fill="auto"/>
            <w:tcMar>
              <w:top w:w="15" w:type="dxa"/>
              <w:left w:w="15" w:type="dxa"/>
              <w:bottom w:w="0" w:type="dxa"/>
              <w:right w:w="15" w:type="dxa"/>
            </w:tcMar>
          </w:tcPr>
          <w:p w14:paraId="25B5BDD5"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48405C29"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86,7%</w:t>
            </w:r>
          </w:p>
        </w:tc>
      </w:tr>
      <w:tr w:rsidR="00657A40" w:rsidRPr="00D41E6D" w14:paraId="0BBE228D"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2548BF32"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Sistemas de Información y Tecnología</w:t>
            </w:r>
          </w:p>
        </w:tc>
        <w:tc>
          <w:tcPr>
            <w:tcW w:w="1088" w:type="pct"/>
            <w:shd w:val="clear" w:color="auto" w:fill="auto"/>
            <w:tcMar>
              <w:top w:w="15" w:type="dxa"/>
              <w:left w:w="15" w:type="dxa"/>
              <w:bottom w:w="0" w:type="dxa"/>
              <w:right w:w="15" w:type="dxa"/>
            </w:tcMar>
          </w:tcPr>
          <w:p w14:paraId="72DBA1D3"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6EDC127C"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98,4%</w:t>
            </w:r>
          </w:p>
        </w:tc>
      </w:tr>
      <w:tr w:rsidR="00657A40" w:rsidRPr="00D41E6D" w14:paraId="640FE676"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1840264F"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Financiera</w:t>
            </w:r>
          </w:p>
        </w:tc>
        <w:tc>
          <w:tcPr>
            <w:tcW w:w="1088" w:type="pct"/>
            <w:shd w:val="clear" w:color="auto" w:fill="auto"/>
            <w:tcMar>
              <w:top w:w="15" w:type="dxa"/>
              <w:left w:w="15" w:type="dxa"/>
              <w:bottom w:w="0" w:type="dxa"/>
              <w:right w:w="15" w:type="dxa"/>
            </w:tcMar>
          </w:tcPr>
          <w:p w14:paraId="700A692E"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5A720AA9"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92,0%</w:t>
            </w:r>
          </w:p>
        </w:tc>
      </w:tr>
      <w:tr w:rsidR="00657A40" w:rsidRPr="00D41E6D" w14:paraId="59E26F12"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51091A61"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Talento Humano</w:t>
            </w:r>
          </w:p>
        </w:tc>
        <w:tc>
          <w:tcPr>
            <w:tcW w:w="1088" w:type="pct"/>
            <w:shd w:val="clear" w:color="auto" w:fill="auto"/>
            <w:tcMar>
              <w:top w:w="15" w:type="dxa"/>
              <w:left w:w="15" w:type="dxa"/>
              <w:bottom w:w="0" w:type="dxa"/>
              <w:right w:w="15" w:type="dxa"/>
            </w:tcMar>
          </w:tcPr>
          <w:p w14:paraId="6545C916"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414046A1"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93,6%</w:t>
            </w:r>
          </w:p>
        </w:tc>
      </w:tr>
      <w:tr w:rsidR="00657A40" w:rsidRPr="00D41E6D" w14:paraId="0330FE7D"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5ECBE48C"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Control Disciplinario Interno</w:t>
            </w:r>
          </w:p>
        </w:tc>
        <w:tc>
          <w:tcPr>
            <w:tcW w:w="1088" w:type="pct"/>
            <w:shd w:val="clear" w:color="auto" w:fill="auto"/>
            <w:tcMar>
              <w:top w:w="15" w:type="dxa"/>
              <w:left w:w="15" w:type="dxa"/>
              <w:bottom w:w="0" w:type="dxa"/>
              <w:right w:w="15" w:type="dxa"/>
            </w:tcMar>
          </w:tcPr>
          <w:p w14:paraId="4F0BB4FC"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0F2B177E"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100,0%</w:t>
            </w:r>
          </w:p>
        </w:tc>
      </w:tr>
      <w:tr w:rsidR="00657A40" w:rsidRPr="00D41E6D" w14:paraId="02C42759"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099FC05B"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Administración de Bienes e Infraestructura</w:t>
            </w:r>
          </w:p>
        </w:tc>
        <w:tc>
          <w:tcPr>
            <w:tcW w:w="1088" w:type="pct"/>
            <w:shd w:val="clear" w:color="auto" w:fill="auto"/>
            <w:tcMar>
              <w:top w:w="15" w:type="dxa"/>
              <w:left w:w="15" w:type="dxa"/>
              <w:bottom w:w="0" w:type="dxa"/>
              <w:right w:w="15" w:type="dxa"/>
            </w:tcMar>
          </w:tcPr>
          <w:p w14:paraId="50A3065A"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19378A5F"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100,0%</w:t>
            </w:r>
          </w:p>
        </w:tc>
      </w:tr>
      <w:tr w:rsidR="00657A40" w:rsidRPr="00D41E6D" w14:paraId="204605B6"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3A2623BA"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Operación de Maquinaria</w:t>
            </w:r>
          </w:p>
        </w:tc>
        <w:tc>
          <w:tcPr>
            <w:tcW w:w="1088" w:type="pct"/>
            <w:shd w:val="clear" w:color="auto" w:fill="auto"/>
            <w:tcMar>
              <w:top w:w="15" w:type="dxa"/>
              <w:left w:w="15" w:type="dxa"/>
              <w:bottom w:w="0" w:type="dxa"/>
              <w:right w:w="15" w:type="dxa"/>
            </w:tcMar>
          </w:tcPr>
          <w:p w14:paraId="6435585C"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6D8B9E55"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100,0%</w:t>
            </w:r>
          </w:p>
        </w:tc>
      </w:tr>
      <w:tr w:rsidR="00657A40" w:rsidRPr="00D41E6D" w14:paraId="73D6ED65" w14:textId="77777777" w:rsidTr="00D41E6D">
        <w:trPr>
          <w:trHeight w:val="20"/>
          <w:jc w:val="center"/>
        </w:trPr>
        <w:tc>
          <w:tcPr>
            <w:tcW w:w="3041" w:type="pct"/>
            <w:shd w:val="clear" w:color="auto" w:fill="DAEEF3" w:themeFill="accent5" w:themeFillTint="33"/>
            <w:tcMar>
              <w:top w:w="15" w:type="dxa"/>
              <w:left w:w="15" w:type="dxa"/>
              <w:bottom w:w="0" w:type="dxa"/>
              <w:right w:w="15" w:type="dxa"/>
            </w:tcMar>
          </w:tcPr>
          <w:p w14:paraId="3955E112" w14:textId="77777777" w:rsidR="00657A40" w:rsidRPr="00D41E6D" w:rsidRDefault="00657A40" w:rsidP="0024473A">
            <w:pPr>
              <w:jc w:val="both"/>
              <w:rPr>
                <w:rFonts w:ascii="Arial" w:hAnsi="Arial" w:cs="Arial"/>
                <w:sz w:val="16"/>
                <w:szCs w:val="16"/>
              </w:rPr>
            </w:pPr>
            <w:r w:rsidRPr="00D41E6D">
              <w:rPr>
                <w:rFonts w:ascii="Arial" w:hAnsi="Arial" w:cs="Arial"/>
                <w:sz w:val="16"/>
                <w:szCs w:val="16"/>
              </w:rPr>
              <w:t>Control para el Mejoramiento Continuo de la Gestión</w:t>
            </w:r>
          </w:p>
        </w:tc>
        <w:tc>
          <w:tcPr>
            <w:tcW w:w="1088" w:type="pct"/>
            <w:shd w:val="clear" w:color="auto" w:fill="auto"/>
            <w:tcMar>
              <w:top w:w="15" w:type="dxa"/>
              <w:left w:w="15" w:type="dxa"/>
              <w:bottom w:w="0" w:type="dxa"/>
              <w:right w:w="15" w:type="dxa"/>
            </w:tcMar>
          </w:tcPr>
          <w:p w14:paraId="2EA85418" w14:textId="77777777" w:rsidR="00657A40" w:rsidRPr="00D41E6D" w:rsidRDefault="00657A40" w:rsidP="0024473A">
            <w:pPr>
              <w:ind w:right="155"/>
              <w:jc w:val="both"/>
              <w:rPr>
                <w:rFonts w:ascii="Arial" w:hAnsi="Arial" w:cs="Arial"/>
                <w:sz w:val="16"/>
                <w:szCs w:val="16"/>
              </w:rPr>
            </w:pPr>
            <w:r w:rsidRPr="00D41E6D">
              <w:rPr>
                <w:rFonts w:ascii="Arial" w:hAnsi="Arial" w:cs="Arial"/>
                <w:sz w:val="16"/>
                <w:szCs w:val="16"/>
              </w:rPr>
              <w:t>100%</w:t>
            </w:r>
          </w:p>
        </w:tc>
        <w:tc>
          <w:tcPr>
            <w:tcW w:w="871" w:type="pct"/>
            <w:shd w:val="clear" w:color="auto" w:fill="auto"/>
            <w:tcMar>
              <w:top w:w="15" w:type="dxa"/>
              <w:left w:w="15" w:type="dxa"/>
              <w:bottom w:w="0" w:type="dxa"/>
              <w:right w:w="15" w:type="dxa"/>
            </w:tcMar>
            <w:vAlign w:val="center"/>
          </w:tcPr>
          <w:p w14:paraId="0AAEED6C" w14:textId="77777777" w:rsidR="00657A40" w:rsidRPr="00D41E6D" w:rsidRDefault="00657A40" w:rsidP="0024473A">
            <w:pPr>
              <w:ind w:right="181"/>
              <w:jc w:val="both"/>
              <w:rPr>
                <w:rFonts w:ascii="Arial" w:hAnsi="Arial" w:cs="Arial"/>
                <w:sz w:val="16"/>
                <w:szCs w:val="16"/>
              </w:rPr>
            </w:pPr>
            <w:r w:rsidRPr="00D41E6D">
              <w:rPr>
                <w:rFonts w:ascii="Arial" w:hAnsi="Arial" w:cs="Arial"/>
                <w:sz w:val="16"/>
                <w:szCs w:val="16"/>
              </w:rPr>
              <w:t>98,8%</w:t>
            </w:r>
          </w:p>
        </w:tc>
      </w:tr>
      <w:tr w:rsidR="00657A40" w:rsidRPr="00D41E6D" w14:paraId="1023C2B3" w14:textId="77777777" w:rsidTr="00D41E6D">
        <w:trPr>
          <w:trHeight w:val="20"/>
          <w:jc w:val="center"/>
        </w:trPr>
        <w:tc>
          <w:tcPr>
            <w:tcW w:w="3041" w:type="pct"/>
            <w:shd w:val="clear" w:color="auto" w:fill="215868" w:themeFill="accent5" w:themeFillShade="80"/>
            <w:tcMar>
              <w:top w:w="15" w:type="dxa"/>
              <w:left w:w="15" w:type="dxa"/>
              <w:bottom w:w="0" w:type="dxa"/>
              <w:right w:w="15" w:type="dxa"/>
            </w:tcMar>
          </w:tcPr>
          <w:p w14:paraId="175E3F7E" w14:textId="77777777" w:rsidR="00657A40" w:rsidRPr="00D41E6D" w:rsidRDefault="00657A40" w:rsidP="0024473A">
            <w:pPr>
              <w:jc w:val="both"/>
              <w:rPr>
                <w:rFonts w:ascii="Arial" w:hAnsi="Arial" w:cs="Arial"/>
                <w:b/>
                <w:color w:val="FFFFFF" w:themeColor="background1"/>
                <w:sz w:val="16"/>
                <w:szCs w:val="16"/>
              </w:rPr>
            </w:pPr>
            <w:r w:rsidRPr="00D41E6D">
              <w:rPr>
                <w:rFonts w:ascii="Arial" w:hAnsi="Arial" w:cs="Arial"/>
                <w:b/>
                <w:color w:val="FFFFFF" w:themeColor="background1"/>
                <w:sz w:val="16"/>
                <w:szCs w:val="16"/>
              </w:rPr>
              <w:t>TOTAL</w:t>
            </w:r>
          </w:p>
        </w:tc>
        <w:tc>
          <w:tcPr>
            <w:tcW w:w="1088" w:type="pct"/>
            <w:shd w:val="clear" w:color="auto" w:fill="215868" w:themeFill="accent5" w:themeFillShade="80"/>
            <w:tcMar>
              <w:top w:w="15" w:type="dxa"/>
              <w:left w:w="15" w:type="dxa"/>
              <w:bottom w:w="0" w:type="dxa"/>
              <w:right w:w="15" w:type="dxa"/>
            </w:tcMar>
          </w:tcPr>
          <w:p w14:paraId="15B68BBC" w14:textId="77777777" w:rsidR="00657A40" w:rsidRPr="00D41E6D" w:rsidRDefault="00657A40" w:rsidP="0024473A">
            <w:pPr>
              <w:jc w:val="both"/>
              <w:rPr>
                <w:rFonts w:ascii="Arial" w:hAnsi="Arial" w:cs="Arial"/>
                <w:b/>
                <w:color w:val="FFFFFF" w:themeColor="background1"/>
                <w:sz w:val="16"/>
                <w:szCs w:val="16"/>
              </w:rPr>
            </w:pPr>
            <w:r w:rsidRPr="00D41E6D">
              <w:rPr>
                <w:rFonts w:ascii="Arial" w:hAnsi="Arial" w:cs="Arial"/>
                <w:b/>
                <w:color w:val="FFFFFF" w:themeColor="background1"/>
                <w:sz w:val="16"/>
                <w:szCs w:val="16"/>
              </w:rPr>
              <w:t>100,0%</w:t>
            </w:r>
          </w:p>
        </w:tc>
        <w:tc>
          <w:tcPr>
            <w:tcW w:w="871" w:type="pct"/>
            <w:shd w:val="clear" w:color="auto" w:fill="215868" w:themeFill="accent5" w:themeFillShade="80"/>
            <w:tcMar>
              <w:top w:w="15" w:type="dxa"/>
              <w:left w:w="15" w:type="dxa"/>
              <w:bottom w:w="0" w:type="dxa"/>
              <w:right w:w="15" w:type="dxa"/>
            </w:tcMar>
          </w:tcPr>
          <w:p w14:paraId="171B5F4D" w14:textId="77777777" w:rsidR="00657A40" w:rsidRPr="00D41E6D" w:rsidRDefault="00657A40" w:rsidP="0024473A">
            <w:pPr>
              <w:jc w:val="both"/>
              <w:rPr>
                <w:rFonts w:ascii="Arial" w:hAnsi="Arial" w:cs="Arial"/>
                <w:b/>
                <w:color w:val="FFFFFF" w:themeColor="background1"/>
                <w:sz w:val="16"/>
                <w:szCs w:val="16"/>
              </w:rPr>
            </w:pPr>
            <w:r w:rsidRPr="00D41E6D">
              <w:rPr>
                <w:rFonts w:ascii="Arial" w:hAnsi="Arial" w:cs="Arial"/>
                <w:b/>
                <w:color w:val="FFFFFF" w:themeColor="background1"/>
                <w:sz w:val="16"/>
                <w:szCs w:val="16"/>
              </w:rPr>
              <w:t>98,1%</w:t>
            </w:r>
          </w:p>
        </w:tc>
      </w:tr>
    </w:tbl>
    <w:p w14:paraId="46F10992" w14:textId="49E133BF" w:rsidR="00657A40" w:rsidRDefault="00657A40" w:rsidP="0024473A">
      <w:pPr>
        <w:jc w:val="center"/>
        <w:rPr>
          <w:rFonts w:ascii="Arial" w:hAnsi="Arial" w:cs="Arial"/>
          <w:sz w:val="18"/>
          <w:szCs w:val="18"/>
        </w:rPr>
      </w:pPr>
      <w:bookmarkStart w:id="138" w:name="_Hlk522093526"/>
      <w:r w:rsidRPr="00780601">
        <w:rPr>
          <w:rFonts w:ascii="Arial" w:hAnsi="Arial" w:cs="Arial"/>
          <w:b/>
          <w:sz w:val="18"/>
          <w:szCs w:val="18"/>
          <w:lang w:eastAsia="x-none"/>
        </w:rPr>
        <w:t>Fuente:</w:t>
      </w:r>
      <w:r w:rsidRPr="00780601">
        <w:rPr>
          <w:rFonts w:ascii="Arial" w:hAnsi="Arial" w:cs="Arial"/>
          <w:sz w:val="18"/>
          <w:szCs w:val="18"/>
          <w:lang w:eastAsia="x-none"/>
        </w:rPr>
        <w:t xml:space="preserve"> Oficina Asesora de Planeación – UAERMV</w:t>
      </w:r>
      <w:r w:rsidRPr="00780601">
        <w:rPr>
          <w:rFonts w:ascii="Arial" w:hAnsi="Arial" w:cs="Arial"/>
          <w:sz w:val="18"/>
          <w:szCs w:val="18"/>
        </w:rPr>
        <w:t>.</w:t>
      </w:r>
    </w:p>
    <w:p w14:paraId="5F8B0505" w14:textId="77777777" w:rsidR="000A46D4" w:rsidRDefault="000A46D4" w:rsidP="0024473A">
      <w:pPr>
        <w:jc w:val="center"/>
        <w:rPr>
          <w:rFonts w:ascii="Arial" w:hAnsi="Arial" w:cs="Arial"/>
          <w:sz w:val="18"/>
          <w:szCs w:val="18"/>
        </w:rPr>
      </w:pPr>
    </w:p>
    <w:bookmarkEnd w:id="138"/>
    <w:p w14:paraId="2808F6E3" w14:textId="77777777" w:rsidR="00657A40" w:rsidRPr="009D0997" w:rsidRDefault="00657A40" w:rsidP="0024473A">
      <w:pPr>
        <w:jc w:val="both"/>
        <w:rPr>
          <w:rFonts w:ascii="Arial" w:hAnsi="Arial" w:cs="Arial"/>
          <w:sz w:val="2"/>
          <w:lang w:eastAsia="x-none"/>
        </w:rPr>
      </w:pPr>
    </w:p>
    <w:p w14:paraId="06ABEEA9" w14:textId="004890EC" w:rsidR="00657A40" w:rsidRDefault="00657A40" w:rsidP="0024473A">
      <w:pPr>
        <w:jc w:val="both"/>
        <w:rPr>
          <w:rFonts w:ascii="Arial" w:hAnsi="Arial" w:cs="Arial"/>
          <w:lang w:eastAsia="es-CO"/>
        </w:rPr>
      </w:pPr>
      <w:bookmarkStart w:id="139" w:name="_Hlk525032326"/>
      <w:r w:rsidRPr="00780601">
        <w:rPr>
          <w:rFonts w:ascii="Arial" w:hAnsi="Arial" w:cs="Arial"/>
          <w:lang w:eastAsia="es-CO"/>
        </w:rPr>
        <w:t>En términos generales, el Plan de Acción presenta un avance que guarda correspondencia entre la programación y lo ejecutado por cada uno de los procesos,</w:t>
      </w:r>
      <w:r w:rsidRPr="00780601">
        <w:rPr>
          <w:rFonts w:ascii="Arial" w:hAnsi="Arial" w:cs="Arial"/>
        </w:rPr>
        <w:t xml:space="preserve"> </w:t>
      </w:r>
      <w:r w:rsidRPr="00780601">
        <w:rPr>
          <w:rFonts w:ascii="Arial" w:hAnsi="Arial" w:cs="Arial"/>
          <w:lang w:eastAsia="es-CO"/>
        </w:rPr>
        <w:t xml:space="preserve">al realizar el consolidado anual se evidenció un avance del 98.1% con respecto a lo programado.  </w:t>
      </w:r>
      <w:bookmarkEnd w:id="139"/>
    </w:p>
    <w:p w14:paraId="7AEC61E2" w14:textId="77777777" w:rsidR="00EC609D" w:rsidRPr="00780601" w:rsidRDefault="00EC609D" w:rsidP="0024473A">
      <w:pPr>
        <w:jc w:val="both"/>
        <w:rPr>
          <w:rFonts w:ascii="Arial" w:hAnsi="Arial" w:cs="Arial"/>
          <w:lang w:eastAsia="es-CO"/>
        </w:rPr>
      </w:pPr>
    </w:p>
    <w:p w14:paraId="0CEF6ABE" w14:textId="27B2F753" w:rsidR="00657A40" w:rsidRPr="00780601" w:rsidRDefault="00152204" w:rsidP="0024473A">
      <w:pPr>
        <w:pStyle w:val="Ttulo3"/>
        <w:spacing w:before="0"/>
        <w:rPr>
          <w:caps/>
        </w:rPr>
      </w:pPr>
      <w:bookmarkStart w:id="140" w:name="_Toc534033948"/>
      <w:bookmarkStart w:id="141" w:name="_Toc337418"/>
      <w:bookmarkStart w:id="142" w:name="_Toc507394"/>
      <w:r>
        <w:rPr>
          <w:caps/>
        </w:rPr>
        <w:t>6</w:t>
      </w:r>
      <w:r w:rsidR="00902A75">
        <w:rPr>
          <w:caps/>
        </w:rPr>
        <w:t>.</w:t>
      </w:r>
      <w:r w:rsidR="00EC609D">
        <w:rPr>
          <w:caps/>
        </w:rPr>
        <w:t>6</w:t>
      </w:r>
      <w:r w:rsidR="00902A75">
        <w:rPr>
          <w:caps/>
        </w:rPr>
        <w:t xml:space="preserve">.3. </w:t>
      </w:r>
      <w:r w:rsidR="00705685">
        <w:t>I</w:t>
      </w:r>
      <w:r w:rsidR="00705685" w:rsidRPr="00780601">
        <w:t>ndicadores.</w:t>
      </w:r>
      <w:bookmarkEnd w:id="140"/>
      <w:bookmarkEnd w:id="141"/>
      <w:bookmarkEnd w:id="142"/>
      <w:r w:rsidR="00705685" w:rsidRPr="00780601">
        <w:t xml:space="preserve"> </w:t>
      </w:r>
    </w:p>
    <w:p w14:paraId="57DEA7FB" w14:textId="77777777" w:rsidR="00657A40" w:rsidRPr="009D0997" w:rsidRDefault="00657A40" w:rsidP="0024473A">
      <w:pPr>
        <w:pStyle w:val="Prrafodelista"/>
        <w:jc w:val="both"/>
        <w:rPr>
          <w:rFonts w:ascii="Arial" w:hAnsi="Arial" w:cs="Arial"/>
          <w:sz w:val="14"/>
        </w:rPr>
      </w:pPr>
    </w:p>
    <w:p w14:paraId="13DF216D" w14:textId="143CEA17" w:rsidR="00657A40" w:rsidRDefault="00657A40" w:rsidP="0024473A">
      <w:pPr>
        <w:pStyle w:val="Prrafodelista"/>
        <w:jc w:val="both"/>
        <w:rPr>
          <w:rFonts w:ascii="Arial" w:hAnsi="Arial" w:cs="Arial"/>
        </w:rPr>
      </w:pPr>
      <w:r w:rsidRPr="00780601">
        <w:rPr>
          <w:rFonts w:ascii="Arial" w:hAnsi="Arial" w:cs="Arial"/>
        </w:rPr>
        <w:t>En este numeral se presenta la evaluación de la gestión de la Unidad Administrativa Especial de Rehabilitación y Mantenimiento Vial, a través de 44 indicadores</w:t>
      </w:r>
      <w:r w:rsidRPr="00780601">
        <w:rPr>
          <w:rStyle w:val="Refdenotaalpie"/>
          <w:rFonts w:ascii="Arial" w:hAnsi="Arial" w:cs="Arial"/>
        </w:rPr>
        <w:footnoteReference w:id="4"/>
      </w:r>
      <w:r w:rsidRPr="00780601">
        <w:rPr>
          <w:rFonts w:ascii="Arial" w:hAnsi="Arial" w:cs="Arial"/>
        </w:rPr>
        <w:t xml:space="preserve"> </w:t>
      </w:r>
      <w:r w:rsidRPr="00780601">
        <w:rPr>
          <w:rFonts w:ascii="Arial" w:hAnsi="Arial" w:cs="Arial"/>
          <w:color w:val="000000" w:themeColor="text1"/>
        </w:rPr>
        <w:t>reportados p</w:t>
      </w:r>
      <w:r w:rsidRPr="00780601">
        <w:rPr>
          <w:rFonts w:ascii="Arial" w:hAnsi="Arial" w:cs="Arial"/>
        </w:rPr>
        <w:t>or cada proceso para la vigencia 2018.</w:t>
      </w:r>
    </w:p>
    <w:p w14:paraId="7FED3397" w14:textId="77777777" w:rsidR="000A46D4" w:rsidRPr="00780601" w:rsidRDefault="000A46D4" w:rsidP="0024473A">
      <w:pPr>
        <w:pStyle w:val="Prrafodelista"/>
        <w:jc w:val="both"/>
        <w:rPr>
          <w:rFonts w:ascii="Arial" w:hAnsi="Arial" w:cs="Arial"/>
        </w:rPr>
      </w:pPr>
    </w:p>
    <w:p w14:paraId="44654CCA" w14:textId="2B635E5D" w:rsidR="00705685" w:rsidRDefault="00657A40" w:rsidP="0024473A">
      <w:pPr>
        <w:autoSpaceDE w:val="0"/>
        <w:autoSpaceDN w:val="0"/>
        <w:adjustRightInd w:val="0"/>
        <w:jc w:val="both"/>
        <w:rPr>
          <w:rFonts w:ascii="Arial" w:hAnsi="Arial" w:cs="Arial"/>
          <w:lang w:eastAsia="es-CO"/>
        </w:rPr>
      </w:pPr>
      <w:r w:rsidRPr="00780601">
        <w:rPr>
          <w:rFonts w:ascii="Arial" w:hAnsi="Arial" w:cs="Arial"/>
          <w:lang w:eastAsia="es-CO"/>
        </w:rPr>
        <w:t>Esta información corresponde a las estadísticas acumuladas en el periodo comprendido entre enero y septiembre de 2018, para los veinte procesos de la Unidad:</w:t>
      </w:r>
    </w:p>
    <w:p w14:paraId="1E27E4B0" w14:textId="77777777" w:rsidR="00A73095" w:rsidRPr="00A73095" w:rsidRDefault="00A73095" w:rsidP="0024473A">
      <w:pPr>
        <w:autoSpaceDE w:val="0"/>
        <w:autoSpaceDN w:val="0"/>
        <w:adjustRightInd w:val="0"/>
        <w:jc w:val="both"/>
        <w:rPr>
          <w:rFonts w:ascii="Arial" w:hAnsi="Arial" w:cs="Arial"/>
          <w:lang w:eastAsia="es-CO"/>
        </w:rPr>
      </w:pPr>
    </w:p>
    <w:p w14:paraId="3EEBA484" w14:textId="500CD9B4" w:rsidR="00657A40" w:rsidRPr="00780601" w:rsidRDefault="00902A75" w:rsidP="0024473A">
      <w:pPr>
        <w:pStyle w:val="Descripcin"/>
        <w:spacing w:after="0" w:line="240" w:lineRule="auto"/>
        <w:jc w:val="center"/>
        <w:rPr>
          <w:rFonts w:ascii="Arial" w:hAnsi="Arial" w:cs="Arial"/>
          <w:b w:val="0"/>
          <w:sz w:val="18"/>
          <w:szCs w:val="18"/>
          <w:lang w:eastAsia="es-CO"/>
        </w:rPr>
      </w:pPr>
      <w:bookmarkStart w:id="143" w:name="_Toc507312"/>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19</w:t>
      </w:r>
      <w:r w:rsidR="0062212B">
        <w:rPr>
          <w:noProof/>
        </w:rPr>
        <w:fldChar w:fldCharType="end"/>
      </w:r>
      <w:r>
        <w:t xml:space="preserve">. </w:t>
      </w:r>
      <w:r w:rsidR="00657A40" w:rsidRPr="00780601">
        <w:rPr>
          <w:rFonts w:ascii="Arial" w:hAnsi="Arial" w:cs="Arial"/>
          <w:b w:val="0"/>
          <w:sz w:val="18"/>
          <w:szCs w:val="18"/>
        </w:rPr>
        <w:t>Resumen de Indicadores por Proceso.</w:t>
      </w:r>
      <w:bookmarkEnd w:id="143"/>
    </w:p>
    <w:tbl>
      <w:tblPr>
        <w:tblW w:w="5000" w:type="pct"/>
        <w:jc w:val="center"/>
        <w:tblCellMar>
          <w:left w:w="70" w:type="dxa"/>
          <w:right w:w="70" w:type="dxa"/>
        </w:tblCellMar>
        <w:tblLook w:val="04A0" w:firstRow="1" w:lastRow="0" w:firstColumn="1" w:lastColumn="0" w:noHBand="0" w:noVBand="1"/>
      </w:tblPr>
      <w:tblGrid>
        <w:gridCol w:w="663"/>
        <w:gridCol w:w="924"/>
        <w:gridCol w:w="3899"/>
        <w:gridCol w:w="2332"/>
        <w:gridCol w:w="2252"/>
      </w:tblGrid>
      <w:tr w:rsidR="00657A40" w:rsidRPr="00A73095" w14:paraId="66173651" w14:textId="77777777" w:rsidTr="00A73095">
        <w:trPr>
          <w:trHeight w:val="269"/>
          <w:tblHeader/>
          <w:jc w:val="center"/>
        </w:trPr>
        <w:tc>
          <w:tcPr>
            <w:tcW w:w="329"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1132F32" w14:textId="77777777" w:rsidR="00657A40" w:rsidRPr="00A73095" w:rsidRDefault="00657A40" w:rsidP="0024473A">
            <w:pPr>
              <w:widowControl/>
              <w:jc w:val="both"/>
              <w:rPr>
                <w:rFonts w:ascii="Arial" w:eastAsia="Times New Roman" w:hAnsi="Arial" w:cs="Arial"/>
                <w:b/>
                <w:bCs/>
                <w:iCs/>
                <w:color w:val="FFFFFF" w:themeColor="background1"/>
                <w:sz w:val="16"/>
                <w:szCs w:val="16"/>
                <w:lang w:eastAsia="es-CO"/>
              </w:rPr>
            </w:pPr>
            <w:r w:rsidRPr="00A73095">
              <w:rPr>
                <w:rFonts w:ascii="Arial" w:eastAsia="Times New Roman" w:hAnsi="Arial" w:cs="Arial"/>
                <w:b/>
                <w:bCs/>
                <w:iCs/>
                <w:color w:val="FFFFFF" w:themeColor="background1"/>
                <w:sz w:val="16"/>
                <w:szCs w:val="16"/>
                <w:lang w:eastAsia="es-CO"/>
              </w:rPr>
              <w:t>No.</w:t>
            </w:r>
          </w:p>
        </w:tc>
        <w:tc>
          <w:tcPr>
            <w:tcW w:w="459"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080689CD" w14:textId="77777777" w:rsidR="00657A40" w:rsidRPr="00A73095" w:rsidRDefault="00657A40" w:rsidP="0024473A">
            <w:pPr>
              <w:widowControl/>
              <w:jc w:val="both"/>
              <w:rPr>
                <w:rFonts w:ascii="Arial" w:eastAsia="Times New Roman" w:hAnsi="Arial" w:cs="Arial"/>
                <w:b/>
                <w:bCs/>
                <w:iCs/>
                <w:color w:val="FFFFFF" w:themeColor="background1"/>
                <w:sz w:val="16"/>
                <w:szCs w:val="16"/>
                <w:lang w:eastAsia="es-CO"/>
              </w:rPr>
            </w:pPr>
            <w:r w:rsidRPr="00A73095">
              <w:rPr>
                <w:rFonts w:ascii="Arial" w:eastAsia="Times New Roman" w:hAnsi="Arial" w:cs="Arial"/>
                <w:b/>
                <w:bCs/>
                <w:iCs/>
                <w:color w:val="FFFFFF" w:themeColor="background1"/>
                <w:sz w:val="16"/>
                <w:szCs w:val="16"/>
                <w:lang w:eastAsia="es-CO"/>
              </w:rPr>
              <w:t>CÓD.</w:t>
            </w:r>
          </w:p>
        </w:tc>
        <w:tc>
          <w:tcPr>
            <w:tcW w:w="1936"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DE14207" w14:textId="77777777" w:rsidR="00657A40" w:rsidRPr="00A73095" w:rsidRDefault="00657A40" w:rsidP="0024473A">
            <w:pPr>
              <w:widowControl/>
              <w:jc w:val="both"/>
              <w:rPr>
                <w:rFonts w:ascii="Arial" w:eastAsia="Times New Roman" w:hAnsi="Arial" w:cs="Arial"/>
                <w:b/>
                <w:bCs/>
                <w:iCs/>
                <w:color w:val="FFFFFF" w:themeColor="background1"/>
                <w:sz w:val="16"/>
                <w:szCs w:val="16"/>
                <w:lang w:eastAsia="es-CO"/>
              </w:rPr>
            </w:pPr>
            <w:r w:rsidRPr="00A73095">
              <w:rPr>
                <w:rFonts w:ascii="Arial" w:eastAsia="Times New Roman" w:hAnsi="Arial" w:cs="Arial"/>
                <w:b/>
                <w:bCs/>
                <w:iCs/>
                <w:color w:val="FFFFFF" w:themeColor="background1"/>
                <w:sz w:val="16"/>
                <w:szCs w:val="16"/>
                <w:lang w:eastAsia="es-CO"/>
              </w:rPr>
              <w:t>PROCESO</w:t>
            </w:r>
          </w:p>
        </w:tc>
        <w:tc>
          <w:tcPr>
            <w:tcW w:w="1158"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5AF0E76" w14:textId="77777777" w:rsidR="00657A40" w:rsidRPr="00A73095" w:rsidRDefault="00657A40" w:rsidP="0024473A">
            <w:pPr>
              <w:widowControl/>
              <w:jc w:val="both"/>
              <w:rPr>
                <w:rFonts w:ascii="Arial" w:eastAsia="Times New Roman" w:hAnsi="Arial" w:cs="Arial"/>
                <w:b/>
                <w:bCs/>
                <w:iCs/>
                <w:color w:val="FFFFFF" w:themeColor="background1"/>
                <w:sz w:val="16"/>
                <w:szCs w:val="16"/>
                <w:lang w:eastAsia="es-CO"/>
              </w:rPr>
            </w:pPr>
            <w:r w:rsidRPr="00A73095">
              <w:rPr>
                <w:rFonts w:ascii="Arial" w:eastAsia="Times New Roman" w:hAnsi="Arial" w:cs="Arial"/>
                <w:b/>
                <w:bCs/>
                <w:iCs/>
                <w:color w:val="FFFFFF" w:themeColor="background1"/>
                <w:sz w:val="16"/>
                <w:szCs w:val="16"/>
                <w:lang w:eastAsia="es-CO"/>
              </w:rPr>
              <w:t>DEPENDENCIA</w:t>
            </w:r>
          </w:p>
        </w:tc>
        <w:tc>
          <w:tcPr>
            <w:tcW w:w="1118"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7CAB1E3" w14:textId="77777777" w:rsidR="00657A40" w:rsidRPr="00A73095" w:rsidRDefault="00657A40" w:rsidP="0024473A">
            <w:pPr>
              <w:widowControl/>
              <w:jc w:val="both"/>
              <w:rPr>
                <w:rFonts w:ascii="Arial" w:eastAsia="Times New Roman" w:hAnsi="Arial" w:cs="Arial"/>
                <w:b/>
                <w:bCs/>
                <w:iCs/>
                <w:color w:val="FFFFFF" w:themeColor="background1"/>
                <w:sz w:val="16"/>
                <w:szCs w:val="16"/>
                <w:lang w:eastAsia="es-CO"/>
              </w:rPr>
            </w:pPr>
            <w:r w:rsidRPr="00A73095">
              <w:rPr>
                <w:rFonts w:ascii="Arial" w:eastAsia="Times New Roman" w:hAnsi="Arial" w:cs="Arial"/>
                <w:b/>
                <w:bCs/>
                <w:iCs/>
                <w:color w:val="FFFFFF" w:themeColor="background1"/>
                <w:sz w:val="16"/>
                <w:szCs w:val="16"/>
                <w:lang w:eastAsia="es-CO"/>
              </w:rPr>
              <w:t xml:space="preserve">NÚMERO DE INDICADORES </w:t>
            </w:r>
          </w:p>
        </w:tc>
      </w:tr>
      <w:tr w:rsidR="00657A40" w:rsidRPr="00A73095" w14:paraId="4BB5F9A4" w14:textId="77777777" w:rsidTr="00A73095">
        <w:trPr>
          <w:trHeight w:val="269"/>
          <w:tblHeader/>
          <w:jc w:val="center"/>
        </w:trPr>
        <w:tc>
          <w:tcPr>
            <w:tcW w:w="329"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38BAE00" w14:textId="77777777" w:rsidR="00657A40" w:rsidRPr="00A73095" w:rsidRDefault="00657A40" w:rsidP="0024473A">
            <w:pPr>
              <w:widowControl/>
              <w:jc w:val="both"/>
              <w:rPr>
                <w:rFonts w:ascii="Arial" w:eastAsia="Times New Roman" w:hAnsi="Arial" w:cs="Arial"/>
                <w:b/>
                <w:bCs/>
                <w:iCs/>
                <w:color w:val="000000"/>
                <w:sz w:val="16"/>
                <w:szCs w:val="16"/>
                <w:lang w:eastAsia="es-CO"/>
              </w:rPr>
            </w:pPr>
          </w:p>
        </w:tc>
        <w:tc>
          <w:tcPr>
            <w:tcW w:w="459"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09EF10B" w14:textId="77777777" w:rsidR="00657A40" w:rsidRPr="00A73095" w:rsidRDefault="00657A40" w:rsidP="0024473A">
            <w:pPr>
              <w:widowControl/>
              <w:jc w:val="both"/>
              <w:rPr>
                <w:rFonts w:ascii="Arial" w:eastAsia="Times New Roman" w:hAnsi="Arial" w:cs="Arial"/>
                <w:b/>
                <w:bCs/>
                <w:iCs/>
                <w:color w:val="000000"/>
                <w:sz w:val="16"/>
                <w:szCs w:val="16"/>
                <w:lang w:eastAsia="es-CO"/>
              </w:rPr>
            </w:pPr>
          </w:p>
        </w:tc>
        <w:tc>
          <w:tcPr>
            <w:tcW w:w="1936"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C9211EF" w14:textId="77777777" w:rsidR="00657A40" w:rsidRPr="00A73095" w:rsidRDefault="00657A40" w:rsidP="0024473A">
            <w:pPr>
              <w:widowControl/>
              <w:jc w:val="both"/>
              <w:rPr>
                <w:rFonts w:ascii="Arial" w:eastAsia="Times New Roman" w:hAnsi="Arial" w:cs="Arial"/>
                <w:b/>
                <w:bCs/>
                <w:iCs/>
                <w:color w:val="000000"/>
                <w:sz w:val="16"/>
                <w:szCs w:val="16"/>
                <w:lang w:eastAsia="es-CO"/>
              </w:rPr>
            </w:pPr>
          </w:p>
        </w:tc>
        <w:tc>
          <w:tcPr>
            <w:tcW w:w="1158"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AC6B69E" w14:textId="77777777" w:rsidR="00657A40" w:rsidRPr="00A73095" w:rsidRDefault="00657A40" w:rsidP="0024473A">
            <w:pPr>
              <w:widowControl/>
              <w:jc w:val="both"/>
              <w:rPr>
                <w:rFonts w:ascii="Arial" w:eastAsia="Times New Roman" w:hAnsi="Arial" w:cs="Arial"/>
                <w:b/>
                <w:bCs/>
                <w:iCs/>
                <w:color w:val="000000"/>
                <w:sz w:val="16"/>
                <w:szCs w:val="16"/>
                <w:lang w:eastAsia="es-CO"/>
              </w:rPr>
            </w:pPr>
          </w:p>
        </w:tc>
        <w:tc>
          <w:tcPr>
            <w:tcW w:w="1118"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458BF77" w14:textId="77777777" w:rsidR="00657A40" w:rsidRPr="00A73095" w:rsidRDefault="00657A40" w:rsidP="0024473A">
            <w:pPr>
              <w:widowControl/>
              <w:jc w:val="both"/>
              <w:rPr>
                <w:rFonts w:ascii="Arial" w:eastAsia="Times New Roman" w:hAnsi="Arial" w:cs="Arial"/>
                <w:b/>
                <w:bCs/>
                <w:iCs/>
                <w:color w:val="000000"/>
                <w:sz w:val="16"/>
                <w:szCs w:val="16"/>
                <w:lang w:eastAsia="es-CO"/>
              </w:rPr>
            </w:pPr>
          </w:p>
        </w:tc>
      </w:tr>
      <w:tr w:rsidR="00657A40" w:rsidRPr="00A73095" w14:paraId="7E36B9A6"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A7D971"/>
            <w:vAlign w:val="center"/>
            <w:hideMark/>
          </w:tcPr>
          <w:p w14:paraId="1F36F860"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1</w:t>
            </w:r>
          </w:p>
        </w:tc>
        <w:tc>
          <w:tcPr>
            <w:tcW w:w="459" w:type="pct"/>
            <w:tcBorders>
              <w:top w:val="nil"/>
              <w:left w:val="nil"/>
              <w:bottom w:val="single" w:sz="4" w:space="0" w:color="auto"/>
              <w:right w:val="single" w:sz="4" w:space="0" w:color="auto"/>
            </w:tcBorders>
            <w:shd w:val="clear" w:color="000000" w:fill="A7D971"/>
            <w:noWrap/>
            <w:vAlign w:val="center"/>
            <w:hideMark/>
          </w:tcPr>
          <w:p w14:paraId="1AE32EA7"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SIG</w:t>
            </w:r>
          </w:p>
        </w:tc>
        <w:tc>
          <w:tcPr>
            <w:tcW w:w="1936" w:type="pct"/>
            <w:tcBorders>
              <w:top w:val="nil"/>
              <w:left w:val="nil"/>
              <w:bottom w:val="single" w:sz="4" w:space="0" w:color="auto"/>
              <w:right w:val="single" w:sz="4" w:space="0" w:color="auto"/>
            </w:tcBorders>
            <w:shd w:val="clear" w:color="000000" w:fill="A7D971"/>
            <w:vAlign w:val="center"/>
            <w:hideMark/>
          </w:tcPr>
          <w:p w14:paraId="188183DA"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Sistema Integrado de Gestión</w:t>
            </w:r>
          </w:p>
        </w:tc>
        <w:tc>
          <w:tcPr>
            <w:tcW w:w="1158" w:type="pct"/>
            <w:tcBorders>
              <w:top w:val="nil"/>
              <w:left w:val="nil"/>
              <w:bottom w:val="single" w:sz="4" w:space="0" w:color="auto"/>
              <w:right w:val="single" w:sz="4" w:space="0" w:color="auto"/>
            </w:tcBorders>
            <w:shd w:val="clear" w:color="000000" w:fill="A7D971"/>
            <w:vAlign w:val="center"/>
            <w:hideMark/>
          </w:tcPr>
          <w:p w14:paraId="3BAC0B1A"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OAP</w:t>
            </w:r>
          </w:p>
        </w:tc>
        <w:tc>
          <w:tcPr>
            <w:tcW w:w="1118" w:type="pct"/>
            <w:tcBorders>
              <w:top w:val="single" w:sz="4" w:space="0" w:color="auto"/>
              <w:left w:val="single" w:sz="4" w:space="0" w:color="auto"/>
              <w:bottom w:val="single" w:sz="4" w:space="0" w:color="auto"/>
              <w:right w:val="single" w:sz="4" w:space="0" w:color="auto"/>
            </w:tcBorders>
            <w:shd w:val="clear" w:color="000000" w:fill="A7D971"/>
            <w:vAlign w:val="center"/>
          </w:tcPr>
          <w:p w14:paraId="5232B42B" w14:textId="77777777" w:rsidR="00657A40" w:rsidRPr="00A73095" w:rsidRDefault="00657A40" w:rsidP="0024473A">
            <w:pPr>
              <w:widowControl/>
              <w:jc w:val="both"/>
              <w:rPr>
                <w:rFonts w:ascii="Arial" w:eastAsia="Times New Roman" w:hAnsi="Arial" w:cs="Arial"/>
                <w:color w:val="000000"/>
                <w:sz w:val="16"/>
                <w:szCs w:val="16"/>
              </w:rPr>
            </w:pPr>
            <w:r w:rsidRPr="00A73095">
              <w:rPr>
                <w:rFonts w:ascii="Arial" w:hAnsi="Arial" w:cs="Arial"/>
                <w:color w:val="000000"/>
                <w:sz w:val="16"/>
                <w:szCs w:val="16"/>
              </w:rPr>
              <w:t>3</w:t>
            </w:r>
          </w:p>
        </w:tc>
      </w:tr>
      <w:tr w:rsidR="00657A40" w:rsidRPr="00A73095" w14:paraId="0E52AE63"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A7D971"/>
            <w:vAlign w:val="center"/>
            <w:hideMark/>
          </w:tcPr>
          <w:p w14:paraId="147D01F4"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2</w:t>
            </w:r>
          </w:p>
        </w:tc>
        <w:tc>
          <w:tcPr>
            <w:tcW w:w="459" w:type="pct"/>
            <w:tcBorders>
              <w:top w:val="nil"/>
              <w:left w:val="nil"/>
              <w:bottom w:val="single" w:sz="4" w:space="0" w:color="auto"/>
              <w:right w:val="single" w:sz="4" w:space="0" w:color="auto"/>
            </w:tcBorders>
            <w:shd w:val="clear" w:color="000000" w:fill="A7D971"/>
            <w:noWrap/>
            <w:vAlign w:val="center"/>
            <w:hideMark/>
          </w:tcPr>
          <w:p w14:paraId="1AC0AFCE"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PES</w:t>
            </w:r>
          </w:p>
        </w:tc>
        <w:tc>
          <w:tcPr>
            <w:tcW w:w="1936" w:type="pct"/>
            <w:tcBorders>
              <w:top w:val="nil"/>
              <w:left w:val="nil"/>
              <w:bottom w:val="single" w:sz="4" w:space="0" w:color="auto"/>
              <w:right w:val="single" w:sz="4" w:space="0" w:color="auto"/>
            </w:tcBorders>
            <w:shd w:val="clear" w:color="000000" w:fill="A7D971"/>
            <w:vAlign w:val="center"/>
            <w:hideMark/>
          </w:tcPr>
          <w:p w14:paraId="6D253438"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Planeación Estratégica</w:t>
            </w:r>
          </w:p>
        </w:tc>
        <w:tc>
          <w:tcPr>
            <w:tcW w:w="1158" w:type="pct"/>
            <w:tcBorders>
              <w:top w:val="nil"/>
              <w:left w:val="nil"/>
              <w:bottom w:val="single" w:sz="4" w:space="0" w:color="auto"/>
              <w:right w:val="single" w:sz="4" w:space="0" w:color="auto"/>
            </w:tcBorders>
            <w:shd w:val="clear" w:color="000000" w:fill="A7D971"/>
            <w:vAlign w:val="center"/>
            <w:hideMark/>
          </w:tcPr>
          <w:p w14:paraId="47514600"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OAP</w:t>
            </w:r>
          </w:p>
        </w:tc>
        <w:tc>
          <w:tcPr>
            <w:tcW w:w="1118" w:type="pct"/>
            <w:tcBorders>
              <w:top w:val="nil"/>
              <w:left w:val="single" w:sz="4" w:space="0" w:color="auto"/>
              <w:bottom w:val="single" w:sz="4" w:space="0" w:color="auto"/>
              <w:right w:val="single" w:sz="4" w:space="0" w:color="auto"/>
            </w:tcBorders>
            <w:shd w:val="clear" w:color="000000" w:fill="A7D971"/>
            <w:vAlign w:val="center"/>
          </w:tcPr>
          <w:p w14:paraId="13F73902"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2</w:t>
            </w:r>
          </w:p>
        </w:tc>
      </w:tr>
      <w:tr w:rsidR="00657A40" w:rsidRPr="00A73095" w14:paraId="18C4AC45"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A7D971"/>
            <w:vAlign w:val="center"/>
            <w:hideMark/>
          </w:tcPr>
          <w:p w14:paraId="14F8C956"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3</w:t>
            </w:r>
          </w:p>
        </w:tc>
        <w:tc>
          <w:tcPr>
            <w:tcW w:w="459" w:type="pct"/>
            <w:tcBorders>
              <w:top w:val="nil"/>
              <w:left w:val="nil"/>
              <w:bottom w:val="single" w:sz="4" w:space="0" w:color="auto"/>
              <w:right w:val="single" w:sz="4" w:space="0" w:color="auto"/>
            </w:tcBorders>
            <w:shd w:val="clear" w:color="000000" w:fill="A7D971"/>
            <w:noWrap/>
            <w:vAlign w:val="center"/>
            <w:hideMark/>
          </w:tcPr>
          <w:p w14:paraId="275092A7"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COM</w:t>
            </w:r>
          </w:p>
        </w:tc>
        <w:tc>
          <w:tcPr>
            <w:tcW w:w="1936" w:type="pct"/>
            <w:tcBorders>
              <w:top w:val="nil"/>
              <w:left w:val="nil"/>
              <w:bottom w:val="single" w:sz="4" w:space="0" w:color="auto"/>
              <w:right w:val="single" w:sz="4" w:space="0" w:color="auto"/>
            </w:tcBorders>
            <w:shd w:val="clear" w:color="000000" w:fill="A7D971"/>
            <w:vAlign w:val="center"/>
            <w:hideMark/>
          </w:tcPr>
          <w:p w14:paraId="5916E32A"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Comunicaciones</w:t>
            </w:r>
          </w:p>
        </w:tc>
        <w:tc>
          <w:tcPr>
            <w:tcW w:w="1158" w:type="pct"/>
            <w:tcBorders>
              <w:top w:val="nil"/>
              <w:left w:val="nil"/>
              <w:bottom w:val="single" w:sz="4" w:space="0" w:color="auto"/>
              <w:right w:val="single" w:sz="4" w:space="0" w:color="auto"/>
            </w:tcBorders>
            <w:shd w:val="clear" w:color="000000" w:fill="A7D971"/>
            <w:vAlign w:val="center"/>
            <w:hideMark/>
          </w:tcPr>
          <w:p w14:paraId="5E159B92"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OAP</w:t>
            </w:r>
          </w:p>
        </w:tc>
        <w:tc>
          <w:tcPr>
            <w:tcW w:w="1118" w:type="pct"/>
            <w:tcBorders>
              <w:top w:val="nil"/>
              <w:left w:val="single" w:sz="4" w:space="0" w:color="auto"/>
              <w:bottom w:val="single" w:sz="4" w:space="0" w:color="auto"/>
              <w:right w:val="single" w:sz="4" w:space="0" w:color="auto"/>
            </w:tcBorders>
            <w:shd w:val="clear" w:color="000000" w:fill="A7D971"/>
            <w:vAlign w:val="center"/>
          </w:tcPr>
          <w:p w14:paraId="7DFE1DA8"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3</w:t>
            </w:r>
          </w:p>
        </w:tc>
      </w:tr>
      <w:tr w:rsidR="00657A40" w:rsidRPr="00A73095" w14:paraId="074A4561"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hideMark/>
          </w:tcPr>
          <w:p w14:paraId="4C119ED2"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4</w:t>
            </w:r>
          </w:p>
        </w:tc>
        <w:tc>
          <w:tcPr>
            <w:tcW w:w="459" w:type="pct"/>
            <w:tcBorders>
              <w:top w:val="nil"/>
              <w:left w:val="nil"/>
              <w:bottom w:val="single" w:sz="4" w:space="0" w:color="auto"/>
              <w:right w:val="single" w:sz="4" w:space="0" w:color="auto"/>
            </w:tcBorders>
            <w:shd w:val="clear" w:color="000000" w:fill="6ACAE0"/>
            <w:noWrap/>
            <w:vAlign w:val="center"/>
            <w:hideMark/>
          </w:tcPr>
          <w:p w14:paraId="5B06AA44"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PDV</w:t>
            </w:r>
          </w:p>
        </w:tc>
        <w:tc>
          <w:tcPr>
            <w:tcW w:w="1936" w:type="pct"/>
            <w:tcBorders>
              <w:top w:val="nil"/>
              <w:left w:val="nil"/>
              <w:bottom w:val="single" w:sz="4" w:space="0" w:color="auto"/>
              <w:right w:val="single" w:sz="4" w:space="0" w:color="auto"/>
            </w:tcBorders>
            <w:shd w:val="clear" w:color="000000" w:fill="6ACAE0"/>
            <w:vAlign w:val="center"/>
            <w:hideMark/>
          </w:tcPr>
          <w:p w14:paraId="29BED396"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Planificación del Desarrollo Vial Local</w:t>
            </w:r>
          </w:p>
        </w:tc>
        <w:tc>
          <w:tcPr>
            <w:tcW w:w="1158" w:type="pct"/>
            <w:tcBorders>
              <w:top w:val="nil"/>
              <w:left w:val="nil"/>
              <w:bottom w:val="single" w:sz="4" w:space="0" w:color="auto"/>
              <w:right w:val="single" w:sz="4" w:space="0" w:color="auto"/>
            </w:tcBorders>
            <w:shd w:val="clear" w:color="000000" w:fill="6ACAE0"/>
            <w:vAlign w:val="center"/>
            <w:hideMark/>
          </w:tcPr>
          <w:p w14:paraId="18C7F604"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SMVL</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4A35A6BC"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3</w:t>
            </w:r>
          </w:p>
        </w:tc>
      </w:tr>
      <w:tr w:rsidR="00657A40" w:rsidRPr="00A73095" w14:paraId="29AE90FB"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47544DDD"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5</w:t>
            </w:r>
          </w:p>
        </w:tc>
        <w:tc>
          <w:tcPr>
            <w:tcW w:w="459" w:type="pct"/>
            <w:tcBorders>
              <w:top w:val="nil"/>
              <w:left w:val="nil"/>
              <w:bottom w:val="single" w:sz="4" w:space="0" w:color="auto"/>
              <w:right w:val="single" w:sz="4" w:space="0" w:color="auto"/>
            </w:tcBorders>
            <w:shd w:val="clear" w:color="000000" w:fill="6ACAE0"/>
            <w:noWrap/>
            <w:vAlign w:val="center"/>
            <w:hideMark/>
          </w:tcPr>
          <w:p w14:paraId="083BF6E6"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AII</w:t>
            </w:r>
          </w:p>
        </w:tc>
        <w:tc>
          <w:tcPr>
            <w:tcW w:w="1936" w:type="pct"/>
            <w:tcBorders>
              <w:top w:val="nil"/>
              <w:left w:val="nil"/>
              <w:bottom w:val="single" w:sz="4" w:space="0" w:color="auto"/>
              <w:right w:val="single" w:sz="4" w:space="0" w:color="auto"/>
            </w:tcBorders>
            <w:shd w:val="clear" w:color="000000" w:fill="6ACAE0"/>
            <w:vAlign w:val="center"/>
            <w:hideMark/>
          </w:tcPr>
          <w:p w14:paraId="7F7B8056"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Apoyo Interinstitucional</w:t>
            </w:r>
          </w:p>
        </w:tc>
        <w:tc>
          <w:tcPr>
            <w:tcW w:w="1158" w:type="pct"/>
            <w:tcBorders>
              <w:top w:val="nil"/>
              <w:left w:val="nil"/>
              <w:bottom w:val="single" w:sz="4" w:space="0" w:color="auto"/>
              <w:right w:val="single" w:sz="4" w:space="0" w:color="auto"/>
            </w:tcBorders>
            <w:shd w:val="clear" w:color="000000" w:fill="6ACAE0"/>
            <w:vAlign w:val="center"/>
            <w:hideMark/>
          </w:tcPr>
          <w:p w14:paraId="3FF75895"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SPI</w:t>
            </w:r>
          </w:p>
        </w:tc>
        <w:tc>
          <w:tcPr>
            <w:tcW w:w="1118" w:type="pct"/>
            <w:tcBorders>
              <w:top w:val="single" w:sz="4" w:space="0" w:color="auto"/>
              <w:left w:val="single" w:sz="4" w:space="0" w:color="auto"/>
              <w:bottom w:val="single" w:sz="4" w:space="0" w:color="auto"/>
              <w:right w:val="single" w:sz="4" w:space="0" w:color="auto"/>
            </w:tcBorders>
            <w:shd w:val="clear" w:color="000000" w:fill="6ACAE0"/>
            <w:vAlign w:val="center"/>
          </w:tcPr>
          <w:p w14:paraId="0F0E10FE" w14:textId="77777777" w:rsidR="00657A40" w:rsidRPr="00A73095" w:rsidRDefault="00657A40" w:rsidP="0024473A">
            <w:pPr>
              <w:widowControl/>
              <w:jc w:val="both"/>
              <w:rPr>
                <w:rFonts w:ascii="Arial" w:eastAsia="Times New Roman" w:hAnsi="Arial" w:cs="Arial"/>
                <w:color w:val="000000"/>
                <w:sz w:val="16"/>
                <w:szCs w:val="16"/>
              </w:rPr>
            </w:pPr>
            <w:r w:rsidRPr="00A73095">
              <w:rPr>
                <w:rFonts w:ascii="Arial" w:hAnsi="Arial" w:cs="Arial"/>
                <w:color w:val="000000"/>
                <w:sz w:val="16"/>
                <w:szCs w:val="16"/>
              </w:rPr>
              <w:t>1</w:t>
            </w:r>
          </w:p>
        </w:tc>
      </w:tr>
      <w:tr w:rsidR="00657A40" w:rsidRPr="00A73095" w14:paraId="7CF21A2B"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28FCA335"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6</w:t>
            </w:r>
          </w:p>
        </w:tc>
        <w:tc>
          <w:tcPr>
            <w:tcW w:w="459" w:type="pct"/>
            <w:tcBorders>
              <w:top w:val="nil"/>
              <w:left w:val="nil"/>
              <w:bottom w:val="single" w:sz="4" w:space="0" w:color="auto"/>
              <w:right w:val="single" w:sz="4" w:space="0" w:color="auto"/>
            </w:tcBorders>
            <w:shd w:val="clear" w:color="000000" w:fill="6ACAE0"/>
            <w:noWrap/>
            <w:vAlign w:val="center"/>
            <w:hideMark/>
          </w:tcPr>
          <w:p w14:paraId="7F0E00AA"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PRO</w:t>
            </w:r>
          </w:p>
        </w:tc>
        <w:tc>
          <w:tcPr>
            <w:tcW w:w="1936" w:type="pct"/>
            <w:tcBorders>
              <w:top w:val="nil"/>
              <w:left w:val="nil"/>
              <w:bottom w:val="single" w:sz="4" w:space="0" w:color="auto"/>
              <w:right w:val="single" w:sz="4" w:space="0" w:color="auto"/>
            </w:tcBorders>
            <w:shd w:val="clear" w:color="000000" w:fill="6ACAE0"/>
            <w:vAlign w:val="center"/>
            <w:hideMark/>
          </w:tcPr>
          <w:p w14:paraId="573C86D9"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Producción</w:t>
            </w:r>
          </w:p>
        </w:tc>
        <w:tc>
          <w:tcPr>
            <w:tcW w:w="1158" w:type="pct"/>
            <w:tcBorders>
              <w:top w:val="nil"/>
              <w:left w:val="nil"/>
              <w:bottom w:val="single" w:sz="4" w:space="0" w:color="auto"/>
              <w:right w:val="single" w:sz="4" w:space="0" w:color="auto"/>
            </w:tcBorders>
            <w:shd w:val="clear" w:color="000000" w:fill="6ACAE0"/>
            <w:vAlign w:val="center"/>
            <w:hideMark/>
          </w:tcPr>
          <w:p w14:paraId="480E0DDF"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GP</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5E36F216"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3</w:t>
            </w:r>
          </w:p>
        </w:tc>
      </w:tr>
      <w:tr w:rsidR="00657A40" w:rsidRPr="00A73095" w14:paraId="5E7889A3"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6EE2DE34"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7</w:t>
            </w:r>
          </w:p>
        </w:tc>
        <w:tc>
          <w:tcPr>
            <w:tcW w:w="459" w:type="pct"/>
            <w:tcBorders>
              <w:top w:val="nil"/>
              <w:left w:val="nil"/>
              <w:bottom w:val="single" w:sz="4" w:space="0" w:color="auto"/>
              <w:right w:val="single" w:sz="4" w:space="0" w:color="auto"/>
            </w:tcBorders>
            <w:shd w:val="clear" w:color="000000" w:fill="6ACAE0"/>
            <w:noWrap/>
            <w:vAlign w:val="center"/>
            <w:hideMark/>
          </w:tcPr>
          <w:p w14:paraId="10735107"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IMV</w:t>
            </w:r>
          </w:p>
        </w:tc>
        <w:tc>
          <w:tcPr>
            <w:tcW w:w="1936" w:type="pct"/>
            <w:tcBorders>
              <w:top w:val="nil"/>
              <w:left w:val="nil"/>
              <w:bottom w:val="single" w:sz="4" w:space="0" w:color="auto"/>
              <w:right w:val="single" w:sz="4" w:space="0" w:color="auto"/>
            </w:tcBorders>
            <w:shd w:val="clear" w:color="000000" w:fill="6ACAE0"/>
            <w:vAlign w:val="center"/>
            <w:hideMark/>
          </w:tcPr>
          <w:p w14:paraId="32F82ED1"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Intervención de la Malla Vial Local</w:t>
            </w:r>
          </w:p>
        </w:tc>
        <w:tc>
          <w:tcPr>
            <w:tcW w:w="1158" w:type="pct"/>
            <w:tcBorders>
              <w:top w:val="nil"/>
              <w:left w:val="nil"/>
              <w:bottom w:val="single" w:sz="4" w:space="0" w:color="auto"/>
              <w:right w:val="single" w:sz="4" w:space="0" w:color="auto"/>
            </w:tcBorders>
            <w:shd w:val="clear" w:color="000000" w:fill="6ACAE0"/>
            <w:vAlign w:val="center"/>
            <w:hideMark/>
          </w:tcPr>
          <w:p w14:paraId="7628E762"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GI</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1A41842E"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3</w:t>
            </w:r>
          </w:p>
        </w:tc>
      </w:tr>
      <w:tr w:rsidR="00657A40" w:rsidRPr="00A73095" w14:paraId="13AE33AF"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51452381"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8</w:t>
            </w:r>
          </w:p>
        </w:tc>
        <w:tc>
          <w:tcPr>
            <w:tcW w:w="459" w:type="pct"/>
            <w:tcBorders>
              <w:top w:val="nil"/>
              <w:left w:val="nil"/>
              <w:bottom w:val="single" w:sz="4" w:space="0" w:color="auto"/>
              <w:right w:val="single" w:sz="4" w:space="0" w:color="auto"/>
            </w:tcBorders>
            <w:shd w:val="clear" w:color="000000" w:fill="6ACAE0"/>
            <w:noWrap/>
            <w:vAlign w:val="center"/>
            <w:hideMark/>
          </w:tcPr>
          <w:p w14:paraId="646FFE47"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GAM</w:t>
            </w:r>
          </w:p>
        </w:tc>
        <w:tc>
          <w:tcPr>
            <w:tcW w:w="1936" w:type="pct"/>
            <w:tcBorders>
              <w:top w:val="nil"/>
              <w:left w:val="nil"/>
              <w:bottom w:val="single" w:sz="4" w:space="0" w:color="auto"/>
              <w:right w:val="single" w:sz="4" w:space="0" w:color="auto"/>
            </w:tcBorders>
            <w:shd w:val="clear" w:color="000000" w:fill="6ACAE0"/>
            <w:vAlign w:val="center"/>
            <w:hideMark/>
          </w:tcPr>
          <w:p w14:paraId="377AD1A5"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Gestión Ambiental</w:t>
            </w:r>
          </w:p>
        </w:tc>
        <w:tc>
          <w:tcPr>
            <w:tcW w:w="1158" w:type="pct"/>
            <w:tcBorders>
              <w:top w:val="nil"/>
              <w:left w:val="nil"/>
              <w:bottom w:val="single" w:sz="4" w:space="0" w:color="auto"/>
              <w:right w:val="single" w:sz="4" w:space="0" w:color="auto"/>
            </w:tcBorders>
            <w:shd w:val="clear" w:color="000000" w:fill="6ACAE0"/>
            <w:vAlign w:val="center"/>
            <w:hideMark/>
          </w:tcPr>
          <w:p w14:paraId="7DC97756"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GASA</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34F41AA0"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1</w:t>
            </w:r>
          </w:p>
        </w:tc>
      </w:tr>
      <w:tr w:rsidR="00657A40" w:rsidRPr="00A73095" w14:paraId="0E3F478E"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1D0185F6"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9</w:t>
            </w:r>
          </w:p>
        </w:tc>
        <w:tc>
          <w:tcPr>
            <w:tcW w:w="459" w:type="pct"/>
            <w:tcBorders>
              <w:top w:val="nil"/>
              <w:left w:val="nil"/>
              <w:bottom w:val="single" w:sz="4" w:space="0" w:color="auto"/>
              <w:right w:val="single" w:sz="4" w:space="0" w:color="auto"/>
            </w:tcBorders>
            <w:shd w:val="clear" w:color="000000" w:fill="6ACAE0"/>
            <w:noWrap/>
            <w:vAlign w:val="center"/>
            <w:hideMark/>
          </w:tcPr>
          <w:p w14:paraId="5E7CE97C"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SAP</w:t>
            </w:r>
          </w:p>
        </w:tc>
        <w:tc>
          <w:tcPr>
            <w:tcW w:w="1936" w:type="pct"/>
            <w:tcBorders>
              <w:top w:val="nil"/>
              <w:left w:val="nil"/>
              <w:bottom w:val="single" w:sz="4" w:space="0" w:color="auto"/>
              <w:right w:val="single" w:sz="4" w:space="0" w:color="auto"/>
            </w:tcBorders>
            <w:shd w:val="clear" w:color="000000" w:fill="6ACAE0"/>
            <w:vAlign w:val="center"/>
            <w:hideMark/>
          </w:tcPr>
          <w:p w14:paraId="79161FF2"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Gestión Social y de Atención a Partes Interesadas</w:t>
            </w:r>
          </w:p>
        </w:tc>
        <w:tc>
          <w:tcPr>
            <w:tcW w:w="1158" w:type="pct"/>
            <w:tcBorders>
              <w:top w:val="nil"/>
              <w:left w:val="nil"/>
              <w:bottom w:val="single" w:sz="4" w:space="0" w:color="auto"/>
              <w:right w:val="single" w:sz="4" w:space="0" w:color="auto"/>
            </w:tcBorders>
            <w:shd w:val="clear" w:color="000000" w:fill="6ACAE0"/>
            <w:vAlign w:val="center"/>
            <w:hideMark/>
          </w:tcPr>
          <w:p w14:paraId="60D48850"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GASA</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547E5993"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2</w:t>
            </w:r>
          </w:p>
        </w:tc>
      </w:tr>
      <w:tr w:rsidR="00657A40" w:rsidRPr="00A73095" w14:paraId="120117FC"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6ACAE0"/>
            <w:vAlign w:val="center"/>
          </w:tcPr>
          <w:p w14:paraId="2CA8BC53"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10</w:t>
            </w:r>
          </w:p>
        </w:tc>
        <w:tc>
          <w:tcPr>
            <w:tcW w:w="459" w:type="pct"/>
            <w:tcBorders>
              <w:top w:val="nil"/>
              <w:left w:val="nil"/>
              <w:bottom w:val="single" w:sz="4" w:space="0" w:color="auto"/>
              <w:right w:val="single" w:sz="4" w:space="0" w:color="auto"/>
            </w:tcBorders>
            <w:shd w:val="clear" w:color="000000" w:fill="6ACAE0"/>
            <w:noWrap/>
            <w:vAlign w:val="center"/>
            <w:hideMark/>
          </w:tcPr>
          <w:p w14:paraId="604D764C"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ACI</w:t>
            </w:r>
          </w:p>
        </w:tc>
        <w:tc>
          <w:tcPr>
            <w:tcW w:w="1936" w:type="pct"/>
            <w:tcBorders>
              <w:top w:val="nil"/>
              <w:left w:val="nil"/>
              <w:bottom w:val="single" w:sz="4" w:space="0" w:color="auto"/>
              <w:right w:val="single" w:sz="4" w:space="0" w:color="auto"/>
            </w:tcBorders>
            <w:shd w:val="clear" w:color="000000" w:fill="6ACAE0"/>
            <w:vAlign w:val="center"/>
            <w:hideMark/>
          </w:tcPr>
          <w:p w14:paraId="16C019A7"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Atención al Ciudadano</w:t>
            </w:r>
          </w:p>
        </w:tc>
        <w:tc>
          <w:tcPr>
            <w:tcW w:w="1158" w:type="pct"/>
            <w:tcBorders>
              <w:top w:val="nil"/>
              <w:left w:val="nil"/>
              <w:bottom w:val="single" w:sz="4" w:space="0" w:color="auto"/>
              <w:right w:val="single" w:sz="4" w:space="0" w:color="auto"/>
            </w:tcBorders>
            <w:shd w:val="clear" w:color="000000" w:fill="6ACAE0"/>
            <w:vAlign w:val="center"/>
            <w:hideMark/>
          </w:tcPr>
          <w:p w14:paraId="62A4DF8D"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SG</w:t>
            </w:r>
          </w:p>
        </w:tc>
        <w:tc>
          <w:tcPr>
            <w:tcW w:w="1118" w:type="pct"/>
            <w:tcBorders>
              <w:top w:val="nil"/>
              <w:left w:val="single" w:sz="4" w:space="0" w:color="auto"/>
              <w:bottom w:val="single" w:sz="4" w:space="0" w:color="auto"/>
              <w:right w:val="single" w:sz="4" w:space="0" w:color="auto"/>
            </w:tcBorders>
            <w:shd w:val="clear" w:color="000000" w:fill="6ACAE0"/>
            <w:vAlign w:val="center"/>
          </w:tcPr>
          <w:p w14:paraId="6A2113CA"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3</w:t>
            </w:r>
          </w:p>
        </w:tc>
      </w:tr>
      <w:tr w:rsidR="00657A40" w:rsidRPr="00A73095" w14:paraId="5CCDD86B"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4F01CBBA"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lastRenderedPageBreak/>
              <w:t>11</w:t>
            </w:r>
          </w:p>
        </w:tc>
        <w:tc>
          <w:tcPr>
            <w:tcW w:w="459" w:type="pct"/>
            <w:tcBorders>
              <w:top w:val="nil"/>
              <w:left w:val="nil"/>
              <w:bottom w:val="single" w:sz="4" w:space="0" w:color="auto"/>
              <w:right w:val="single" w:sz="4" w:space="0" w:color="auto"/>
            </w:tcBorders>
            <w:shd w:val="clear" w:color="000000" w:fill="FFDF79"/>
            <w:noWrap/>
            <w:vAlign w:val="center"/>
            <w:hideMark/>
          </w:tcPr>
          <w:p w14:paraId="12F18CB8"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JUR</w:t>
            </w:r>
          </w:p>
        </w:tc>
        <w:tc>
          <w:tcPr>
            <w:tcW w:w="1936" w:type="pct"/>
            <w:tcBorders>
              <w:top w:val="nil"/>
              <w:left w:val="nil"/>
              <w:bottom w:val="single" w:sz="4" w:space="0" w:color="auto"/>
              <w:right w:val="single" w:sz="4" w:space="0" w:color="auto"/>
            </w:tcBorders>
            <w:shd w:val="clear" w:color="000000" w:fill="FFDF79"/>
            <w:vAlign w:val="center"/>
            <w:hideMark/>
          </w:tcPr>
          <w:p w14:paraId="57B022C5"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Jurídica</w:t>
            </w:r>
          </w:p>
        </w:tc>
        <w:tc>
          <w:tcPr>
            <w:tcW w:w="1158" w:type="pct"/>
            <w:tcBorders>
              <w:top w:val="nil"/>
              <w:left w:val="nil"/>
              <w:bottom w:val="single" w:sz="4" w:space="0" w:color="auto"/>
              <w:right w:val="single" w:sz="4" w:space="0" w:color="auto"/>
            </w:tcBorders>
            <w:shd w:val="clear" w:color="000000" w:fill="FFDF79"/>
            <w:vAlign w:val="center"/>
            <w:hideMark/>
          </w:tcPr>
          <w:p w14:paraId="1B32B4B0"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OAJ</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034A849B"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2</w:t>
            </w:r>
          </w:p>
        </w:tc>
      </w:tr>
      <w:tr w:rsidR="00657A40" w:rsidRPr="00A73095" w14:paraId="568ED7D9"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5FF45DDC"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12</w:t>
            </w:r>
          </w:p>
        </w:tc>
        <w:tc>
          <w:tcPr>
            <w:tcW w:w="459" w:type="pct"/>
            <w:tcBorders>
              <w:top w:val="nil"/>
              <w:left w:val="nil"/>
              <w:bottom w:val="single" w:sz="4" w:space="0" w:color="auto"/>
              <w:right w:val="single" w:sz="4" w:space="0" w:color="auto"/>
            </w:tcBorders>
            <w:shd w:val="clear" w:color="000000" w:fill="FFDF79"/>
            <w:noWrap/>
            <w:vAlign w:val="center"/>
            <w:hideMark/>
          </w:tcPr>
          <w:p w14:paraId="3CC19B5C"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CON</w:t>
            </w:r>
          </w:p>
        </w:tc>
        <w:tc>
          <w:tcPr>
            <w:tcW w:w="1936" w:type="pct"/>
            <w:tcBorders>
              <w:top w:val="nil"/>
              <w:left w:val="nil"/>
              <w:bottom w:val="single" w:sz="4" w:space="0" w:color="auto"/>
              <w:right w:val="single" w:sz="4" w:space="0" w:color="auto"/>
            </w:tcBorders>
            <w:shd w:val="clear" w:color="000000" w:fill="FFDF79"/>
            <w:vAlign w:val="center"/>
            <w:hideMark/>
          </w:tcPr>
          <w:p w14:paraId="6A71FB7A"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Contratación</w:t>
            </w:r>
          </w:p>
        </w:tc>
        <w:tc>
          <w:tcPr>
            <w:tcW w:w="1158" w:type="pct"/>
            <w:tcBorders>
              <w:top w:val="nil"/>
              <w:left w:val="nil"/>
              <w:bottom w:val="single" w:sz="4" w:space="0" w:color="auto"/>
              <w:right w:val="single" w:sz="4" w:space="0" w:color="auto"/>
            </w:tcBorders>
            <w:shd w:val="clear" w:color="000000" w:fill="FFDF79"/>
            <w:vAlign w:val="center"/>
            <w:hideMark/>
          </w:tcPr>
          <w:p w14:paraId="31C9561B"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13F91B09"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1</w:t>
            </w:r>
          </w:p>
        </w:tc>
      </w:tr>
      <w:tr w:rsidR="00657A40" w:rsidRPr="00A73095" w14:paraId="1055A5DF"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40FB86C9"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13</w:t>
            </w:r>
          </w:p>
        </w:tc>
        <w:tc>
          <w:tcPr>
            <w:tcW w:w="459" w:type="pct"/>
            <w:tcBorders>
              <w:top w:val="nil"/>
              <w:left w:val="nil"/>
              <w:bottom w:val="single" w:sz="4" w:space="0" w:color="auto"/>
              <w:right w:val="single" w:sz="4" w:space="0" w:color="auto"/>
            </w:tcBorders>
            <w:shd w:val="clear" w:color="000000" w:fill="FFDF79"/>
            <w:noWrap/>
            <w:vAlign w:val="center"/>
            <w:hideMark/>
          </w:tcPr>
          <w:p w14:paraId="0C6E9687"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GDO</w:t>
            </w:r>
          </w:p>
        </w:tc>
        <w:tc>
          <w:tcPr>
            <w:tcW w:w="1936" w:type="pct"/>
            <w:tcBorders>
              <w:top w:val="nil"/>
              <w:left w:val="nil"/>
              <w:bottom w:val="single" w:sz="4" w:space="0" w:color="auto"/>
              <w:right w:val="single" w:sz="4" w:space="0" w:color="auto"/>
            </w:tcBorders>
            <w:shd w:val="clear" w:color="000000" w:fill="FFDF79"/>
            <w:vAlign w:val="center"/>
            <w:hideMark/>
          </w:tcPr>
          <w:p w14:paraId="099173CA"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Gestión Documental</w:t>
            </w:r>
          </w:p>
        </w:tc>
        <w:tc>
          <w:tcPr>
            <w:tcW w:w="1158" w:type="pct"/>
            <w:tcBorders>
              <w:top w:val="nil"/>
              <w:left w:val="nil"/>
              <w:bottom w:val="single" w:sz="4" w:space="0" w:color="auto"/>
              <w:right w:val="single" w:sz="4" w:space="0" w:color="auto"/>
            </w:tcBorders>
            <w:shd w:val="clear" w:color="000000" w:fill="FFDF79"/>
            <w:vAlign w:val="center"/>
            <w:hideMark/>
          </w:tcPr>
          <w:p w14:paraId="2C13CF72"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0F0A11B2"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1</w:t>
            </w:r>
          </w:p>
        </w:tc>
      </w:tr>
      <w:tr w:rsidR="00657A40" w:rsidRPr="00A73095" w14:paraId="4FDB9783"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40C90513"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14</w:t>
            </w:r>
          </w:p>
        </w:tc>
        <w:tc>
          <w:tcPr>
            <w:tcW w:w="459" w:type="pct"/>
            <w:tcBorders>
              <w:top w:val="nil"/>
              <w:left w:val="nil"/>
              <w:bottom w:val="single" w:sz="4" w:space="0" w:color="auto"/>
              <w:right w:val="single" w:sz="4" w:space="0" w:color="auto"/>
            </w:tcBorders>
            <w:shd w:val="clear" w:color="000000" w:fill="FFDF79"/>
            <w:noWrap/>
            <w:vAlign w:val="center"/>
            <w:hideMark/>
          </w:tcPr>
          <w:p w14:paraId="7AD4720E"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SIT</w:t>
            </w:r>
          </w:p>
        </w:tc>
        <w:tc>
          <w:tcPr>
            <w:tcW w:w="1936" w:type="pct"/>
            <w:tcBorders>
              <w:top w:val="nil"/>
              <w:left w:val="nil"/>
              <w:bottom w:val="single" w:sz="4" w:space="0" w:color="auto"/>
              <w:right w:val="single" w:sz="4" w:space="0" w:color="auto"/>
            </w:tcBorders>
            <w:shd w:val="clear" w:color="000000" w:fill="FFDF79"/>
            <w:vAlign w:val="center"/>
            <w:hideMark/>
          </w:tcPr>
          <w:p w14:paraId="43288037"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Sistemas de Información y Tecnología</w:t>
            </w:r>
          </w:p>
        </w:tc>
        <w:tc>
          <w:tcPr>
            <w:tcW w:w="1158" w:type="pct"/>
            <w:tcBorders>
              <w:top w:val="nil"/>
              <w:left w:val="nil"/>
              <w:bottom w:val="single" w:sz="4" w:space="0" w:color="auto"/>
              <w:right w:val="single" w:sz="4" w:space="0" w:color="auto"/>
            </w:tcBorders>
            <w:shd w:val="clear" w:color="000000" w:fill="FFDF79"/>
            <w:vAlign w:val="center"/>
            <w:hideMark/>
          </w:tcPr>
          <w:p w14:paraId="03CBA503"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36860E33"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0</w:t>
            </w:r>
          </w:p>
        </w:tc>
      </w:tr>
      <w:tr w:rsidR="00657A40" w:rsidRPr="00A73095" w14:paraId="0F0E6BEA"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36506664"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15</w:t>
            </w:r>
          </w:p>
        </w:tc>
        <w:tc>
          <w:tcPr>
            <w:tcW w:w="459" w:type="pct"/>
            <w:tcBorders>
              <w:top w:val="nil"/>
              <w:left w:val="nil"/>
              <w:bottom w:val="single" w:sz="4" w:space="0" w:color="auto"/>
              <w:right w:val="single" w:sz="4" w:space="0" w:color="auto"/>
            </w:tcBorders>
            <w:shd w:val="clear" w:color="000000" w:fill="FFDF79"/>
            <w:noWrap/>
            <w:vAlign w:val="center"/>
            <w:hideMark/>
          </w:tcPr>
          <w:p w14:paraId="4574D016"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FIN</w:t>
            </w:r>
          </w:p>
        </w:tc>
        <w:tc>
          <w:tcPr>
            <w:tcW w:w="1936" w:type="pct"/>
            <w:tcBorders>
              <w:top w:val="nil"/>
              <w:left w:val="nil"/>
              <w:bottom w:val="single" w:sz="4" w:space="0" w:color="auto"/>
              <w:right w:val="single" w:sz="4" w:space="0" w:color="auto"/>
            </w:tcBorders>
            <w:shd w:val="clear" w:color="000000" w:fill="FFDF79"/>
            <w:vAlign w:val="center"/>
            <w:hideMark/>
          </w:tcPr>
          <w:p w14:paraId="2D5FB9F4"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 xml:space="preserve">Financiera </w:t>
            </w:r>
          </w:p>
        </w:tc>
        <w:tc>
          <w:tcPr>
            <w:tcW w:w="1158" w:type="pct"/>
            <w:tcBorders>
              <w:top w:val="nil"/>
              <w:left w:val="nil"/>
              <w:bottom w:val="single" w:sz="4" w:space="0" w:color="auto"/>
              <w:right w:val="single" w:sz="4" w:space="0" w:color="auto"/>
            </w:tcBorders>
            <w:shd w:val="clear" w:color="000000" w:fill="FFDF79"/>
            <w:vAlign w:val="center"/>
            <w:hideMark/>
          </w:tcPr>
          <w:p w14:paraId="4C6D96F0"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2344521A"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4</w:t>
            </w:r>
          </w:p>
        </w:tc>
      </w:tr>
      <w:tr w:rsidR="00657A40" w:rsidRPr="00A73095" w14:paraId="7AF09AD4"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374EB9E3"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16</w:t>
            </w:r>
          </w:p>
        </w:tc>
        <w:tc>
          <w:tcPr>
            <w:tcW w:w="459" w:type="pct"/>
            <w:tcBorders>
              <w:top w:val="nil"/>
              <w:left w:val="nil"/>
              <w:bottom w:val="single" w:sz="4" w:space="0" w:color="auto"/>
              <w:right w:val="single" w:sz="4" w:space="0" w:color="auto"/>
            </w:tcBorders>
            <w:shd w:val="clear" w:color="000000" w:fill="FFDF79"/>
            <w:noWrap/>
            <w:vAlign w:val="center"/>
            <w:hideMark/>
          </w:tcPr>
          <w:p w14:paraId="623E170C"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THU</w:t>
            </w:r>
          </w:p>
        </w:tc>
        <w:tc>
          <w:tcPr>
            <w:tcW w:w="1936" w:type="pct"/>
            <w:tcBorders>
              <w:top w:val="nil"/>
              <w:left w:val="nil"/>
              <w:bottom w:val="single" w:sz="4" w:space="0" w:color="auto"/>
              <w:right w:val="single" w:sz="4" w:space="0" w:color="auto"/>
            </w:tcBorders>
            <w:shd w:val="clear" w:color="000000" w:fill="FFDF79"/>
            <w:vAlign w:val="center"/>
            <w:hideMark/>
          </w:tcPr>
          <w:p w14:paraId="0307228C"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 xml:space="preserve">Talento Humano </w:t>
            </w:r>
          </w:p>
        </w:tc>
        <w:tc>
          <w:tcPr>
            <w:tcW w:w="1158" w:type="pct"/>
            <w:tcBorders>
              <w:top w:val="nil"/>
              <w:left w:val="nil"/>
              <w:bottom w:val="single" w:sz="4" w:space="0" w:color="auto"/>
              <w:right w:val="single" w:sz="4" w:space="0" w:color="auto"/>
            </w:tcBorders>
            <w:shd w:val="clear" w:color="000000" w:fill="FFDF79"/>
            <w:vAlign w:val="center"/>
            <w:hideMark/>
          </w:tcPr>
          <w:p w14:paraId="43C4F9A6"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76AA3643"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5</w:t>
            </w:r>
          </w:p>
        </w:tc>
      </w:tr>
      <w:tr w:rsidR="00657A40" w:rsidRPr="00A73095" w14:paraId="18933921"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7B70A5D5"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17</w:t>
            </w:r>
          </w:p>
        </w:tc>
        <w:tc>
          <w:tcPr>
            <w:tcW w:w="459" w:type="pct"/>
            <w:tcBorders>
              <w:top w:val="nil"/>
              <w:left w:val="nil"/>
              <w:bottom w:val="single" w:sz="4" w:space="0" w:color="auto"/>
              <w:right w:val="single" w:sz="4" w:space="0" w:color="auto"/>
            </w:tcBorders>
            <w:shd w:val="clear" w:color="000000" w:fill="FFDF79"/>
            <w:noWrap/>
            <w:vAlign w:val="center"/>
            <w:hideMark/>
          </w:tcPr>
          <w:p w14:paraId="2B96CF18"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CDI</w:t>
            </w:r>
          </w:p>
        </w:tc>
        <w:tc>
          <w:tcPr>
            <w:tcW w:w="1936" w:type="pct"/>
            <w:tcBorders>
              <w:top w:val="nil"/>
              <w:left w:val="nil"/>
              <w:bottom w:val="single" w:sz="4" w:space="0" w:color="auto"/>
              <w:right w:val="single" w:sz="4" w:space="0" w:color="auto"/>
            </w:tcBorders>
            <w:shd w:val="clear" w:color="000000" w:fill="FFDF79"/>
            <w:vAlign w:val="center"/>
            <w:hideMark/>
          </w:tcPr>
          <w:p w14:paraId="5393A927"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Control Disciplinario Interno</w:t>
            </w:r>
          </w:p>
        </w:tc>
        <w:tc>
          <w:tcPr>
            <w:tcW w:w="1158" w:type="pct"/>
            <w:tcBorders>
              <w:top w:val="nil"/>
              <w:left w:val="nil"/>
              <w:bottom w:val="single" w:sz="4" w:space="0" w:color="auto"/>
              <w:right w:val="single" w:sz="4" w:space="0" w:color="auto"/>
            </w:tcBorders>
            <w:shd w:val="clear" w:color="000000" w:fill="FFDF79"/>
            <w:vAlign w:val="center"/>
            <w:hideMark/>
          </w:tcPr>
          <w:p w14:paraId="62CD2A69"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73E0F7E6"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1</w:t>
            </w:r>
          </w:p>
        </w:tc>
      </w:tr>
      <w:tr w:rsidR="00657A40" w:rsidRPr="00A73095" w14:paraId="001E6A53"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63036327"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18</w:t>
            </w:r>
          </w:p>
        </w:tc>
        <w:tc>
          <w:tcPr>
            <w:tcW w:w="459" w:type="pct"/>
            <w:tcBorders>
              <w:top w:val="nil"/>
              <w:left w:val="nil"/>
              <w:bottom w:val="single" w:sz="4" w:space="0" w:color="auto"/>
              <w:right w:val="single" w:sz="4" w:space="0" w:color="auto"/>
            </w:tcBorders>
            <w:shd w:val="clear" w:color="000000" w:fill="FFDF79"/>
            <w:noWrap/>
            <w:vAlign w:val="center"/>
            <w:hideMark/>
          </w:tcPr>
          <w:p w14:paraId="13FFC9E7"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ABI</w:t>
            </w:r>
          </w:p>
        </w:tc>
        <w:tc>
          <w:tcPr>
            <w:tcW w:w="1936" w:type="pct"/>
            <w:tcBorders>
              <w:top w:val="nil"/>
              <w:left w:val="nil"/>
              <w:bottom w:val="single" w:sz="4" w:space="0" w:color="auto"/>
              <w:right w:val="single" w:sz="4" w:space="0" w:color="auto"/>
            </w:tcBorders>
            <w:shd w:val="clear" w:color="000000" w:fill="FFDF79"/>
            <w:vAlign w:val="center"/>
            <w:hideMark/>
          </w:tcPr>
          <w:p w14:paraId="56F16AA0"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Administración de Bienes e Infraestructura</w:t>
            </w:r>
          </w:p>
        </w:tc>
        <w:tc>
          <w:tcPr>
            <w:tcW w:w="1158" w:type="pct"/>
            <w:tcBorders>
              <w:top w:val="nil"/>
              <w:left w:val="nil"/>
              <w:bottom w:val="single" w:sz="4" w:space="0" w:color="auto"/>
              <w:right w:val="single" w:sz="4" w:space="0" w:color="auto"/>
            </w:tcBorders>
            <w:shd w:val="clear" w:color="000000" w:fill="FFDF79"/>
            <w:vAlign w:val="center"/>
            <w:hideMark/>
          </w:tcPr>
          <w:p w14:paraId="06944F73"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SG</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02B8A1A8"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3</w:t>
            </w:r>
          </w:p>
        </w:tc>
      </w:tr>
      <w:tr w:rsidR="00657A40" w:rsidRPr="00A73095" w14:paraId="4CBC06D1"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FFDF79"/>
            <w:vAlign w:val="center"/>
          </w:tcPr>
          <w:p w14:paraId="29E19FCA"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19</w:t>
            </w:r>
          </w:p>
        </w:tc>
        <w:tc>
          <w:tcPr>
            <w:tcW w:w="459" w:type="pct"/>
            <w:tcBorders>
              <w:top w:val="nil"/>
              <w:left w:val="nil"/>
              <w:bottom w:val="single" w:sz="4" w:space="0" w:color="auto"/>
              <w:right w:val="single" w:sz="4" w:space="0" w:color="auto"/>
            </w:tcBorders>
            <w:shd w:val="clear" w:color="000000" w:fill="FFDF79"/>
            <w:noWrap/>
            <w:vAlign w:val="center"/>
            <w:hideMark/>
          </w:tcPr>
          <w:p w14:paraId="4FBBC43F"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ODM</w:t>
            </w:r>
          </w:p>
        </w:tc>
        <w:tc>
          <w:tcPr>
            <w:tcW w:w="1936" w:type="pct"/>
            <w:tcBorders>
              <w:top w:val="nil"/>
              <w:left w:val="nil"/>
              <w:bottom w:val="single" w:sz="4" w:space="0" w:color="auto"/>
              <w:right w:val="single" w:sz="4" w:space="0" w:color="auto"/>
            </w:tcBorders>
            <w:shd w:val="clear" w:color="000000" w:fill="FFDF79"/>
            <w:vAlign w:val="center"/>
            <w:hideMark/>
          </w:tcPr>
          <w:p w14:paraId="7164737C"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Operación de Maquinaria</w:t>
            </w:r>
          </w:p>
        </w:tc>
        <w:tc>
          <w:tcPr>
            <w:tcW w:w="1158" w:type="pct"/>
            <w:tcBorders>
              <w:top w:val="nil"/>
              <w:left w:val="nil"/>
              <w:bottom w:val="single" w:sz="4" w:space="0" w:color="auto"/>
              <w:right w:val="single" w:sz="4" w:space="0" w:color="auto"/>
            </w:tcBorders>
            <w:shd w:val="clear" w:color="000000" w:fill="FFDF79"/>
            <w:vAlign w:val="center"/>
            <w:hideMark/>
          </w:tcPr>
          <w:p w14:paraId="35AF4AA4"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GP</w:t>
            </w:r>
          </w:p>
        </w:tc>
        <w:tc>
          <w:tcPr>
            <w:tcW w:w="1118" w:type="pct"/>
            <w:tcBorders>
              <w:top w:val="nil"/>
              <w:left w:val="single" w:sz="4" w:space="0" w:color="auto"/>
              <w:bottom w:val="single" w:sz="4" w:space="0" w:color="auto"/>
              <w:right w:val="single" w:sz="4" w:space="0" w:color="auto"/>
            </w:tcBorders>
            <w:shd w:val="clear" w:color="000000" w:fill="FFDF79"/>
            <w:vAlign w:val="center"/>
          </w:tcPr>
          <w:p w14:paraId="20CF5351"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1</w:t>
            </w:r>
          </w:p>
        </w:tc>
      </w:tr>
      <w:tr w:rsidR="00657A40" w:rsidRPr="00A73095" w14:paraId="1C22D630" w14:textId="77777777" w:rsidTr="00A73095">
        <w:trPr>
          <w:trHeight w:val="20"/>
          <w:jc w:val="center"/>
        </w:trPr>
        <w:tc>
          <w:tcPr>
            <w:tcW w:w="329" w:type="pct"/>
            <w:tcBorders>
              <w:top w:val="nil"/>
              <w:left w:val="single" w:sz="4" w:space="0" w:color="auto"/>
              <w:bottom w:val="single" w:sz="4" w:space="0" w:color="auto"/>
              <w:right w:val="single" w:sz="4" w:space="0" w:color="auto"/>
            </w:tcBorders>
            <w:shd w:val="clear" w:color="000000" w:fill="F4A2B0"/>
            <w:vAlign w:val="center"/>
          </w:tcPr>
          <w:p w14:paraId="645E6933"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20</w:t>
            </w:r>
          </w:p>
        </w:tc>
        <w:tc>
          <w:tcPr>
            <w:tcW w:w="459" w:type="pct"/>
            <w:tcBorders>
              <w:top w:val="nil"/>
              <w:left w:val="nil"/>
              <w:bottom w:val="single" w:sz="4" w:space="0" w:color="auto"/>
              <w:right w:val="single" w:sz="4" w:space="0" w:color="auto"/>
            </w:tcBorders>
            <w:shd w:val="clear" w:color="000000" w:fill="F4A2B0"/>
            <w:noWrap/>
            <w:vAlign w:val="center"/>
            <w:hideMark/>
          </w:tcPr>
          <w:p w14:paraId="14F6AB3D" w14:textId="77777777" w:rsidR="00657A40" w:rsidRPr="00A73095" w:rsidRDefault="00657A40" w:rsidP="0024473A">
            <w:pPr>
              <w:widowControl/>
              <w:jc w:val="both"/>
              <w:rPr>
                <w:rFonts w:ascii="Arial" w:eastAsia="Times New Roman" w:hAnsi="Arial" w:cs="Arial"/>
                <w:b/>
                <w:bCs/>
                <w:color w:val="000000"/>
                <w:sz w:val="16"/>
                <w:szCs w:val="16"/>
                <w:lang w:eastAsia="es-CO"/>
              </w:rPr>
            </w:pPr>
            <w:r w:rsidRPr="00A73095">
              <w:rPr>
                <w:rFonts w:ascii="Arial" w:eastAsia="Times New Roman" w:hAnsi="Arial" w:cs="Arial"/>
                <w:b/>
                <w:bCs/>
                <w:color w:val="000000"/>
                <w:sz w:val="16"/>
                <w:szCs w:val="16"/>
                <w:lang w:eastAsia="es-CO"/>
              </w:rPr>
              <w:t>CMG</w:t>
            </w:r>
          </w:p>
        </w:tc>
        <w:tc>
          <w:tcPr>
            <w:tcW w:w="1936" w:type="pct"/>
            <w:tcBorders>
              <w:top w:val="nil"/>
              <w:left w:val="nil"/>
              <w:bottom w:val="single" w:sz="4" w:space="0" w:color="auto"/>
              <w:right w:val="single" w:sz="4" w:space="0" w:color="auto"/>
            </w:tcBorders>
            <w:shd w:val="clear" w:color="000000" w:fill="F4A2B0"/>
            <w:vAlign w:val="center"/>
            <w:hideMark/>
          </w:tcPr>
          <w:p w14:paraId="5613F13D"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Control para el Mejoramiento Continuo de la Gestión</w:t>
            </w:r>
          </w:p>
        </w:tc>
        <w:tc>
          <w:tcPr>
            <w:tcW w:w="1158" w:type="pct"/>
            <w:tcBorders>
              <w:top w:val="nil"/>
              <w:left w:val="nil"/>
              <w:bottom w:val="single" w:sz="4" w:space="0" w:color="auto"/>
              <w:right w:val="single" w:sz="4" w:space="0" w:color="auto"/>
            </w:tcBorders>
            <w:shd w:val="clear" w:color="000000" w:fill="F4A2B0"/>
            <w:vAlign w:val="center"/>
            <w:hideMark/>
          </w:tcPr>
          <w:p w14:paraId="561AA632"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OCI</w:t>
            </w:r>
          </w:p>
        </w:tc>
        <w:tc>
          <w:tcPr>
            <w:tcW w:w="1118" w:type="pct"/>
            <w:tcBorders>
              <w:top w:val="nil"/>
              <w:left w:val="single" w:sz="4" w:space="0" w:color="auto"/>
              <w:bottom w:val="single" w:sz="4" w:space="0" w:color="auto"/>
              <w:right w:val="single" w:sz="4" w:space="0" w:color="auto"/>
            </w:tcBorders>
            <w:shd w:val="clear" w:color="000000" w:fill="F4A2B0"/>
            <w:vAlign w:val="center"/>
          </w:tcPr>
          <w:p w14:paraId="5766C1BA" w14:textId="77777777" w:rsidR="00657A40" w:rsidRPr="00A73095" w:rsidRDefault="00657A40" w:rsidP="0024473A">
            <w:pPr>
              <w:jc w:val="both"/>
              <w:rPr>
                <w:rFonts w:ascii="Arial" w:hAnsi="Arial" w:cs="Arial"/>
                <w:color w:val="000000"/>
                <w:sz w:val="16"/>
                <w:szCs w:val="16"/>
              </w:rPr>
            </w:pPr>
            <w:r w:rsidRPr="00A73095">
              <w:rPr>
                <w:rFonts w:ascii="Arial" w:hAnsi="Arial" w:cs="Arial"/>
                <w:color w:val="000000"/>
                <w:sz w:val="16"/>
                <w:szCs w:val="16"/>
              </w:rPr>
              <w:t>2</w:t>
            </w:r>
          </w:p>
        </w:tc>
      </w:tr>
      <w:tr w:rsidR="00657A40" w:rsidRPr="00A73095" w14:paraId="35038332" w14:textId="77777777" w:rsidTr="00A73095">
        <w:trPr>
          <w:trHeight w:val="20"/>
          <w:jc w:val="center"/>
        </w:trPr>
        <w:tc>
          <w:tcPr>
            <w:tcW w:w="3882" w:type="pct"/>
            <w:gridSpan w:val="4"/>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bottom"/>
            <w:hideMark/>
          </w:tcPr>
          <w:p w14:paraId="7F7FAC33" w14:textId="77777777" w:rsidR="00657A40" w:rsidRPr="00A73095" w:rsidRDefault="00657A40" w:rsidP="0024473A">
            <w:pPr>
              <w:widowControl/>
              <w:jc w:val="both"/>
              <w:rPr>
                <w:rFonts w:ascii="Arial" w:eastAsia="Times New Roman" w:hAnsi="Arial" w:cs="Arial"/>
                <w:b/>
                <w:bCs/>
                <w:color w:val="FFFFFF" w:themeColor="background1"/>
                <w:sz w:val="16"/>
                <w:szCs w:val="16"/>
                <w:lang w:eastAsia="es-CO"/>
              </w:rPr>
            </w:pPr>
            <w:r w:rsidRPr="00A73095">
              <w:rPr>
                <w:rFonts w:ascii="Arial" w:eastAsia="Times New Roman" w:hAnsi="Arial" w:cs="Arial"/>
                <w:b/>
                <w:bCs/>
                <w:color w:val="FFFFFF" w:themeColor="background1"/>
                <w:sz w:val="16"/>
                <w:szCs w:val="16"/>
                <w:lang w:eastAsia="es-CO"/>
              </w:rPr>
              <w:t xml:space="preserve">TOTAL </w:t>
            </w:r>
          </w:p>
        </w:tc>
        <w:tc>
          <w:tcPr>
            <w:tcW w:w="1118" w:type="pct"/>
            <w:tcBorders>
              <w:top w:val="nil"/>
              <w:left w:val="nil"/>
              <w:bottom w:val="single" w:sz="4" w:space="0" w:color="auto"/>
              <w:right w:val="single" w:sz="4" w:space="0" w:color="auto"/>
            </w:tcBorders>
            <w:shd w:val="clear" w:color="auto" w:fill="215868" w:themeFill="accent5" w:themeFillShade="80"/>
            <w:noWrap/>
            <w:vAlign w:val="bottom"/>
          </w:tcPr>
          <w:p w14:paraId="5FFE2CA4" w14:textId="77777777" w:rsidR="00657A40" w:rsidRPr="00A73095" w:rsidRDefault="00657A40" w:rsidP="0024473A">
            <w:pPr>
              <w:widowControl/>
              <w:jc w:val="both"/>
              <w:rPr>
                <w:rFonts w:ascii="Arial" w:eastAsia="Times New Roman" w:hAnsi="Arial" w:cs="Arial"/>
                <w:b/>
                <w:bCs/>
                <w:color w:val="FFFFFF" w:themeColor="background1"/>
                <w:sz w:val="16"/>
                <w:szCs w:val="16"/>
                <w:lang w:eastAsia="es-CO"/>
              </w:rPr>
            </w:pPr>
            <w:r w:rsidRPr="00A73095">
              <w:rPr>
                <w:rFonts w:ascii="Arial" w:eastAsia="Times New Roman" w:hAnsi="Arial" w:cs="Arial"/>
                <w:b/>
                <w:bCs/>
                <w:color w:val="FFFFFF" w:themeColor="background1"/>
                <w:sz w:val="16"/>
                <w:szCs w:val="16"/>
                <w:lang w:eastAsia="es-CO"/>
              </w:rPr>
              <w:t>44</w:t>
            </w:r>
          </w:p>
        </w:tc>
      </w:tr>
    </w:tbl>
    <w:p w14:paraId="62CCD30E" w14:textId="77777777" w:rsidR="00657A40" w:rsidRPr="00780601" w:rsidRDefault="00657A40" w:rsidP="0024473A">
      <w:pPr>
        <w:autoSpaceDE w:val="0"/>
        <w:autoSpaceDN w:val="0"/>
        <w:adjustRightInd w:val="0"/>
        <w:jc w:val="center"/>
        <w:rPr>
          <w:rFonts w:ascii="Arial" w:hAnsi="Arial" w:cs="Arial"/>
          <w:b/>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Oficina Asesora de Planeación – UAERMV – 3er Trimestre 2018.</w:t>
      </w:r>
    </w:p>
    <w:p w14:paraId="66C99B46" w14:textId="77777777" w:rsidR="00657A40" w:rsidRPr="00780601" w:rsidRDefault="00657A40" w:rsidP="0024473A">
      <w:pPr>
        <w:autoSpaceDE w:val="0"/>
        <w:autoSpaceDN w:val="0"/>
        <w:adjustRightInd w:val="0"/>
        <w:jc w:val="both"/>
        <w:rPr>
          <w:rFonts w:ascii="Arial" w:hAnsi="Arial" w:cs="Arial"/>
          <w:lang w:eastAsia="es-CO"/>
        </w:rPr>
      </w:pPr>
    </w:p>
    <w:p w14:paraId="5F56A871" w14:textId="77777777" w:rsidR="00657A40" w:rsidRPr="00780601" w:rsidRDefault="00657A40" w:rsidP="0024473A">
      <w:pPr>
        <w:pStyle w:val="Prrafodelista"/>
        <w:widowControl/>
        <w:numPr>
          <w:ilvl w:val="0"/>
          <w:numId w:val="36"/>
        </w:numPr>
        <w:ind w:left="426"/>
        <w:jc w:val="both"/>
        <w:rPr>
          <w:rFonts w:ascii="Arial" w:hAnsi="Arial" w:cs="Arial"/>
          <w:lang w:eastAsia="es-CO"/>
        </w:rPr>
      </w:pPr>
      <w:r w:rsidRPr="00780601">
        <w:rPr>
          <w:rFonts w:ascii="Arial" w:hAnsi="Arial" w:cs="Arial"/>
          <w:b/>
          <w:lang w:eastAsia="es-CO"/>
        </w:rPr>
        <w:t xml:space="preserve">Indicadores Institucionales: </w:t>
      </w:r>
      <w:r w:rsidRPr="00780601">
        <w:rPr>
          <w:rFonts w:ascii="Arial" w:hAnsi="Arial" w:cs="Arial"/>
          <w:lang w:eastAsia="es-CO"/>
        </w:rPr>
        <w:t>Estos dan cuenta del estado de avance en el cumplimiento de la misión de la entidad de acuerdo con lo establecido en el Plan de Desarrollo.</w:t>
      </w:r>
    </w:p>
    <w:p w14:paraId="0CE299C5" w14:textId="77777777" w:rsidR="00A73095" w:rsidRDefault="00A73095" w:rsidP="00D41E6D">
      <w:pPr>
        <w:pStyle w:val="Descripcin"/>
        <w:spacing w:after="0" w:line="240" w:lineRule="auto"/>
      </w:pPr>
    </w:p>
    <w:p w14:paraId="0E1308E2" w14:textId="3D5B16A9" w:rsidR="00657A40" w:rsidRPr="00780601" w:rsidRDefault="00902A75" w:rsidP="0024473A">
      <w:pPr>
        <w:pStyle w:val="Descripcin"/>
        <w:spacing w:after="0" w:line="240" w:lineRule="auto"/>
        <w:jc w:val="center"/>
        <w:rPr>
          <w:rFonts w:ascii="Arial" w:hAnsi="Arial" w:cs="Arial"/>
          <w:b w:val="0"/>
          <w:sz w:val="18"/>
          <w:szCs w:val="18"/>
          <w:lang w:eastAsia="es-CO"/>
        </w:rPr>
      </w:pPr>
      <w:bookmarkStart w:id="144" w:name="_Toc507313"/>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20</w:t>
      </w:r>
      <w:r w:rsidR="0062212B">
        <w:rPr>
          <w:noProof/>
        </w:rPr>
        <w:fldChar w:fldCharType="end"/>
      </w:r>
      <w:r>
        <w:t xml:space="preserve">. </w:t>
      </w:r>
      <w:r w:rsidR="00657A40" w:rsidRPr="00780601">
        <w:rPr>
          <w:rFonts w:ascii="Arial" w:hAnsi="Arial" w:cs="Arial"/>
          <w:b w:val="0"/>
          <w:sz w:val="18"/>
          <w:szCs w:val="18"/>
        </w:rPr>
        <w:t>Indicadores Institucionales.</w:t>
      </w:r>
      <w:bookmarkEnd w:id="144"/>
    </w:p>
    <w:tbl>
      <w:tblPr>
        <w:tblW w:w="5000" w:type="pct"/>
        <w:jc w:val="center"/>
        <w:tblCellMar>
          <w:left w:w="70" w:type="dxa"/>
          <w:right w:w="70" w:type="dxa"/>
        </w:tblCellMar>
        <w:tblLook w:val="04A0" w:firstRow="1" w:lastRow="0" w:firstColumn="1" w:lastColumn="0" w:noHBand="0" w:noVBand="1"/>
      </w:tblPr>
      <w:tblGrid>
        <w:gridCol w:w="751"/>
        <w:gridCol w:w="876"/>
        <w:gridCol w:w="4113"/>
        <w:gridCol w:w="2989"/>
        <w:gridCol w:w="1341"/>
      </w:tblGrid>
      <w:tr w:rsidR="00657A40" w:rsidRPr="00A73095" w14:paraId="19A492C9" w14:textId="77777777" w:rsidTr="00565CF0">
        <w:trPr>
          <w:trHeight w:val="210"/>
          <w:jc w:val="center"/>
        </w:trPr>
        <w:tc>
          <w:tcPr>
            <w:tcW w:w="808" w:type="pct"/>
            <w:gridSpan w:val="2"/>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B4878D5" w14:textId="77777777" w:rsidR="00657A40" w:rsidRPr="00A73095" w:rsidRDefault="00657A40" w:rsidP="0024473A">
            <w:pPr>
              <w:widowControl/>
              <w:jc w:val="both"/>
              <w:rPr>
                <w:rFonts w:ascii="Arial" w:eastAsia="Times New Roman" w:hAnsi="Arial" w:cs="Arial"/>
                <w:b/>
                <w:bCs/>
                <w:iCs/>
                <w:color w:val="FFFFFF" w:themeColor="background1"/>
                <w:sz w:val="16"/>
                <w:szCs w:val="16"/>
                <w:lang w:eastAsia="es-CO"/>
              </w:rPr>
            </w:pPr>
            <w:r w:rsidRPr="00A73095">
              <w:rPr>
                <w:rFonts w:ascii="Arial" w:eastAsia="Times New Roman" w:hAnsi="Arial" w:cs="Arial"/>
                <w:b/>
                <w:bCs/>
                <w:iCs/>
                <w:color w:val="FFFFFF" w:themeColor="background1"/>
                <w:sz w:val="16"/>
                <w:szCs w:val="16"/>
                <w:lang w:eastAsia="es-CO"/>
              </w:rPr>
              <w:t>CÓD.</w:t>
            </w:r>
          </w:p>
        </w:tc>
        <w:tc>
          <w:tcPr>
            <w:tcW w:w="2042"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65035BA" w14:textId="77777777" w:rsidR="00657A40" w:rsidRPr="00A73095" w:rsidRDefault="00657A40" w:rsidP="0024473A">
            <w:pPr>
              <w:widowControl/>
              <w:jc w:val="both"/>
              <w:rPr>
                <w:rFonts w:ascii="Arial" w:eastAsia="Times New Roman" w:hAnsi="Arial" w:cs="Arial"/>
                <w:b/>
                <w:bCs/>
                <w:iCs/>
                <w:color w:val="FFFFFF" w:themeColor="background1"/>
                <w:sz w:val="16"/>
                <w:szCs w:val="16"/>
                <w:lang w:eastAsia="es-CO"/>
              </w:rPr>
            </w:pPr>
            <w:r w:rsidRPr="00A73095">
              <w:rPr>
                <w:rFonts w:ascii="Arial" w:eastAsia="Times New Roman" w:hAnsi="Arial" w:cs="Arial"/>
                <w:b/>
                <w:bCs/>
                <w:iCs/>
                <w:color w:val="FFFFFF" w:themeColor="background1"/>
                <w:sz w:val="16"/>
                <w:szCs w:val="16"/>
                <w:lang w:eastAsia="es-CO"/>
              </w:rPr>
              <w:t xml:space="preserve">INDICADOR </w:t>
            </w:r>
          </w:p>
        </w:tc>
        <w:tc>
          <w:tcPr>
            <w:tcW w:w="148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E2A232B" w14:textId="77777777" w:rsidR="00657A40" w:rsidRPr="00A73095" w:rsidRDefault="00657A40" w:rsidP="0024473A">
            <w:pPr>
              <w:widowControl/>
              <w:jc w:val="both"/>
              <w:rPr>
                <w:rFonts w:ascii="Arial" w:eastAsia="Times New Roman" w:hAnsi="Arial" w:cs="Arial"/>
                <w:b/>
                <w:bCs/>
                <w:iCs/>
                <w:color w:val="FFFFFF" w:themeColor="background1"/>
                <w:sz w:val="16"/>
                <w:szCs w:val="16"/>
                <w:lang w:eastAsia="es-CO"/>
              </w:rPr>
            </w:pPr>
            <w:r w:rsidRPr="00A73095">
              <w:rPr>
                <w:rFonts w:ascii="Arial" w:eastAsia="Times New Roman" w:hAnsi="Arial" w:cs="Arial"/>
                <w:b/>
                <w:bCs/>
                <w:iCs/>
                <w:color w:val="FFFFFF" w:themeColor="background1"/>
                <w:sz w:val="16"/>
                <w:szCs w:val="16"/>
                <w:lang w:eastAsia="es-CO"/>
              </w:rPr>
              <w:t>DEPENDENCIA</w:t>
            </w:r>
          </w:p>
        </w:tc>
        <w:tc>
          <w:tcPr>
            <w:tcW w:w="66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194198A" w14:textId="77777777" w:rsidR="00657A40" w:rsidRPr="00A73095" w:rsidRDefault="00657A40" w:rsidP="0024473A">
            <w:pPr>
              <w:widowControl/>
              <w:jc w:val="both"/>
              <w:rPr>
                <w:rFonts w:ascii="Arial" w:eastAsia="Times New Roman" w:hAnsi="Arial" w:cs="Arial"/>
                <w:b/>
                <w:bCs/>
                <w:iCs/>
                <w:color w:val="FFFFFF" w:themeColor="background1"/>
                <w:sz w:val="16"/>
                <w:szCs w:val="16"/>
                <w:lang w:eastAsia="es-CO"/>
              </w:rPr>
            </w:pPr>
            <w:r w:rsidRPr="00A73095">
              <w:rPr>
                <w:rFonts w:ascii="Arial" w:eastAsia="Times New Roman" w:hAnsi="Arial" w:cs="Arial"/>
                <w:b/>
                <w:bCs/>
                <w:iCs/>
                <w:color w:val="FFFFFF" w:themeColor="background1"/>
                <w:sz w:val="16"/>
                <w:szCs w:val="16"/>
                <w:lang w:eastAsia="es-CO"/>
              </w:rPr>
              <w:t>%</w:t>
            </w:r>
          </w:p>
        </w:tc>
      </w:tr>
      <w:tr w:rsidR="00657A40" w:rsidRPr="00A73095" w14:paraId="02C7978F" w14:textId="77777777" w:rsidTr="00565CF0">
        <w:trPr>
          <w:trHeight w:val="586"/>
          <w:jc w:val="center"/>
        </w:trPr>
        <w:tc>
          <w:tcPr>
            <w:tcW w:w="373" w:type="pct"/>
            <w:vMerge w:val="restart"/>
            <w:tcBorders>
              <w:top w:val="single" w:sz="4" w:space="0" w:color="auto"/>
              <w:left w:val="single" w:sz="4" w:space="0" w:color="auto"/>
              <w:bottom w:val="single" w:sz="4" w:space="0" w:color="auto"/>
              <w:right w:val="single" w:sz="4" w:space="0" w:color="auto"/>
            </w:tcBorders>
            <w:shd w:val="clear" w:color="auto" w:fill="DAEEF3" w:themeFill="accent5" w:themeFillTint="33"/>
            <w:textDirection w:val="btLr"/>
            <w:vAlign w:val="center"/>
            <w:hideMark/>
          </w:tcPr>
          <w:p w14:paraId="599FDFB7" w14:textId="77777777" w:rsidR="00657A40" w:rsidRPr="00A73095" w:rsidRDefault="00657A40" w:rsidP="0024473A">
            <w:pPr>
              <w:widowControl/>
              <w:jc w:val="both"/>
              <w:rPr>
                <w:rFonts w:ascii="Arial" w:eastAsia="Times New Roman" w:hAnsi="Arial" w:cs="Arial"/>
                <w:color w:val="000000"/>
                <w:sz w:val="16"/>
                <w:szCs w:val="16"/>
                <w:lang w:eastAsia="es-CO"/>
              </w:rPr>
            </w:pPr>
            <w:r w:rsidRPr="00A73095">
              <w:rPr>
                <w:rFonts w:ascii="Arial" w:eastAsia="Times New Roman" w:hAnsi="Arial" w:cs="Arial"/>
                <w:color w:val="000000"/>
                <w:sz w:val="16"/>
                <w:szCs w:val="16"/>
                <w:lang w:eastAsia="es-CO"/>
              </w:rPr>
              <w:t xml:space="preserve">INSTITUCIONAL </w:t>
            </w:r>
          </w:p>
        </w:tc>
        <w:tc>
          <w:tcPr>
            <w:tcW w:w="435"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14:paraId="6556603F" w14:textId="77777777" w:rsidR="00657A40" w:rsidRPr="00A73095" w:rsidRDefault="00657A40" w:rsidP="0024473A">
            <w:pPr>
              <w:widowControl/>
              <w:jc w:val="both"/>
              <w:rPr>
                <w:rFonts w:ascii="Arial" w:eastAsia="Times New Roman" w:hAnsi="Arial" w:cs="Arial"/>
                <w:sz w:val="16"/>
                <w:szCs w:val="16"/>
                <w:lang w:eastAsia="es-CO"/>
              </w:rPr>
            </w:pPr>
            <w:r w:rsidRPr="00A73095">
              <w:rPr>
                <w:rFonts w:ascii="Arial" w:eastAsia="Times New Roman" w:hAnsi="Arial" w:cs="Arial"/>
                <w:sz w:val="16"/>
                <w:szCs w:val="16"/>
                <w:lang w:eastAsia="es-CO"/>
              </w:rPr>
              <w:t>IMV</w:t>
            </w:r>
          </w:p>
        </w:tc>
        <w:tc>
          <w:tcPr>
            <w:tcW w:w="2042" w:type="pct"/>
            <w:tcBorders>
              <w:top w:val="nil"/>
              <w:left w:val="nil"/>
              <w:bottom w:val="single" w:sz="4" w:space="0" w:color="auto"/>
              <w:right w:val="single" w:sz="4" w:space="0" w:color="auto"/>
            </w:tcBorders>
            <w:shd w:val="clear" w:color="auto" w:fill="auto"/>
            <w:vAlign w:val="center"/>
            <w:hideMark/>
          </w:tcPr>
          <w:p w14:paraId="3DB738E3" w14:textId="77777777" w:rsidR="00657A40" w:rsidRPr="00A73095" w:rsidRDefault="00657A40" w:rsidP="0024473A">
            <w:pPr>
              <w:widowControl/>
              <w:jc w:val="both"/>
              <w:rPr>
                <w:rFonts w:ascii="Arial" w:eastAsia="Times New Roman" w:hAnsi="Arial" w:cs="Arial"/>
                <w:sz w:val="16"/>
                <w:szCs w:val="16"/>
                <w:lang w:eastAsia="es-CO"/>
              </w:rPr>
            </w:pPr>
            <w:r w:rsidRPr="00A73095">
              <w:rPr>
                <w:rFonts w:ascii="Arial" w:eastAsia="Times New Roman" w:hAnsi="Arial" w:cs="Arial"/>
                <w:sz w:val="16"/>
                <w:szCs w:val="16"/>
                <w:lang w:eastAsia="es-CO"/>
              </w:rPr>
              <w:t>CUMPLIMIENTO DE METAS DE INTERVENCION DE VIAS</w:t>
            </w:r>
          </w:p>
        </w:tc>
        <w:tc>
          <w:tcPr>
            <w:tcW w:w="1484" w:type="pct"/>
            <w:tcBorders>
              <w:top w:val="nil"/>
              <w:left w:val="nil"/>
              <w:bottom w:val="single" w:sz="4" w:space="0" w:color="auto"/>
              <w:right w:val="single" w:sz="4" w:space="0" w:color="auto"/>
            </w:tcBorders>
            <w:shd w:val="clear" w:color="auto" w:fill="auto"/>
            <w:vAlign w:val="center"/>
            <w:hideMark/>
          </w:tcPr>
          <w:p w14:paraId="390E3ACD" w14:textId="77777777" w:rsidR="00657A40" w:rsidRPr="00A73095" w:rsidRDefault="00657A40" w:rsidP="0024473A">
            <w:pPr>
              <w:widowControl/>
              <w:jc w:val="both"/>
              <w:rPr>
                <w:rFonts w:ascii="Arial" w:eastAsia="Times New Roman" w:hAnsi="Arial" w:cs="Arial"/>
                <w:sz w:val="16"/>
                <w:szCs w:val="16"/>
                <w:lang w:eastAsia="es-CO"/>
              </w:rPr>
            </w:pPr>
            <w:r w:rsidRPr="00A73095">
              <w:rPr>
                <w:rFonts w:ascii="Arial" w:eastAsia="Times New Roman" w:hAnsi="Arial" w:cs="Arial"/>
                <w:sz w:val="16"/>
                <w:szCs w:val="16"/>
                <w:lang w:eastAsia="es-CO"/>
              </w:rPr>
              <w:t>Intervención de la Malla Vial Local</w:t>
            </w:r>
          </w:p>
        </w:tc>
        <w:tc>
          <w:tcPr>
            <w:tcW w:w="666" w:type="pct"/>
            <w:tcBorders>
              <w:top w:val="single" w:sz="4" w:space="0" w:color="auto"/>
              <w:left w:val="nil"/>
              <w:bottom w:val="single" w:sz="4" w:space="0" w:color="auto"/>
              <w:right w:val="single" w:sz="8" w:space="0" w:color="auto"/>
            </w:tcBorders>
            <w:shd w:val="clear" w:color="auto" w:fill="auto"/>
            <w:vAlign w:val="center"/>
            <w:hideMark/>
          </w:tcPr>
          <w:p w14:paraId="71F2983F" w14:textId="77777777" w:rsidR="00657A40" w:rsidRPr="00A73095" w:rsidRDefault="00657A40" w:rsidP="0024473A">
            <w:pPr>
              <w:jc w:val="both"/>
              <w:rPr>
                <w:rFonts w:ascii="Arial" w:hAnsi="Arial" w:cs="Arial"/>
                <w:b/>
                <w:sz w:val="16"/>
                <w:szCs w:val="16"/>
              </w:rPr>
            </w:pPr>
            <w:r w:rsidRPr="00A73095">
              <w:rPr>
                <w:rFonts w:ascii="Arial" w:hAnsi="Arial" w:cs="Arial"/>
                <w:b/>
                <w:sz w:val="16"/>
                <w:szCs w:val="16"/>
              </w:rPr>
              <w:t>103,9%</w:t>
            </w:r>
          </w:p>
        </w:tc>
      </w:tr>
      <w:tr w:rsidR="00657A40" w:rsidRPr="00A73095" w14:paraId="139B0882" w14:textId="77777777" w:rsidTr="00A73095">
        <w:trPr>
          <w:trHeight w:val="739"/>
          <w:jc w:val="center"/>
        </w:trPr>
        <w:tc>
          <w:tcPr>
            <w:tcW w:w="373" w:type="pct"/>
            <w:vMerge/>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3E0E075D" w14:textId="77777777" w:rsidR="00657A40" w:rsidRPr="00A73095" w:rsidRDefault="00657A40" w:rsidP="0024473A">
            <w:pPr>
              <w:widowControl/>
              <w:jc w:val="both"/>
              <w:rPr>
                <w:rFonts w:ascii="Arial" w:eastAsia="Times New Roman" w:hAnsi="Arial" w:cs="Arial"/>
                <w:color w:val="000000"/>
                <w:sz w:val="16"/>
                <w:szCs w:val="16"/>
                <w:lang w:eastAsia="es-CO"/>
              </w:rPr>
            </w:pPr>
          </w:p>
        </w:tc>
        <w:tc>
          <w:tcPr>
            <w:tcW w:w="435" w:type="pct"/>
            <w:tcBorders>
              <w:top w:val="nil"/>
              <w:left w:val="nil"/>
              <w:bottom w:val="single" w:sz="4" w:space="0" w:color="auto"/>
              <w:right w:val="single" w:sz="4" w:space="0" w:color="auto"/>
            </w:tcBorders>
            <w:shd w:val="clear" w:color="auto" w:fill="DAEEF3" w:themeFill="accent5" w:themeFillTint="33"/>
            <w:vAlign w:val="center"/>
            <w:hideMark/>
          </w:tcPr>
          <w:p w14:paraId="3B3D6064" w14:textId="77777777" w:rsidR="00657A40" w:rsidRPr="00A73095" w:rsidRDefault="00657A40" w:rsidP="0024473A">
            <w:pPr>
              <w:widowControl/>
              <w:jc w:val="both"/>
              <w:rPr>
                <w:rFonts w:ascii="Arial" w:eastAsia="Times New Roman" w:hAnsi="Arial" w:cs="Arial"/>
                <w:sz w:val="16"/>
                <w:szCs w:val="16"/>
                <w:lang w:eastAsia="es-CO"/>
              </w:rPr>
            </w:pPr>
            <w:r w:rsidRPr="00A73095">
              <w:rPr>
                <w:rFonts w:ascii="Arial" w:eastAsia="Times New Roman" w:hAnsi="Arial" w:cs="Arial"/>
                <w:sz w:val="16"/>
                <w:szCs w:val="16"/>
                <w:lang w:eastAsia="es-CO"/>
              </w:rPr>
              <w:t>FIN</w:t>
            </w:r>
          </w:p>
        </w:tc>
        <w:tc>
          <w:tcPr>
            <w:tcW w:w="2042" w:type="pct"/>
            <w:tcBorders>
              <w:top w:val="nil"/>
              <w:left w:val="nil"/>
              <w:bottom w:val="single" w:sz="4" w:space="0" w:color="auto"/>
              <w:right w:val="single" w:sz="4" w:space="0" w:color="auto"/>
            </w:tcBorders>
            <w:shd w:val="clear" w:color="auto" w:fill="auto"/>
            <w:vAlign w:val="center"/>
            <w:hideMark/>
          </w:tcPr>
          <w:p w14:paraId="3CA7B27F" w14:textId="77777777" w:rsidR="00657A40" w:rsidRPr="00A73095" w:rsidRDefault="00657A40" w:rsidP="0024473A">
            <w:pPr>
              <w:widowControl/>
              <w:jc w:val="both"/>
              <w:rPr>
                <w:rFonts w:ascii="Arial" w:eastAsia="Times New Roman" w:hAnsi="Arial" w:cs="Arial"/>
                <w:sz w:val="16"/>
                <w:szCs w:val="16"/>
                <w:lang w:eastAsia="es-CO"/>
              </w:rPr>
            </w:pPr>
            <w:r w:rsidRPr="00A73095">
              <w:rPr>
                <w:rFonts w:ascii="Arial" w:eastAsia="Times New Roman" w:hAnsi="Arial" w:cs="Arial"/>
                <w:sz w:val="16"/>
                <w:szCs w:val="16"/>
                <w:lang w:eastAsia="es-CO"/>
              </w:rPr>
              <w:t xml:space="preserve">EJECUCIÓN PRESUPUESTAL </w:t>
            </w:r>
          </w:p>
        </w:tc>
        <w:tc>
          <w:tcPr>
            <w:tcW w:w="1484" w:type="pct"/>
            <w:tcBorders>
              <w:top w:val="nil"/>
              <w:left w:val="nil"/>
              <w:bottom w:val="single" w:sz="4" w:space="0" w:color="auto"/>
              <w:right w:val="single" w:sz="4" w:space="0" w:color="auto"/>
            </w:tcBorders>
            <w:shd w:val="clear" w:color="auto" w:fill="auto"/>
            <w:vAlign w:val="center"/>
            <w:hideMark/>
          </w:tcPr>
          <w:p w14:paraId="087787A2" w14:textId="77777777" w:rsidR="00657A40" w:rsidRPr="00A73095" w:rsidRDefault="00657A40" w:rsidP="0024473A">
            <w:pPr>
              <w:widowControl/>
              <w:jc w:val="both"/>
              <w:rPr>
                <w:rFonts w:ascii="Arial" w:eastAsia="Times New Roman" w:hAnsi="Arial" w:cs="Arial"/>
                <w:sz w:val="16"/>
                <w:szCs w:val="16"/>
                <w:lang w:eastAsia="es-CO"/>
              </w:rPr>
            </w:pPr>
            <w:r w:rsidRPr="00A73095">
              <w:rPr>
                <w:rFonts w:ascii="Arial" w:eastAsia="Times New Roman" w:hAnsi="Arial" w:cs="Arial"/>
                <w:sz w:val="16"/>
                <w:szCs w:val="16"/>
                <w:lang w:eastAsia="es-CO"/>
              </w:rPr>
              <w:t>Financiera - SG</w:t>
            </w:r>
          </w:p>
        </w:tc>
        <w:tc>
          <w:tcPr>
            <w:tcW w:w="666" w:type="pct"/>
            <w:tcBorders>
              <w:top w:val="nil"/>
              <w:left w:val="nil"/>
              <w:bottom w:val="single" w:sz="4" w:space="0" w:color="auto"/>
              <w:right w:val="single" w:sz="4" w:space="0" w:color="auto"/>
            </w:tcBorders>
            <w:shd w:val="clear" w:color="auto" w:fill="auto"/>
            <w:vAlign w:val="center"/>
            <w:hideMark/>
          </w:tcPr>
          <w:p w14:paraId="6C9B0EFE" w14:textId="77777777" w:rsidR="00657A40" w:rsidRPr="00A73095" w:rsidRDefault="00657A40" w:rsidP="0024473A">
            <w:pPr>
              <w:widowControl/>
              <w:jc w:val="both"/>
              <w:rPr>
                <w:rFonts w:ascii="Arial" w:eastAsia="Times New Roman" w:hAnsi="Arial" w:cs="Arial"/>
                <w:b/>
                <w:color w:val="000000"/>
                <w:sz w:val="16"/>
                <w:szCs w:val="16"/>
                <w:lang w:eastAsia="es-CO"/>
              </w:rPr>
            </w:pPr>
            <w:r w:rsidRPr="00A73095">
              <w:rPr>
                <w:rFonts w:ascii="Arial" w:eastAsia="Times New Roman" w:hAnsi="Arial" w:cs="Arial"/>
                <w:b/>
                <w:color w:val="000000"/>
                <w:sz w:val="16"/>
                <w:szCs w:val="16"/>
                <w:lang w:eastAsia="es-CO"/>
              </w:rPr>
              <w:t>88,1%</w:t>
            </w:r>
          </w:p>
        </w:tc>
      </w:tr>
    </w:tbl>
    <w:p w14:paraId="3DA21BCC" w14:textId="77777777" w:rsidR="00657A40" w:rsidRPr="00780601" w:rsidRDefault="00657A40" w:rsidP="0024473A">
      <w:pPr>
        <w:pStyle w:val="Prrafodelista"/>
        <w:autoSpaceDE w:val="0"/>
        <w:autoSpaceDN w:val="0"/>
        <w:adjustRightInd w:val="0"/>
        <w:ind w:left="720"/>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Reporte de Indicadores 2018 – UAERMV.</w:t>
      </w:r>
    </w:p>
    <w:p w14:paraId="0F114046" w14:textId="77777777" w:rsidR="00657A40" w:rsidRPr="00780601" w:rsidRDefault="00657A40" w:rsidP="0024473A">
      <w:pPr>
        <w:autoSpaceDE w:val="0"/>
        <w:autoSpaceDN w:val="0"/>
        <w:adjustRightInd w:val="0"/>
        <w:jc w:val="both"/>
        <w:rPr>
          <w:rFonts w:ascii="Arial" w:hAnsi="Arial" w:cs="Arial"/>
          <w:lang w:eastAsia="es-CO"/>
        </w:rPr>
      </w:pPr>
    </w:p>
    <w:p w14:paraId="23DB64C5" w14:textId="77777777" w:rsidR="00657A40" w:rsidRPr="00780601" w:rsidRDefault="00657A40" w:rsidP="0024473A">
      <w:pPr>
        <w:pStyle w:val="Prrafodelista"/>
        <w:widowControl/>
        <w:numPr>
          <w:ilvl w:val="0"/>
          <w:numId w:val="3"/>
        </w:numPr>
        <w:ind w:left="426"/>
        <w:jc w:val="both"/>
        <w:rPr>
          <w:rFonts w:ascii="Arial" w:hAnsi="Arial" w:cs="Arial"/>
        </w:rPr>
      </w:pPr>
      <w:r w:rsidRPr="00780601">
        <w:rPr>
          <w:rFonts w:ascii="Arial" w:hAnsi="Arial" w:cs="Arial"/>
        </w:rPr>
        <w:t>IMV-IND-001 CUMPLIMIENTO DE METAS DE INTERVENCION DE VIAS.</w:t>
      </w:r>
    </w:p>
    <w:p w14:paraId="32B59AE8" w14:textId="77777777" w:rsidR="00657A40" w:rsidRPr="00780601" w:rsidRDefault="00657A40" w:rsidP="0024473A">
      <w:pPr>
        <w:ind w:left="426"/>
        <w:jc w:val="both"/>
        <w:rPr>
          <w:rFonts w:ascii="Arial" w:hAnsi="Arial" w:cs="Arial"/>
        </w:rPr>
      </w:pPr>
      <w:r w:rsidRPr="00780601">
        <w:rPr>
          <w:rFonts w:ascii="Arial" w:hAnsi="Arial" w:cs="Arial"/>
          <w:u w:val="single"/>
        </w:rPr>
        <w:t>Forma de cálculo:</w:t>
      </w:r>
      <w:r w:rsidRPr="00780601">
        <w:rPr>
          <w:rFonts w:ascii="Arial" w:hAnsi="Arial" w:cs="Arial"/>
        </w:rPr>
        <w:t xml:space="preserve"> (km-carril de impacto intervenidos en rehabilitación+ km-carril de impacto intervenidos en mantenimiento) / (km-carril de impacto programados para el periodo) *100.</w:t>
      </w:r>
    </w:p>
    <w:p w14:paraId="7C0478BD" w14:textId="77777777" w:rsidR="00657A40" w:rsidRPr="00780601" w:rsidRDefault="00657A40" w:rsidP="0024473A">
      <w:pPr>
        <w:ind w:left="426" w:hanging="2268"/>
        <w:jc w:val="both"/>
        <w:rPr>
          <w:rFonts w:ascii="Arial" w:hAnsi="Arial" w:cs="Arial"/>
        </w:rPr>
      </w:pPr>
    </w:p>
    <w:p w14:paraId="5298EF48" w14:textId="77777777" w:rsidR="00657A40" w:rsidRPr="00780601" w:rsidRDefault="00657A40" w:rsidP="0024473A">
      <w:pPr>
        <w:ind w:left="426"/>
        <w:jc w:val="both"/>
        <w:rPr>
          <w:rFonts w:ascii="Arial" w:hAnsi="Arial" w:cs="Arial"/>
          <w:lang w:eastAsia="es-CO"/>
        </w:rPr>
      </w:pPr>
      <w:r w:rsidRPr="00780601">
        <w:rPr>
          <w:rFonts w:ascii="Arial" w:hAnsi="Arial" w:cs="Arial"/>
          <w:lang w:eastAsia="es-CO"/>
        </w:rPr>
        <w:t>La ejecución corresponde a intervenciones realizadas en el marco de las estrategias: Rehabilitación Vial como complemento al mejoramiento de la Infraestructura de Servicios Públicos en los Barrios e Infraestructura y Gestión del Tránsito en términos de km – carril. El resultado acumulado parala ejecución de la vigencia 2018 son 12,18 km - carril de la estrategia de Rehabilitación y 299,61 Km - carril de la estrategia de Infraestructura para un total de aporte a la meta de 311,79 km - carril con un avance del 103,9%.</w:t>
      </w:r>
    </w:p>
    <w:p w14:paraId="50208A7A" w14:textId="77777777" w:rsidR="00657A40" w:rsidRPr="00780601" w:rsidRDefault="00657A40" w:rsidP="0024473A">
      <w:pPr>
        <w:ind w:left="426"/>
        <w:jc w:val="both"/>
        <w:rPr>
          <w:rFonts w:ascii="Arial" w:hAnsi="Arial" w:cs="Arial"/>
          <w:lang w:eastAsia="es-CO"/>
        </w:rPr>
      </w:pPr>
    </w:p>
    <w:p w14:paraId="0B6D44B0" w14:textId="77777777" w:rsidR="00657A40" w:rsidRPr="00780601" w:rsidRDefault="00657A40" w:rsidP="0024473A">
      <w:pPr>
        <w:pStyle w:val="Prrafodelista"/>
        <w:numPr>
          <w:ilvl w:val="0"/>
          <w:numId w:val="3"/>
        </w:numPr>
        <w:ind w:left="426"/>
        <w:jc w:val="both"/>
        <w:rPr>
          <w:rFonts w:ascii="Arial" w:hAnsi="Arial" w:cs="Arial"/>
          <w:lang w:eastAsia="es-CO"/>
        </w:rPr>
      </w:pPr>
      <w:r w:rsidRPr="00780601">
        <w:rPr>
          <w:rFonts w:ascii="Arial" w:hAnsi="Arial" w:cs="Arial"/>
          <w:lang w:eastAsia="es-CO"/>
        </w:rPr>
        <w:t>FIN-IND-002 EJECUCIÓN PRESUPUESTAL DE GASTOS.</w:t>
      </w:r>
    </w:p>
    <w:p w14:paraId="79F0C9A8" w14:textId="77777777" w:rsidR="00657A40" w:rsidRPr="00780601" w:rsidRDefault="00657A40" w:rsidP="0024473A">
      <w:pPr>
        <w:ind w:left="426"/>
        <w:jc w:val="both"/>
        <w:rPr>
          <w:rFonts w:ascii="Arial" w:hAnsi="Arial" w:cs="Arial"/>
          <w:lang w:eastAsia="es-CO"/>
        </w:rPr>
      </w:pPr>
      <w:r w:rsidRPr="00780601">
        <w:rPr>
          <w:rFonts w:ascii="Arial" w:hAnsi="Arial" w:cs="Arial"/>
          <w:u w:val="single"/>
          <w:lang w:eastAsia="es-CO"/>
        </w:rPr>
        <w:t>Forma de cálculo</w:t>
      </w:r>
      <w:r w:rsidRPr="00780601">
        <w:rPr>
          <w:rFonts w:ascii="Arial" w:hAnsi="Arial" w:cs="Arial"/>
          <w:lang w:eastAsia="es-CO"/>
        </w:rPr>
        <w:t>: (Valor ejecutado (compromisos) del presupuesto / Valor total de presupuesto asignado) *100.</w:t>
      </w:r>
    </w:p>
    <w:p w14:paraId="25753B4D" w14:textId="77777777" w:rsidR="00657A40" w:rsidRPr="00780601" w:rsidRDefault="00657A40" w:rsidP="0024473A">
      <w:pPr>
        <w:ind w:left="426"/>
        <w:jc w:val="both"/>
        <w:rPr>
          <w:rFonts w:ascii="Arial" w:hAnsi="Arial" w:cs="Arial"/>
          <w:lang w:eastAsia="es-CO"/>
        </w:rPr>
      </w:pPr>
    </w:p>
    <w:p w14:paraId="1D70C9D3" w14:textId="77777777" w:rsidR="00657A40" w:rsidRPr="00780601" w:rsidRDefault="00657A40" w:rsidP="0024473A">
      <w:pPr>
        <w:ind w:left="426"/>
        <w:jc w:val="both"/>
        <w:rPr>
          <w:rFonts w:ascii="Arial" w:hAnsi="Arial" w:cs="Arial"/>
          <w:lang w:eastAsia="es-CO"/>
        </w:rPr>
      </w:pPr>
      <w:r w:rsidRPr="00780601">
        <w:rPr>
          <w:rFonts w:ascii="Arial" w:hAnsi="Arial" w:cs="Arial"/>
          <w:lang w:eastAsia="es-CO"/>
        </w:rPr>
        <w:t>Con corte a 31 de diciembre de la presente vigencia, la ejecución presupuestal de la entidad correspondió a un 88 %, es decir se efectuaron compromisos por $ 146 mil millones de los $166 mil millones de apropiación vigente.</w:t>
      </w:r>
    </w:p>
    <w:p w14:paraId="0AFB56C2" w14:textId="77777777" w:rsidR="00657A40" w:rsidRPr="00780601" w:rsidRDefault="00657A40" w:rsidP="0024473A">
      <w:pPr>
        <w:jc w:val="both"/>
        <w:rPr>
          <w:rFonts w:ascii="Arial" w:hAnsi="Arial" w:cs="Arial"/>
          <w:lang w:eastAsia="es-CO"/>
        </w:rPr>
      </w:pPr>
    </w:p>
    <w:p w14:paraId="34DD263B" w14:textId="21D6D7D5" w:rsidR="00657A40" w:rsidRPr="00902A75" w:rsidRDefault="00657A40" w:rsidP="0024473A">
      <w:pPr>
        <w:pStyle w:val="Prrafodelista"/>
        <w:numPr>
          <w:ilvl w:val="0"/>
          <w:numId w:val="36"/>
        </w:numPr>
        <w:autoSpaceDE w:val="0"/>
        <w:autoSpaceDN w:val="0"/>
        <w:adjustRightInd w:val="0"/>
        <w:jc w:val="both"/>
        <w:rPr>
          <w:rFonts w:ascii="Arial" w:hAnsi="Arial" w:cs="Arial"/>
          <w:b/>
          <w:lang w:eastAsia="es-CO"/>
        </w:rPr>
      </w:pPr>
      <w:r w:rsidRPr="00780601">
        <w:rPr>
          <w:rFonts w:ascii="Arial" w:hAnsi="Arial" w:cs="Arial"/>
          <w:b/>
          <w:lang w:eastAsia="es-CO"/>
        </w:rPr>
        <w:t xml:space="preserve">Indicadores estratégicos: </w:t>
      </w:r>
      <w:r w:rsidRPr="00780601">
        <w:rPr>
          <w:rFonts w:ascii="Arial" w:hAnsi="Arial" w:cs="Arial"/>
          <w:lang w:eastAsia="es-CO"/>
        </w:rPr>
        <w:t>En este grupo se encuentran los indicadores que dan cuenta del desempeño de aspectos claves para la consecución de los objetivos institucionales.</w:t>
      </w:r>
    </w:p>
    <w:p w14:paraId="231082CC" w14:textId="77777777" w:rsidR="00657A40" w:rsidRPr="00780601" w:rsidRDefault="00657A40" w:rsidP="0024473A">
      <w:pPr>
        <w:autoSpaceDE w:val="0"/>
        <w:autoSpaceDN w:val="0"/>
        <w:adjustRightInd w:val="0"/>
        <w:jc w:val="both"/>
        <w:rPr>
          <w:rFonts w:ascii="Arial" w:hAnsi="Arial" w:cs="Arial"/>
          <w:lang w:eastAsia="es-CO"/>
        </w:rPr>
      </w:pPr>
    </w:p>
    <w:p w14:paraId="4B768C06" w14:textId="0E592C7C" w:rsidR="00657A40" w:rsidRPr="00780601" w:rsidRDefault="00705685" w:rsidP="0024473A">
      <w:pPr>
        <w:pStyle w:val="Descripcin"/>
        <w:spacing w:after="0" w:line="240" w:lineRule="auto"/>
        <w:jc w:val="center"/>
        <w:rPr>
          <w:rFonts w:ascii="Arial" w:hAnsi="Arial" w:cs="Arial"/>
          <w:sz w:val="18"/>
          <w:szCs w:val="18"/>
        </w:rPr>
      </w:pPr>
      <w:bookmarkStart w:id="145" w:name="_Toc507314"/>
      <w:r>
        <w:t xml:space="preserve">Tabla </w:t>
      </w:r>
      <w:r w:rsidR="00BF5985">
        <w:rPr>
          <w:noProof/>
        </w:rPr>
        <w:fldChar w:fldCharType="begin"/>
      </w:r>
      <w:r w:rsidR="00BF5985">
        <w:rPr>
          <w:noProof/>
        </w:rPr>
        <w:instrText xml:space="preserve"> SEQ Tabla \* ARABIC </w:instrText>
      </w:r>
      <w:r w:rsidR="00BF5985">
        <w:rPr>
          <w:noProof/>
        </w:rPr>
        <w:fldChar w:fldCharType="separate"/>
      </w:r>
      <w:r w:rsidR="00C20916">
        <w:rPr>
          <w:noProof/>
        </w:rPr>
        <w:t>21</w:t>
      </w:r>
      <w:r w:rsidR="00BF5985">
        <w:rPr>
          <w:noProof/>
        </w:rPr>
        <w:fldChar w:fldCharType="end"/>
      </w:r>
      <w:r>
        <w:t xml:space="preserve">. </w:t>
      </w:r>
      <w:r w:rsidR="00657A40" w:rsidRPr="00780601">
        <w:rPr>
          <w:rFonts w:ascii="Arial" w:hAnsi="Arial" w:cs="Arial"/>
          <w:b w:val="0"/>
          <w:sz w:val="18"/>
          <w:szCs w:val="18"/>
        </w:rPr>
        <w:t>Indicadores estratégicos.</w:t>
      </w:r>
      <w:bookmarkEnd w:id="14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6"/>
        <w:gridCol w:w="894"/>
        <w:gridCol w:w="4288"/>
        <w:gridCol w:w="3277"/>
        <w:gridCol w:w="1055"/>
      </w:tblGrid>
      <w:tr w:rsidR="00657A40" w:rsidRPr="00780601" w14:paraId="00059D58" w14:textId="77777777" w:rsidTr="00902A75">
        <w:trPr>
          <w:trHeight w:val="262"/>
          <w:tblHeader/>
          <w:jc w:val="center"/>
        </w:trPr>
        <w:tc>
          <w:tcPr>
            <w:tcW w:w="720" w:type="pct"/>
            <w:gridSpan w:val="2"/>
            <w:shd w:val="clear" w:color="auto" w:fill="215868" w:themeFill="accent5" w:themeFillShade="80"/>
            <w:vAlign w:val="center"/>
            <w:hideMark/>
          </w:tcPr>
          <w:p w14:paraId="1DE699B3" w14:textId="77777777" w:rsidR="00657A40" w:rsidRPr="00780601" w:rsidRDefault="00657A40" w:rsidP="0024473A">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CÓD.</w:t>
            </w:r>
          </w:p>
        </w:tc>
        <w:tc>
          <w:tcPr>
            <w:tcW w:w="2129" w:type="pct"/>
            <w:shd w:val="clear" w:color="auto" w:fill="215868" w:themeFill="accent5" w:themeFillShade="80"/>
            <w:vAlign w:val="center"/>
            <w:hideMark/>
          </w:tcPr>
          <w:p w14:paraId="32A32180" w14:textId="77777777" w:rsidR="00657A40" w:rsidRPr="00780601" w:rsidRDefault="00657A40" w:rsidP="0024473A">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 xml:space="preserve">INDICADOR </w:t>
            </w:r>
          </w:p>
        </w:tc>
        <w:tc>
          <w:tcPr>
            <w:tcW w:w="1627" w:type="pct"/>
            <w:shd w:val="clear" w:color="auto" w:fill="215868" w:themeFill="accent5" w:themeFillShade="80"/>
            <w:vAlign w:val="center"/>
            <w:hideMark/>
          </w:tcPr>
          <w:p w14:paraId="3748EB31" w14:textId="77777777" w:rsidR="00657A40" w:rsidRPr="00780601" w:rsidRDefault="00657A40" w:rsidP="0024473A">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DEPENDENCIA</w:t>
            </w:r>
          </w:p>
        </w:tc>
        <w:tc>
          <w:tcPr>
            <w:tcW w:w="524" w:type="pct"/>
            <w:shd w:val="clear" w:color="auto" w:fill="215868" w:themeFill="accent5" w:themeFillShade="80"/>
            <w:vAlign w:val="center"/>
            <w:hideMark/>
          </w:tcPr>
          <w:p w14:paraId="0373796B" w14:textId="77777777" w:rsidR="00657A40" w:rsidRPr="00780601" w:rsidRDefault="00657A40" w:rsidP="0024473A">
            <w:pPr>
              <w:widowControl/>
              <w:jc w:val="both"/>
              <w:rPr>
                <w:rFonts w:ascii="Arial" w:eastAsia="Times New Roman" w:hAnsi="Arial" w:cs="Arial"/>
                <w:b/>
                <w:bCs/>
                <w:iCs/>
                <w:color w:val="FFFFFF" w:themeColor="background1"/>
                <w:sz w:val="18"/>
                <w:szCs w:val="18"/>
                <w:lang w:eastAsia="es-CO"/>
              </w:rPr>
            </w:pPr>
            <w:r w:rsidRPr="00780601">
              <w:rPr>
                <w:rFonts w:ascii="Arial" w:eastAsia="Times New Roman" w:hAnsi="Arial" w:cs="Arial"/>
                <w:b/>
                <w:bCs/>
                <w:iCs/>
                <w:color w:val="FFFFFF" w:themeColor="background1"/>
                <w:sz w:val="18"/>
                <w:szCs w:val="18"/>
                <w:lang w:eastAsia="es-CO"/>
              </w:rPr>
              <w:t>%</w:t>
            </w:r>
          </w:p>
        </w:tc>
      </w:tr>
      <w:tr w:rsidR="00657A40" w:rsidRPr="00780601" w14:paraId="62848669" w14:textId="77777777" w:rsidTr="00565CF0">
        <w:trPr>
          <w:trHeight w:val="456"/>
          <w:jc w:val="center"/>
        </w:trPr>
        <w:tc>
          <w:tcPr>
            <w:tcW w:w="276" w:type="pct"/>
            <w:vMerge w:val="restart"/>
            <w:shd w:val="clear" w:color="auto" w:fill="DAEEF3" w:themeFill="accent5" w:themeFillTint="33"/>
            <w:textDirection w:val="btLr"/>
            <w:vAlign w:val="center"/>
            <w:hideMark/>
          </w:tcPr>
          <w:p w14:paraId="7271F788" w14:textId="77777777" w:rsidR="00657A40" w:rsidRPr="00780601" w:rsidRDefault="00657A40" w:rsidP="0024473A">
            <w:pPr>
              <w:widowControl/>
              <w:jc w:val="center"/>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ESTRATÉGICO</w:t>
            </w:r>
          </w:p>
        </w:tc>
        <w:tc>
          <w:tcPr>
            <w:tcW w:w="444" w:type="pct"/>
            <w:shd w:val="clear" w:color="auto" w:fill="DAEEF3" w:themeFill="accent5" w:themeFillTint="33"/>
            <w:vAlign w:val="center"/>
            <w:hideMark/>
          </w:tcPr>
          <w:p w14:paraId="19320FF3" w14:textId="77777777" w:rsidR="00657A40" w:rsidRPr="00780601" w:rsidRDefault="00657A40" w:rsidP="0024473A">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PDV</w:t>
            </w:r>
          </w:p>
        </w:tc>
        <w:tc>
          <w:tcPr>
            <w:tcW w:w="2129" w:type="pct"/>
            <w:shd w:val="clear" w:color="auto" w:fill="auto"/>
            <w:vAlign w:val="center"/>
            <w:hideMark/>
          </w:tcPr>
          <w:p w14:paraId="309AA223" w14:textId="77777777" w:rsidR="00657A40" w:rsidRPr="00780601" w:rsidRDefault="00657A40" w:rsidP="0024473A">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SEGUIMIENTO A INTERVENCIONES EJECUTADAS</w:t>
            </w:r>
          </w:p>
        </w:tc>
        <w:tc>
          <w:tcPr>
            <w:tcW w:w="1627" w:type="pct"/>
            <w:shd w:val="clear" w:color="auto" w:fill="auto"/>
            <w:vAlign w:val="center"/>
            <w:hideMark/>
          </w:tcPr>
          <w:p w14:paraId="374AEFC8" w14:textId="77777777" w:rsidR="00657A40" w:rsidRPr="00780601" w:rsidRDefault="00657A40" w:rsidP="0024473A">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Subdirección Técnica de Mejoramiento de la Malla Vial Local </w:t>
            </w:r>
          </w:p>
        </w:tc>
        <w:tc>
          <w:tcPr>
            <w:tcW w:w="524" w:type="pct"/>
            <w:shd w:val="clear" w:color="auto" w:fill="auto"/>
            <w:vAlign w:val="center"/>
            <w:hideMark/>
          </w:tcPr>
          <w:p w14:paraId="50DDA80B"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100%</w:t>
            </w:r>
          </w:p>
        </w:tc>
      </w:tr>
      <w:tr w:rsidR="00657A40" w:rsidRPr="00780601" w14:paraId="70C5E935" w14:textId="77777777" w:rsidTr="00565CF0">
        <w:trPr>
          <w:trHeight w:val="592"/>
          <w:jc w:val="center"/>
        </w:trPr>
        <w:tc>
          <w:tcPr>
            <w:tcW w:w="276" w:type="pct"/>
            <w:vMerge/>
            <w:shd w:val="clear" w:color="auto" w:fill="DAEEF3" w:themeFill="accent5" w:themeFillTint="33"/>
            <w:vAlign w:val="center"/>
            <w:hideMark/>
          </w:tcPr>
          <w:p w14:paraId="112550E0" w14:textId="77777777" w:rsidR="00657A40" w:rsidRPr="00780601" w:rsidRDefault="00657A40" w:rsidP="0024473A">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5F9C55F9" w14:textId="77777777" w:rsidR="00657A40" w:rsidRPr="00780601" w:rsidRDefault="00657A40" w:rsidP="0024473A">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PRO</w:t>
            </w:r>
          </w:p>
        </w:tc>
        <w:tc>
          <w:tcPr>
            <w:tcW w:w="2129" w:type="pct"/>
            <w:shd w:val="clear" w:color="auto" w:fill="auto"/>
            <w:vAlign w:val="center"/>
            <w:hideMark/>
          </w:tcPr>
          <w:p w14:paraId="0B9B1EEE" w14:textId="77777777" w:rsidR="00657A40" w:rsidRPr="00780601" w:rsidRDefault="00657A40" w:rsidP="0024473A">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PORCENTAJE DE CUMPLIMIENTO DE ENTREGAS DE PRODUCCIÓN Y MATERIAS PRIMAS PROGRAMADOS</w:t>
            </w:r>
          </w:p>
        </w:tc>
        <w:tc>
          <w:tcPr>
            <w:tcW w:w="1627" w:type="pct"/>
            <w:shd w:val="clear" w:color="auto" w:fill="auto"/>
            <w:vAlign w:val="center"/>
            <w:hideMark/>
          </w:tcPr>
          <w:p w14:paraId="58FE5266" w14:textId="77777777" w:rsidR="00657A40" w:rsidRPr="00780601" w:rsidRDefault="00657A40" w:rsidP="0024473A">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Gerencia de Producción </w:t>
            </w:r>
          </w:p>
        </w:tc>
        <w:tc>
          <w:tcPr>
            <w:tcW w:w="524" w:type="pct"/>
            <w:shd w:val="clear" w:color="auto" w:fill="auto"/>
            <w:noWrap/>
            <w:vAlign w:val="center"/>
            <w:hideMark/>
          </w:tcPr>
          <w:p w14:paraId="2FABE6E7"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98,1%</w:t>
            </w:r>
          </w:p>
        </w:tc>
      </w:tr>
      <w:tr w:rsidR="00657A40" w:rsidRPr="00780601" w14:paraId="05AC64EB" w14:textId="77777777" w:rsidTr="00565CF0">
        <w:trPr>
          <w:trHeight w:val="562"/>
          <w:jc w:val="center"/>
        </w:trPr>
        <w:tc>
          <w:tcPr>
            <w:tcW w:w="276" w:type="pct"/>
            <w:vMerge/>
            <w:shd w:val="clear" w:color="auto" w:fill="DAEEF3" w:themeFill="accent5" w:themeFillTint="33"/>
            <w:vAlign w:val="center"/>
            <w:hideMark/>
          </w:tcPr>
          <w:p w14:paraId="7390866B" w14:textId="77777777" w:rsidR="00657A40" w:rsidRPr="00780601" w:rsidRDefault="00657A40" w:rsidP="0024473A">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0A81B3EE" w14:textId="77777777" w:rsidR="00657A40" w:rsidRPr="00780601" w:rsidRDefault="00657A40" w:rsidP="0024473A">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PRO</w:t>
            </w:r>
          </w:p>
        </w:tc>
        <w:tc>
          <w:tcPr>
            <w:tcW w:w="2129" w:type="pct"/>
            <w:shd w:val="clear" w:color="auto" w:fill="auto"/>
            <w:vAlign w:val="center"/>
            <w:hideMark/>
          </w:tcPr>
          <w:p w14:paraId="2CE06B15" w14:textId="77777777" w:rsidR="00657A40" w:rsidRPr="00780601" w:rsidRDefault="00657A40" w:rsidP="0024473A">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PORCENTAJE DE CONTROL DE CALIDAD A LA PRODUCCIÓN Y MATERIAS PRIMAS</w:t>
            </w:r>
          </w:p>
        </w:tc>
        <w:tc>
          <w:tcPr>
            <w:tcW w:w="1627" w:type="pct"/>
            <w:shd w:val="clear" w:color="auto" w:fill="auto"/>
            <w:vAlign w:val="center"/>
            <w:hideMark/>
          </w:tcPr>
          <w:p w14:paraId="3878D241" w14:textId="77777777" w:rsidR="00657A40" w:rsidRPr="00780601" w:rsidRDefault="00657A40" w:rsidP="0024473A">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Gerencia de Producción </w:t>
            </w:r>
          </w:p>
        </w:tc>
        <w:tc>
          <w:tcPr>
            <w:tcW w:w="524" w:type="pct"/>
            <w:shd w:val="clear" w:color="auto" w:fill="auto"/>
            <w:vAlign w:val="center"/>
            <w:hideMark/>
          </w:tcPr>
          <w:p w14:paraId="0E26E859"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99,2%</w:t>
            </w:r>
          </w:p>
        </w:tc>
      </w:tr>
      <w:tr w:rsidR="00657A40" w:rsidRPr="00780601" w14:paraId="389EE69C" w14:textId="77777777" w:rsidTr="00565CF0">
        <w:trPr>
          <w:trHeight w:val="273"/>
          <w:jc w:val="center"/>
        </w:trPr>
        <w:tc>
          <w:tcPr>
            <w:tcW w:w="276" w:type="pct"/>
            <w:vMerge/>
            <w:shd w:val="clear" w:color="auto" w:fill="DAEEF3" w:themeFill="accent5" w:themeFillTint="33"/>
            <w:vAlign w:val="center"/>
            <w:hideMark/>
          </w:tcPr>
          <w:p w14:paraId="41A842E5" w14:textId="77777777" w:rsidR="00657A40" w:rsidRPr="00780601" w:rsidRDefault="00657A40" w:rsidP="0024473A">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6F1B1585" w14:textId="77777777" w:rsidR="00657A40" w:rsidRPr="00780601" w:rsidRDefault="00657A40" w:rsidP="0024473A">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SAP</w:t>
            </w:r>
          </w:p>
        </w:tc>
        <w:tc>
          <w:tcPr>
            <w:tcW w:w="2129" w:type="pct"/>
            <w:shd w:val="clear" w:color="auto" w:fill="auto"/>
            <w:vAlign w:val="center"/>
            <w:hideMark/>
          </w:tcPr>
          <w:p w14:paraId="7D157058" w14:textId="77777777" w:rsidR="00657A40" w:rsidRPr="00780601" w:rsidRDefault="00657A40" w:rsidP="0024473A">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SATISFACCIÓN DE PARTES INTERESADAS</w:t>
            </w:r>
          </w:p>
        </w:tc>
        <w:tc>
          <w:tcPr>
            <w:tcW w:w="1627" w:type="pct"/>
            <w:shd w:val="clear" w:color="auto" w:fill="auto"/>
            <w:vAlign w:val="center"/>
            <w:hideMark/>
          </w:tcPr>
          <w:p w14:paraId="3A83E8DD" w14:textId="77777777" w:rsidR="00657A40" w:rsidRPr="00780601" w:rsidRDefault="00657A40" w:rsidP="0024473A">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Gerencia de Gestión Ambiental, Social y Atención al Usuario </w:t>
            </w:r>
          </w:p>
        </w:tc>
        <w:tc>
          <w:tcPr>
            <w:tcW w:w="524" w:type="pct"/>
            <w:shd w:val="clear" w:color="auto" w:fill="auto"/>
            <w:vAlign w:val="center"/>
          </w:tcPr>
          <w:p w14:paraId="71893ABA"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82,0%</w:t>
            </w:r>
          </w:p>
        </w:tc>
      </w:tr>
      <w:tr w:rsidR="00657A40" w:rsidRPr="00780601" w14:paraId="29603362" w14:textId="77777777" w:rsidTr="00565CF0">
        <w:trPr>
          <w:trHeight w:val="274"/>
          <w:jc w:val="center"/>
        </w:trPr>
        <w:tc>
          <w:tcPr>
            <w:tcW w:w="276" w:type="pct"/>
            <w:vMerge/>
            <w:shd w:val="clear" w:color="auto" w:fill="DAEEF3" w:themeFill="accent5" w:themeFillTint="33"/>
            <w:vAlign w:val="center"/>
            <w:hideMark/>
          </w:tcPr>
          <w:p w14:paraId="4301BE05" w14:textId="77777777" w:rsidR="00657A40" w:rsidRPr="00780601" w:rsidRDefault="00657A40" w:rsidP="0024473A">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34E3AD5E" w14:textId="77777777" w:rsidR="00657A40" w:rsidRPr="00780601" w:rsidRDefault="00657A40" w:rsidP="0024473A">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FIN</w:t>
            </w:r>
          </w:p>
        </w:tc>
        <w:tc>
          <w:tcPr>
            <w:tcW w:w="2129" w:type="pct"/>
            <w:shd w:val="clear" w:color="auto" w:fill="auto"/>
            <w:vAlign w:val="center"/>
            <w:hideMark/>
          </w:tcPr>
          <w:p w14:paraId="1D7ECA0A" w14:textId="77777777" w:rsidR="00657A40" w:rsidRPr="00780601" w:rsidRDefault="00657A40" w:rsidP="0024473A">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EJECUCIÓN PRESUPUESTAL PASIVOS EXIGIBLES</w:t>
            </w:r>
          </w:p>
        </w:tc>
        <w:tc>
          <w:tcPr>
            <w:tcW w:w="1627" w:type="pct"/>
            <w:shd w:val="clear" w:color="auto" w:fill="auto"/>
            <w:vAlign w:val="center"/>
            <w:hideMark/>
          </w:tcPr>
          <w:p w14:paraId="2419A1C6" w14:textId="77777777" w:rsidR="00657A40" w:rsidRPr="00780601" w:rsidRDefault="00657A40" w:rsidP="0024473A">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Financiera – SG</w:t>
            </w:r>
          </w:p>
        </w:tc>
        <w:tc>
          <w:tcPr>
            <w:tcW w:w="524" w:type="pct"/>
            <w:shd w:val="clear" w:color="auto" w:fill="auto"/>
            <w:vAlign w:val="center"/>
            <w:hideMark/>
          </w:tcPr>
          <w:p w14:paraId="065FEEFE" w14:textId="77777777" w:rsidR="00657A40" w:rsidRPr="00780601" w:rsidRDefault="00657A40" w:rsidP="0024473A">
            <w:pPr>
              <w:widowControl/>
              <w:jc w:val="both"/>
              <w:rPr>
                <w:rFonts w:ascii="Arial" w:eastAsia="Times New Roman" w:hAnsi="Arial" w:cs="Arial"/>
                <w:color w:val="000000"/>
                <w:sz w:val="18"/>
                <w:szCs w:val="18"/>
                <w:lang w:eastAsia="es-CO"/>
              </w:rPr>
            </w:pPr>
            <w:bookmarkStart w:id="146" w:name="_Hlk520902478"/>
            <w:r w:rsidRPr="00780601">
              <w:rPr>
                <w:rFonts w:ascii="Arial" w:hAnsi="Arial" w:cs="Arial"/>
                <w:color w:val="000000"/>
                <w:sz w:val="18"/>
                <w:szCs w:val="18"/>
              </w:rPr>
              <w:t>33,1%</w:t>
            </w:r>
            <w:bookmarkEnd w:id="146"/>
          </w:p>
        </w:tc>
      </w:tr>
      <w:tr w:rsidR="00657A40" w:rsidRPr="00780601" w14:paraId="0800DEDF" w14:textId="77777777" w:rsidTr="00565CF0">
        <w:trPr>
          <w:trHeight w:val="416"/>
          <w:jc w:val="center"/>
        </w:trPr>
        <w:tc>
          <w:tcPr>
            <w:tcW w:w="276" w:type="pct"/>
            <w:vMerge/>
            <w:shd w:val="clear" w:color="auto" w:fill="DAEEF3" w:themeFill="accent5" w:themeFillTint="33"/>
            <w:vAlign w:val="center"/>
            <w:hideMark/>
          </w:tcPr>
          <w:p w14:paraId="6A9FF76A" w14:textId="77777777" w:rsidR="00657A40" w:rsidRPr="00780601" w:rsidRDefault="00657A40" w:rsidP="0024473A">
            <w:pPr>
              <w:widowControl/>
              <w:jc w:val="both"/>
              <w:rPr>
                <w:rFonts w:ascii="Arial" w:eastAsia="Times New Roman" w:hAnsi="Arial" w:cs="Arial"/>
                <w:color w:val="000000"/>
                <w:sz w:val="18"/>
                <w:szCs w:val="18"/>
                <w:lang w:eastAsia="es-CO"/>
              </w:rPr>
            </w:pPr>
          </w:p>
        </w:tc>
        <w:tc>
          <w:tcPr>
            <w:tcW w:w="444" w:type="pct"/>
            <w:shd w:val="clear" w:color="auto" w:fill="DAEEF3" w:themeFill="accent5" w:themeFillTint="33"/>
            <w:vAlign w:val="center"/>
            <w:hideMark/>
          </w:tcPr>
          <w:p w14:paraId="15E37BEC" w14:textId="77777777" w:rsidR="00657A40" w:rsidRPr="00780601" w:rsidRDefault="00657A40" w:rsidP="0024473A">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ODM</w:t>
            </w:r>
          </w:p>
        </w:tc>
        <w:tc>
          <w:tcPr>
            <w:tcW w:w="2129" w:type="pct"/>
            <w:shd w:val="clear" w:color="auto" w:fill="auto"/>
            <w:vAlign w:val="center"/>
            <w:hideMark/>
          </w:tcPr>
          <w:p w14:paraId="5315BB1D" w14:textId="77777777" w:rsidR="00657A40" w:rsidRPr="00780601" w:rsidRDefault="00657A40" w:rsidP="0024473A">
            <w:pPr>
              <w:widowControl/>
              <w:jc w:val="both"/>
              <w:rPr>
                <w:rFonts w:ascii="Arial" w:eastAsia="Times New Roman" w:hAnsi="Arial" w:cs="Arial"/>
                <w:sz w:val="18"/>
                <w:szCs w:val="18"/>
                <w:lang w:eastAsia="es-CO"/>
              </w:rPr>
            </w:pPr>
            <w:r w:rsidRPr="00780601">
              <w:rPr>
                <w:rFonts w:ascii="Arial" w:eastAsia="Times New Roman" w:hAnsi="Arial" w:cs="Arial"/>
                <w:sz w:val="18"/>
                <w:szCs w:val="18"/>
                <w:lang w:eastAsia="es-CO"/>
              </w:rPr>
              <w:t>DISPONIBILIDAD DE LA VEHÍCULOS, MAQUINARIA Y EQUIPOS</w:t>
            </w:r>
          </w:p>
        </w:tc>
        <w:tc>
          <w:tcPr>
            <w:tcW w:w="1627" w:type="pct"/>
            <w:shd w:val="clear" w:color="auto" w:fill="auto"/>
            <w:vAlign w:val="center"/>
            <w:hideMark/>
          </w:tcPr>
          <w:p w14:paraId="03B83216" w14:textId="77777777" w:rsidR="00657A40" w:rsidRPr="00780601" w:rsidRDefault="00657A40" w:rsidP="0024473A">
            <w:pPr>
              <w:widowControl/>
              <w:jc w:val="both"/>
              <w:rPr>
                <w:rFonts w:ascii="Arial" w:eastAsia="Times New Roman" w:hAnsi="Arial" w:cs="Arial"/>
                <w:color w:val="000000"/>
                <w:sz w:val="18"/>
                <w:szCs w:val="18"/>
                <w:lang w:eastAsia="es-CO"/>
              </w:rPr>
            </w:pPr>
            <w:r w:rsidRPr="00780601">
              <w:rPr>
                <w:rFonts w:ascii="Arial" w:eastAsia="Times New Roman" w:hAnsi="Arial" w:cs="Arial"/>
                <w:color w:val="000000"/>
                <w:sz w:val="18"/>
                <w:szCs w:val="18"/>
                <w:lang w:eastAsia="es-CO"/>
              </w:rPr>
              <w:t xml:space="preserve">Gerencia de Producción </w:t>
            </w:r>
          </w:p>
        </w:tc>
        <w:tc>
          <w:tcPr>
            <w:tcW w:w="524" w:type="pct"/>
            <w:shd w:val="clear" w:color="auto" w:fill="auto"/>
            <w:vAlign w:val="center"/>
            <w:hideMark/>
          </w:tcPr>
          <w:p w14:paraId="4C6634B5" w14:textId="77777777" w:rsidR="00657A40" w:rsidRPr="00780601" w:rsidRDefault="00657A40" w:rsidP="0024473A">
            <w:pPr>
              <w:widowControl/>
              <w:jc w:val="both"/>
              <w:rPr>
                <w:rFonts w:ascii="Arial" w:eastAsia="Times New Roman" w:hAnsi="Arial" w:cs="Arial"/>
                <w:color w:val="000000"/>
                <w:sz w:val="18"/>
                <w:szCs w:val="18"/>
                <w:lang w:eastAsia="es-CO"/>
              </w:rPr>
            </w:pPr>
            <w:r w:rsidRPr="00780601">
              <w:rPr>
                <w:rFonts w:ascii="Arial" w:hAnsi="Arial" w:cs="Arial"/>
                <w:color w:val="000000"/>
                <w:sz w:val="18"/>
                <w:szCs w:val="18"/>
              </w:rPr>
              <w:t>87%</w:t>
            </w:r>
          </w:p>
        </w:tc>
      </w:tr>
    </w:tbl>
    <w:p w14:paraId="2472BFB2" w14:textId="77777777" w:rsidR="00657A40" w:rsidRPr="00780601" w:rsidRDefault="00657A40" w:rsidP="0024473A">
      <w:pPr>
        <w:pStyle w:val="Prrafodelista"/>
        <w:autoSpaceDE w:val="0"/>
        <w:autoSpaceDN w:val="0"/>
        <w:adjustRightInd w:val="0"/>
        <w:ind w:left="720"/>
        <w:jc w:val="center"/>
        <w:rPr>
          <w:rFonts w:ascii="Arial" w:hAnsi="Arial" w:cs="Arial"/>
          <w:sz w:val="18"/>
          <w:szCs w:val="18"/>
          <w:lang w:eastAsia="es-CO"/>
        </w:rPr>
      </w:pPr>
      <w:r w:rsidRPr="00780601">
        <w:rPr>
          <w:rFonts w:ascii="Arial" w:hAnsi="Arial" w:cs="Arial"/>
          <w:b/>
          <w:sz w:val="18"/>
          <w:szCs w:val="18"/>
          <w:lang w:eastAsia="es-CO"/>
        </w:rPr>
        <w:t xml:space="preserve">Fuente: </w:t>
      </w:r>
      <w:r w:rsidRPr="00780601">
        <w:rPr>
          <w:rFonts w:ascii="Arial" w:hAnsi="Arial" w:cs="Arial"/>
          <w:sz w:val="18"/>
          <w:szCs w:val="18"/>
          <w:lang w:eastAsia="es-CO"/>
        </w:rPr>
        <w:t>Reporte de Indicadores 2018 – UAERMV.</w:t>
      </w:r>
    </w:p>
    <w:p w14:paraId="6130C95B" w14:textId="77777777" w:rsidR="00657A40" w:rsidRPr="00780601" w:rsidRDefault="00657A40" w:rsidP="0024473A">
      <w:pPr>
        <w:pStyle w:val="Prrafodelista"/>
        <w:autoSpaceDE w:val="0"/>
        <w:autoSpaceDN w:val="0"/>
        <w:adjustRightInd w:val="0"/>
        <w:ind w:left="720"/>
        <w:jc w:val="both"/>
        <w:rPr>
          <w:rFonts w:ascii="Arial" w:hAnsi="Arial" w:cs="Arial"/>
          <w:b/>
          <w:lang w:eastAsia="es-CO"/>
        </w:rPr>
      </w:pPr>
    </w:p>
    <w:p w14:paraId="27A9A305" w14:textId="77777777" w:rsidR="00657A40" w:rsidRPr="00780601" w:rsidRDefault="00657A40" w:rsidP="000A46D4">
      <w:pPr>
        <w:pStyle w:val="Prrafodelista"/>
        <w:numPr>
          <w:ilvl w:val="0"/>
          <w:numId w:val="35"/>
        </w:numPr>
        <w:ind w:left="426"/>
        <w:jc w:val="both"/>
        <w:rPr>
          <w:rFonts w:ascii="Arial" w:hAnsi="Arial" w:cs="Arial"/>
          <w:lang w:eastAsia="es-CO"/>
        </w:rPr>
      </w:pPr>
      <w:r w:rsidRPr="00780601">
        <w:rPr>
          <w:rFonts w:ascii="Arial" w:hAnsi="Arial" w:cs="Arial"/>
          <w:lang w:eastAsia="es-CO"/>
        </w:rPr>
        <w:t xml:space="preserve">PDV-IND-005 </w:t>
      </w:r>
      <w:bookmarkStart w:id="147" w:name="_Hlk520899750"/>
      <w:r w:rsidRPr="00780601">
        <w:rPr>
          <w:rFonts w:ascii="Arial" w:hAnsi="Arial" w:cs="Arial"/>
          <w:lang w:eastAsia="es-CO"/>
        </w:rPr>
        <w:t>SEGUIMIENTO A INTERVENCIONES EJECUTADAS</w:t>
      </w:r>
      <w:bookmarkEnd w:id="147"/>
      <w:r w:rsidRPr="00780601">
        <w:rPr>
          <w:rFonts w:ascii="Arial" w:hAnsi="Arial" w:cs="Arial"/>
          <w:lang w:eastAsia="es-CO"/>
        </w:rPr>
        <w:t>.</w:t>
      </w:r>
    </w:p>
    <w:p w14:paraId="31DFAD11" w14:textId="77777777" w:rsidR="00657A40" w:rsidRPr="00780601" w:rsidRDefault="00657A40" w:rsidP="000A46D4">
      <w:pPr>
        <w:ind w:left="426"/>
        <w:jc w:val="both"/>
        <w:rPr>
          <w:rFonts w:ascii="Arial" w:hAnsi="Arial" w:cs="Arial"/>
          <w:lang w:eastAsia="es-CO"/>
        </w:rPr>
      </w:pPr>
      <w:r w:rsidRPr="00780601">
        <w:rPr>
          <w:rFonts w:ascii="Arial" w:hAnsi="Arial" w:cs="Arial"/>
          <w:u w:val="single"/>
          <w:lang w:eastAsia="es-CO"/>
        </w:rPr>
        <w:t>Forma de cálculo:</w:t>
      </w:r>
      <w:r w:rsidRPr="00780601">
        <w:rPr>
          <w:rFonts w:ascii="Arial" w:hAnsi="Arial" w:cs="Arial"/>
          <w:lang w:eastAsia="es-CO"/>
        </w:rPr>
        <w:t xml:space="preserve"> (Segmentos viales con visita de seguimiento (cambio de carpeta - CC y rehabilitación - RH) / Segmentos viales programados para seguimiento) *100.</w:t>
      </w:r>
    </w:p>
    <w:p w14:paraId="6CFF2C21" w14:textId="77777777" w:rsidR="00657A40" w:rsidRPr="00780601" w:rsidRDefault="00657A40" w:rsidP="000A46D4">
      <w:pPr>
        <w:ind w:left="426" w:hanging="1985"/>
        <w:jc w:val="both"/>
        <w:rPr>
          <w:rFonts w:ascii="Arial" w:hAnsi="Arial" w:cs="Arial"/>
          <w:lang w:eastAsia="es-CO"/>
        </w:rPr>
      </w:pPr>
    </w:p>
    <w:p w14:paraId="144CEEB8" w14:textId="77777777" w:rsidR="00657A40" w:rsidRPr="00780601" w:rsidRDefault="00657A40" w:rsidP="000A46D4">
      <w:pPr>
        <w:ind w:left="426"/>
        <w:jc w:val="both"/>
        <w:rPr>
          <w:rFonts w:ascii="Arial" w:hAnsi="Arial" w:cs="Arial"/>
        </w:rPr>
      </w:pPr>
      <w:r w:rsidRPr="00780601">
        <w:rPr>
          <w:rFonts w:ascii="Arial" w:hAnsi="Arial" w:cs="Arial"/>
        </w:rPr>
        <w:t>Para el 2018 se realizaron visitas a 1.900 PK_ID</w:t>
      </w:r>
      <w:r w:rsidRPr="00780601">
        <w:rPr>
          <w:rStyle w:val="Refdenotaalpie"/>
          <w:rFonts w:ascii="Arial" w:hAnsi="Arial" w:cs="Arial"/>
        </w:rPr>
        <w:footnoteReference w:id="5"/>
      </w:r>
      <w:r w:rsidRPr="00780601">
        <w:rPr>
          <w:rFonts w:ascii="Arial" w:hAnsi="Arial" w:cs="Arial"/>
        </w:rPr>
        <w:t xml:space="preserve"> calzadas equivalentes al 100% de la meta total programada para la vigencia 2018.</w:t>
      </w:r>
    </w:p>
    <w:p w14:paraId="666EBEB7" w14:textId="77777777" w:rsidR="00657A40" w:rsidRPr="00780601" w:rsidRDefault="00657A40" w:rsidP="000A46D4">
      <w:pPr>
        <w:ind w:left="426"/>
        <w:jc w:val="both"/>
        <w:rPr>
          <w:rFonts w:ascii="Arial" w:hAnsi="Arial" w:cs="Arial"/>
        </w:rPr>
      </w:pPr>
    </w:p>
    <w:p w14:paraId="41976353" w14:textId="77777777" w:rsidR="00657A40" w:rsidRPr="00780601" w:rsidRDefault="00657A40" w:rsidP="000A46D4">
      <w:pPr>
        <w:ind w:left="426"/>
        <w:jc w:val="both"/>
        <w:rPr>
          <w:rFonts w:ascii="Arial" w:hAnsi="Arial" w:cs="Arial"/>
        </w:rPr>
      </w:pPr>
      <w:r w:rsidRPr="00780601">
        <w:rPr>
          <w:rFonts w:ascii="Arial" w:hAnsi="Arial" w:cs="Arial"/>
        </w:rPr>
        <w:t>Este indicador cambio de meta pasando de 600 a 1900 segmentos viales, lo anterior debido a que se incluyó para esta vigencia, realizar seguimiento a las intervenciones que adelantó la entidad con el convenio 1292 y los contratos de licitación del año 2015.</w:t>
      </w:r>
    </w:p>
    <w:p w14:paraId="67CA2FC1" w14:textId="77777777" w:rsidR="00657A40" w:rsidRPr="00780601" w:rsidRDefault="00657A40" w:rsidP="000A46D4">
      <w:pPr>
        <w:ind w:left="426"/>
        <w:jc w:val="both"/>
        <w:rPr>
          <w:rFonts w:ascii="Arial" w:hAnsi="Arial" w:cs="Arial"/>
        </w:rPr>
      </w:pPr>
    </w:p>
    <w:p w14:paraId="5296FFB0" w14:textId="77777777" w:rsidR="00657A40" w:rsidRPr="00780601" w:rsidRDefault="00657A40" w:rsidP="000A46D4">
      <w:pPr>
        <w:pStyle w:val="Prrafodelista"/>
        <w:numPr>
          <w:ilvl w:val="0"/>
          <w:numId w:val="35"/>
        </w:numPr>
        <w:ind w:left="426"/>
        <w:jc w:val="both"/>
        <w:rPr>
          <w:rFonts w:ascii="Arial" w:hAnsi="Arial" w:cs="Arial"/>
          <w:lang w:eastAsia="es-CO"/>
        </w:rPr>
      </w:pPr>
      <w:r w:rsidRPr="00780601">
        <w:rPr>
          <w:rFonts w:ascii="Arial" w:hAnsi="Arial" w:cs="Arial"/>
          <w:lang w:eastAsia="es-CO"/>
        </w:rPr>
        <w:t>PRO-IND-001 PORCENTAJE DE CUMPLIMIENTO DE ENTREGAS DE PRODUCCIÓN Y MATERIAS PRIMAS PROGRAMADOS.</w:t>
      </w:r>
    </w:p>
    <w:p w14:paraId="05DBF774" w14:textId="77777777" w:rsidR="00657A40" w:rsidRPr="00780601" w:rsidRDefault="00657A40" w:rsidP="000A46D4">
      <w:pPr>
        <w:ind w:left="426"/>
        <w:jc w:val="both"/>
        <w:rPr>
          <w:rFonts w:ascii="Arial" w:hAnsi="Arial" w:cs="Arial"/>
          <w:lang w:eastAsia="es-CO"/>
        </w:rPr>
      </w:pPr>
      <w:r w:rsidRPr="00780601">
        <w:rPr>
          <w:rFonts w:ascii="Arial" w:hAnsi="Arial" w:cs="Arial"/>
          <w:u w:val="single"/>
          <w:lang w:eastAsia="es-CO"/>
        </w:rPr>
        <w:t>Forma de cálculo:</w:t>
      </w:r>
      <w:r w:rsidRPr="00780601">
        <w:rPr>
          <w:rFonts w:ascii="Arial" w:hAnsi="Arial" w:cs="Arial"/>
          <w:lang w:eastAsia="es-CO"/>
        </w:rPr>
        <w:t xml:space="preserve"> (Total de metros cúbicos entregados de producción y materia prima para las intervenciones de la UAERMV y clientes externos / # total de metros cúbicos programados) *100.</w:t>
      </w:r>
    </w:p>
    <w:p w14:paraId="62B0E1EC" w14:textId="77777777" w:rsidR="00657A40" w:rsidRPr="00780601" w:rsidRDefault="00657A40" w:rsidP="000A46D4">
      <w:pPr>
        <w:ind w:left="426"/>
        <w:jc w:val="both"/>
        <w:rPr>
          <w:rFonts w:ascii="Arial" w:hAnsi="Arial" w:cs="Arial"/>
          <w:lang w:eastAsia="es-CO"/>
        </w:rPr>
      </w:pPr>
    </w:p>
    <w:p w14:paraId="36D81132" w14:textId="77777777" w:rsidR="00657A40" w:rsidRPr="00780601" w:rsidRDefault="00657A40" w:rsidP="000A46D4">
      <w:pPr>
        <w:ind w:left="426"/>
        <w:jc w:val="both"/>
        <w:rPr>
          <w:rFonts w:ascii="Arial" w:hAnsi="Arial" w:cs="Arial"/>
          <w:lang w:eastAsia="es-CO"/>
        </w:rPr>
      </w:pPr>
      <w:r w:rsidRPr="00780601">
        <w:rPr>
          <w:rFonts w:ascii="Arial" w:hAnsi="Arial" w:cs="Arial"/>
          <w:lang w:eastAsia="es-CO"/>
        </w:rPr>
        <w:t xml:space="preserve">En la vigencia 2018 se produjo un total 55.316 </w:t>
      </w:r>
      <w:r w:rsidRPr="00780601">
        <w:rPr>
          <w:rFonts w:ascii="Arial" w:hAnsi="Arial" w:cs="Arial"/>
          <w:color w:val="222222"/>
          <w:shd w:val="clear" w:color="auto" w:fill="FFFFFF"/>
        </w:rPr>
        <w:t>m³</w:t>
      </w:r>
      <w:r w:rsidRPr="00780601">
        <w:rPr>
          <w:rFonts w:ascii="Arial" w:hAnsi="Arial" w:cs="Arial"/>
          <w:lang w:eastAsia="es-CO"/>
        </w:rPr>
        <w:t xml:space="preserve"> de mezcla asfáltica densa y concreto hidráulico y se programaron 56.408 </w:t>
      </w:r>
      <w:r w:rsidRPr="00780601">
        <w:rPr>
          <w:rFonts w:ascii="Arial" w:hAnsi="Arial" w:cs="Arial"/>
          <w:color w:val="222222"/>
          <w:shd w:val="clear" w:color="auto" w:fill="FFFFFF"/>
        </w:rPr>
        <w:t>m³</w:t>
      </w:r>
      <w:r w:rsidRPr="00780601">
        <w:rPr>
          <w:rFonts w:ascii="Arial" w:hAnsi="Arial" w:cs="Arial"/>
          <w:lang w:eastAsia="es-CO"/>
        </w:rPr>
        <w:t xml:space="preserve"> dando un cumpliendo al 98,1% de la mezcla programada.</w:t>
      </w:r>
    </w:p>
    <w:p w14:paraId="1A188BAD" w14:textId="77777777" w:rsidR="00657A40" w:rsidRPr="00780601" w:rsidRDefault="00657A40" w:rsidP="000A46D4">
      <w:pPr>
        <w:autoSpaceDE w:val="0"/>
        <w:autoSpaceDN w:val="0"/>
        <w:adjustRightInd w:val="0"/>
        <w:ind w:left="426"/>
        <w:jc w:val="both"/>
        <w:rPr>
          <w:rFonts w:ascii="Arial" w:hAnsi="Arial" w:cs="Arial"/>
          <w:b/>
          <w:lang w:eastAsia="es-CO"/>
        </w:rPr>
      </w:pPr>
    </w:p>
    <w:p w14:paraId="3AB31D87" w14:textId="77777777" w:rsidR="00657A40" w:rsidRPr="00780601" w:rsidRDefault="00657A40" w:rsidP="000A46D4">
      <w:pPr>
        <w:pStyle w:val="Prrafodelista"/>
        <w:numPr>
          <w:ilvl w:val="0"/>
          <w:numId w:val="35"/>
        </w:numPr>
        <w:ind w:left="426"/>
        <w:jc w:val="both"/>
        <w:rPr>
          <w:rFonts w:ascii="Arial" w:hAnsi="Arial" w:cs="Arial"/>
          <w:lang w:eastAsia="es-CO"/>
        </w:rPr>
      </w:pPr>
      <w:r w:rsidRPr="00780601">
        <w:rPr>
          <w:rFonts w:ascii="Arial" w:hAnsi="Arial" w:cs="Arial"/>
          <w:lang w:eastAsia="es-CO"/>
        </w:rPr>
        <w:t>PRO-IND-002 PORCENTAJE DE CONTROL DE CALIDAD A LA PRODUCCIÓN Y MATERIAS PRIMAS.</w:t>
      </w:r>
    </w:p>
    <w:p w14:paraId="048087EF" w14:textId="77777777" w:rsidR="00657A40" w:rsidRPr="00780601" w:rsidRDefault="00657A40" w:rsidP="000A46D4">
      <w:pPr>
        <w:ind w:left="426"/>
        <w:jc w:val="both"/>
        <w:rPr>
          <w:rFonts w:ascii="Arial" w:hAnsi="Arial" w:cs="Arial"/>
          <w:lang w:eastAsia="es-CO"/>
        </w:rPr>
      </w:pPr>
      <w:r w:rsidRPr="00780601">
        <w:rPr>
          <w:rFonts w:ascii="Arial" w:hAnsi="Arial" w:cs="Arial"/>
          <w:u w:val="single"/>
          <w:lang w:eastAsia="es-CO"/>
        </w:rPr>
        <w:t>Forma de cálculo:</w:t>
      </w:r>
      <w:r w:rsidRPr="00780601">
        <w:rPr>
          <w:rFonts w:ascii="Arial" w:hAnsi="Arial" w:cs="Arial"/>
          <w:lang w:eastAsia="es-CO"/>
        </w:rPr>
        <w:t xml:space="preserve"> (Sumatoria de muestras tomadas y ensayadas para la entrega de producción y materia prima / Total de muestras requeridas).</w:t>
      </w:r>
    </w:p>
    <w:p w14:paraId="51EB7EAA" w14:textId="77777777" w:rsidR="00657A40" w:rsidRPr="00780601" w:rsidRDefault="00657A40" w:rsidP="000A46D4">
      <w:pPr>
        <w:ind w:left="426" w:hanging="1985"/>
        <w:jc w:val="both"/>
        <w:rPr>
          <w:rFonts w:ascii="Arial" w:hAnsi="Arial" w:cs="Arial"/>
          <w:lang w:eastAsia="es-CO"/>
        </w:rPr>
      </w:pPr>
    </w:p>
    <w:p w14:paraId="5AF7159A" w14:textId="12AF46EC" w:rsidR="00657A40" w:rsidRPr="00902A75" w:rsidRDefault="00657A40" w:rsidP="000A46D4">
      <w:pPr>
        <w:pStyle w:val="Descripcin"/>
        <w:spacing w:line="240" w:lineRule="auto"/>
        <w:ind w:left="426"/>
        <w:jc w:val="both"/>
        <w:rPr>
          <w:rFonts w:ascii="Arial" w:hAnsi="Arial" w:cs="Arial"/>
          <w:b w:val="0"/>
          <w:bCs w:val="0"/>
          <w:sz w:val="22"/>
          <w:szCs w:val="22"/>
          <w:lang w:eastAsia="es-CO"/>
        </w:rPr>
      </w:pPr>
      <w:r w:rsidRPr="00780601">
        <w:rPr>
          <w:rFonts w:ascii="Arial" w:hAnsi="Arial" w:cs="Arial"/>
          <w:b w:val="0"/>
          <w:bCs w:val="0"/>
          <w:sz w:val="22"/>
          <w:szCs w:val="22"/>
          <w:lang w:eastAsia="es-CO"/>
        </w:rPr>
        <w:t>Durante la vigencia 2019 se requirieron 872 muestras de las cuales se tomaron 865, lo anterior teniendo en cuenta que se debe tomar una muestra por cada lote de 0 a 120 m3 para mezcla asfáltica y por cada lote de 0 a 40 m3 para concreto hidráulico, lo que indica un porcentaje de cumplimiento del 100%.</w:t>
      </w:r>
    </w:p>
    <w:p w14:paraId="5404A317" w14:textId="77777777" w:rsidR="00657A40" w:rsidRPr="00780601" w:rsidRDefault="00657A40" w:rsidP="000A46D4">
      <w:pPr>
        <w:pStyle w:val="NormalWeb"/>
        <w:numPr>
          <w:ilvl w:val="0"/>
          <w:numId w:val="35"/>
        </w:numPr>
        <w:spacing w:before="0" w:beforeAutospacing="0" w:after="0" w:afterAutospacing="0"/>
        <w:ind w:left="426"/>
        <w:jc w:val="both"/>
        <w:rPr>
          <w:rFonts w:ascii="Arial" w:eastAsia="Calibri" w:hAnsi="Arial" w:cs="Arial"/>
          <w:sz w:val="22"/>
          <w:szCs w:val="22"/>
          <w:lang w:eastAsia="en-US"/>
        </w:rPr>
      </w:pPr>
      <w:r w:rsidRPr="00780601">
        <w:rPr>
          <w:rFonts w:ascii="Arial" w:eastAsia="Calibri" w:hAnsi="Arial" w:cs="Arial"/>
          <w:sz w:val="22"/>
          <w:szCs w:val="22"/>
          <w:lang w:eastAsia="en-US"/>
        </w:rPr>
        <w:t>FIN-IND-004 EJECUCIÓN PRESUPUESTAL PASIVOS EXIGIBLES.</w:t>
      </w:r>
    </w:p>
    <w:p w14:paraId="50F183A5" w14:textId="77777777" w:rsidR="00657A40" w:rsidRPr="00780601" w:rsidRDefault="00657A40" w:rsidP="000A46D4">
      <w:pPr>
        <w:pStyle w:val="NormalWeb"/>
        <w:spacing w:before="0" w:beforeAutospacing="0" w:after="0" w:afterAutospacing="0"/>
        <w:ind w:left="426"/>
        <w:jc w:val="both"/>
        <w:rPr>
          <w:rFonts w:ascii="Arial" w:eastAsia="Calibri" w:hAnsi="Arial" w:cs="Arial"/>
          <w:sz w:val="22"/>
          <w:szCs w:val="22"/>
        </w:rPr>
      </w:pPr>
      <w:r w:rsidRPr="00780601">
        <w:rPr>
          <w:rFonts w:ascii="Arial" w:hAnsi="Arial" w:cs="Arial"/>
          <w:sz w:val="22"/>
          <w:szCs w:val="22"/>
          <w:u w:val="single"/>
        </w:rPr>
        <w:t>Forma de cálculo:</w:t>
      </w:r>
      <w:r w:rsidRPr="00780601">
        <w:rPr>
          <w:rFonts w:ascii="Arial" w:hAnsi="Arial" w:cs="Arial"/>
          <w:sz w:val="22"/>
          <w:szCs w:val="22"/>
        </w:rPr>
        <w:t xml:space="preserve"> (</w:t>
      </w:r>
      <w:r w:rsidRPr="00780601">
        <w:rPr>
          <w:rFonts w:ascii="Arial" w:eastAsia="Calibri" w:hAnsi="Arial" w:cs="Arial"/>
          <w:sz w:val="22"/>
          <w:szCs w:val="22"/>
        </w:rPr>
        <w:t>Valor de la ejecución de pasivos exigibles/ Presupuesto total de Pasivos Exigibles) *100.</w:t>
      </w:r>
    </w:p>
    <w:p w14:paraId="5C54260F" w14:textId="77777777" w:rsidR="00657A40" w:rsidRPr="00780601" w:rsidRDefault="00657A40" w:rsidP="0024473A">
      <w:pPr>
        <w:pStyle w:val="NormalWeb"/>
        <w:spacing w:before="0" w:beforeAutospacing="0" w:after="0" w:afterAutospacing="0"/>
        <w:ind w:left="2835" w:hanging="2126"/>
        <w:jc w:val="both"/>
        <w:rPr>
          <w:rFonts w:ascii="Arial" w:eastAsia="Calibri" w:hAnsi="Arial" w:cs="Arial"/>
          <w:sz w:val="22"/>
          <w:szCs w:val="22"/>
        </w:rPr>
      </w:pPr>
    </w:p>
    <w:p w14:paraId="2344F47A" w14:textId="0F6D5634" w:rsidR="00657A40" w:rsidRPr="00780601" w:rsidRDefault="00705685" w:rsidP="0024473A">
      <w:pPr>
        <w:pStyle w:val="Descripcin"/>
        <w:spacing w:after="0" w:line="240" w:lineRule="auto"/>
        <w:jc w:val="center"/>
        <w:rPr>
          <w:rFonts w:ascii="Arial" w:hAnsi="Arial" w:cs="Arial"/>
          <w:b w:val="0"/>
          <w:sz w:val="18"/>
          <w:szCs w:val="18"/>
        </w:rPr>
      </w:pPr>
      <w:bookmarkStart w:id="148" w:name="_Toc507315"/>
      <w:r>
        <w:t xml:space="preserve">Tabla </w:t>
      </w:r>
      <w:r w:rsidR="00BF5985">
        <w:rPr>
          <w:noProof/>
        </w:rPr>
        <w:fldChar w:fldCharType="begin"/>
      </w:r>
      <w:r w:rsidR="00BF5985">
        <w:rPr>
          <w:noProof/>
        </w:rPr>
        <w:instrText xml:space="preserve"> SEQ Tabla \* ARABIC </w:instrText>
      </w:r>
      <w:r w:rsidR="00BF5985">
        <w:rPr>
          <w:noProof/>
        </w:rPr>
        <w:fldChar w:fldCharType="separate"/>
      </w:r>
      <w:r w:rsidR="00C20916">
        <w:rPr>
          <w:noProof/>
        </w:rPr>
        <w:t>22</w:t>
      </w:r>
      <w:r w:rsidR="00BF5985">
        <w:rPr>
          <w:noProof/>
        </w:rPr>
        <w:fldChar w:fldCharType="end"/>
      </w:r>
      <w:r>
        <w:t>.</w:t>
      </w:r>
      <w:r w:rsidR="00657A40" w:rsidRPr="00780601">
        <w:rPr>
          <w:rFonts w:ascii="Arial" w:hAnsi="Arial" w:cs="Arial"/>
          <w:b w:val="0"/>
          <w:sz w:val="18"/>
          <w:szCs w:val="18"/>
        </w:rPr>
        <w:t>Ejecución Presupuestal Pasivos Exigibles.</w:t>
      </w:r>
      <w:bookmarkEnd w:id="1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67"/>
        <w:gridCol w:w="2264"/>
        <w:gridCol w:w="2360"/>
        <w:gridCol w:w="2379"/>
      </w:tblGrid>
      <w:tr w:rsidR="00657A40" w:rsidRPr="00902A75" w14:paraId="629A6C0B" w14:textId="77777777" w:rsidTr="00565CF0">
        <w:trPr>
          <w:trHeight w:val="227"/>
          <w:jc w:val="center"/>
        </w:trPr>
        <w:tc>
          <w:tcPr>
            <w:tcW w:w="1523" w:type="pct"/>
            <w:shd w:val="clear" w:color="auto" w:fill="215868" w:themeFill="accent5" w:themeFillShade="80"/>
            <w:vAlign w:val="center"/>
            <w:hideMark/>
          </w:tcPr>
          <w:p w14:paraId="2763BCCC" w14:textId="77777777" w:rsidR="00657A40" w:rsidRPr="00902A75" w:rsidRDefault="00657A40" w:rsidP="0024473A">
            <w:pPr>
              <w:widowControl/>
              <w:jc w:val="both"/>
              <w:rPr>
                <w:rFonts w:ascii="Arial" w:eastAsia="Times New Roman" w:hAnsi="Arial" w:cs="Arial"/>
                <w:b/>
                <w:bCs/>
                <w:color w:val="FFFFFF" w:themeColor="background1"/>
                <w:sz w:val="16"/>
                <w:szCs w:val="18"/>
                <w:lang w:eastAsia="es-CO"/>
              </w:rPr>
            </w:pPr>
            <w:r w:rsidRPr="00902A75">
              <w:rPr>
                <w:rFonts w:ascii="Arial" w:eastAsia="Times New Roman" w:hAnsi="Arial" w:cs="Arial"/>
                <w:b/>
                <w:bCs/>
                <w:color w:val="FFFFFF" w:themeColor="background1"/>
                <w:sz w:val="16"/>
                <w:szCs w:val="18"/>
                <w:lang w:eastAsia="es-CO"/>
              </w:rPr>
              <w:t>PERIODO DE MEDICIÓN</w:t>
            </w:r>
          </w:p>
        </w:tc>
        <w:tc>
          <w:tcPr>
            <w:tcW w:w="1124" w:type="pct"/>
            <w:shd w:val="clear" w:color="auto" w:fill="215868" w:themeFill="accent5" w:themeFillShade="80"/>
            <w:vAlign w:val="center"/>
            <w:hideMark/>
          </w:tcPr>
          <w:p w14:paraId="384E94BC" w14:textId="77777777" w:rsidR="00657A40" w:rsidRPr="00902A75" w:rsidRDefault="00657A40" w:rsidP="0024473A">
            <w:pPr>
              <w:widowControl/>
              <w:jc w:val="both"/>
              <w:rPr>
                <w:rFonts w:ascii="Arial" w:eastAsia="Times New Roman" w:hAnsi="Arial" w:cs="Arial"/>
                <w:b/>
                <w:bCs/>
                <w:color w:val="FFFFFF" w:themeColor="background1"/>
                <w:sz w:val="16"/>
                <w:szCs w:val="18"/>
                <w:lang w:eastAsia="es-CO"/>
              </w:rPr>
            </w:pPr>
            <w:r w:rsidRPr="00902A75">
              <w:rPr>
                <w:rFonts w:ascii="Arial" w:eastAsia="Times New Roman" w:hAnsi="Arial" w:cs="Arial"/>
                <w:b/>
                <w:bCs/>
                <w:color w:val="FFFFFF" w:themeColor="background1"/>
                <w:sz w:val="16"/>
                <w:szCs w:val="18"/>
                <w:lang w:eastAsia="es-CO"/>
              </w:rPr>
              <w:t>Valor de la ejecución de pasivos exigibles</w:t>
            </w:r>
          </w:p>
        </w:tc>
        <w:tc>
          <w:tcPr>
            <w:tcW w:w="1172" w:type="pct"/>
            <w:shd w:val="clear" w:color="auto" w:fill="215868" w:themeFill="accent5" w:themeFillShade="80"/>
            <w:vAlign w:val="center"/>
            <w:hideMark/>
          </w:tcPr>
          <w:p w14:paraId="39ACB3BC" w14:textId="77777777" w:rsidR="00657A40" w:rsidRPr="00902A75" w:rsidRDefault="00657A40" w:rsidP="0024473A">
            <w:pPr>
              <w:widowControl/>
              <w:jc w:val="both"/>
              <w:rPr>
                <w:rFonts w:ascii="Arial" w:eastAsia="Times New Roman" w:hAnsi="Arial" w:cs="Arial"/>
                <w:b/>
                <w:bCs/>
                <w:color w:val="FFFFFF" w:themeColor="background1"/>
                <w:sz w:val="16"/>
                <w:szCs w:val="18"/>
                <w:lang w:eastAsia="es-CO"/>
              </w:rPr>
            </w:pPr>
            <w:r w:rsidRPr="00902A75">
              <w:rPr>
                <w:rFonts w:ascii="Arial" w:eastAsia="Times New Roman" w:hAnsi="Arial" w:cs="Arial"/>
                <w:b/>
                <w:bCs/>
                <w:color w:val="FFFFFF" w:themeColor="background1"/>
                <w:sz w:val="16"/>
                <w:szCs w:val="18"/>
                <w:lang w:eastAsia="es-CO"/>
              </w:rPr>
              <w:t>Presupuesto de pasivos exigibles en la vigencia</w:t>
            </w:r>
          </w:p>
        </w:tc>
        <w:tc>
          <w:tcPr>
            <w:tcW w:w="1181" w:type="pct"/>
            <w:shd w:val="clear" w:color="auto" w:fill="215868" w:themeFill="accent5" w:themeFillShade="80"/>
            <w:vAlign w:val="center"/>
            <w:hideMark/>
          </w:tcPr>
          <w:p w14:paraId="3177F90E" w14:textId="77777777" w:rsidR="00657A40" w:rsidRPr="00902A75" w:rsidRDefault="00657A40" w:rsidP="0024473A">
            <w:pPr>
              <w:widowControl/>
              <w:jc w:val="both"/>
              <w:rPr>
                <w:rFonts w:ascii="Arial" w:eastAsia="Times New Roman" w:hAnsi="Arial" w:cs="Arial"/>
                <w:b/>
                <w:bCs/>
                <w:color w:val="FFFFFF" w:themeColor="background1"/>
                <w:sz w:val="16"/>
                <w:szCs w:val="18"/>
                <w:lang w:eastAsia="es-CO"/>
              </w:rPr>
            </w:pPr>
            <w:r w:rsidRPr="00902A75">
              <w:rPr>
                <w:rFonts w:ascii="Arial" w:eastAsia="Times New Roman" w:hAnsi="Arial" w:cs="Arial"/>
                <w:b/>
                <w:bCs/>
                <w:color w:val="FFFFFF" w:themeColor="background1"/>
                <w:sz w:val="16"/>
                <w:szCs w:val="18"/>
                <w:lang w:eastAsia="es-CO"/>
              </w:rPr>
              <w:t>% de cumplimiento de ejecución de pasivos exigibles</w:t>
            </w:r>
          </w:p>
        </w:tc>
      </w:tr>
      <w:tr w:rsidR="00657A40" w:rsidRPr="00902A75" w14:paraId="68AE9744" w14:textId="77777777" w:rsidTr="00565CF0">
        <w:trPr>
          <w:trHeight w:val="227"/>
          <w:jc w:val="center"/>
        </w:trPr>
        <w:tc>
          <w:tcPr>
            <w:tcW w:w="1523" w:type="pct"/>
            <w:shd w:val="clear" w:color="000000" w:fill="FFFFFF"/>
            <w:vAlign w:val="center"/>
            <w:hideMark/>
          </w:tcPr>
          <w:p w14:paraId="592FD9A8" w14:textId="77777777" w:rsidR="00657A40" w:rsidRPr="00902A75" w:rsidRDefault="00657A40" w:rsidP="0024473A">
            <w:pPr>
              <w:widowControl/>
              <w:jc w:val="both"/>
              <w:rPr>
                <w:rFonts w:ascii="Arial" w:eastAsia="Times New Roman" w:hAnsi="Arial" w:cs="Arial"/>
                <w:sz w:val="16"/>
                <w:szCs w:val="18"/>
                <w:lang w:eastAsia="es-CO"/>
              </w:rPr>
            </w:pPr>
            <w:r w:rsidRPr="00902A75">
              <w:rPr>
                <w:rFonts w:ascii="Arial" w:eastAsia="Times New Roman" w:hAnsi="Arial" w:cs="Arial"/>
                <w:sz w:val="16"/>
                <w:szCs w:val="18"/>
                <w:lang w:eastAsia="es-CO"/>
              </w:rPr>
              <w:lastRenderedPageBreak/>
              <w:t>TRIMESTRE 1</w:t>
            </w:r>
          </w:p>
        </w:tc>
        <w:tc>
          <w:tcPr>
            <w:tcW w:w="1124" w:type="pct"/>
            <w:shd w:val="clear" w:color="auto" w:fill="auto"/>
            <w:vAlign w:val="center"/>
            <w:hideMark/>
          </w:tcPr>
          <w:p w14:paraId="1BBDDEF2" w14:textId="77777777" w:rsidR="00657A40" w:rsidRPr="00902A75" w:rsidRDefault="00657A40" w:rsidP="0024473A">
            <w:pPr>
              <w:widowControl/>
              <w:jc w:val="both"/>
              <w:rPr>
                <w:rFonts w:ascii="Arial" w:eastAsia="Times New Roman" w:hAnsi="Arial" w:cs="Arial"/>
                <w:sz w:val="16"/>
                <w:szCs w:val="18"/>
                <w:lang w:eastAsia="es-CO"/>
              </w:rPr>
            </w:pPr>
            <w:r w:rsidRPr="00902A75">
              <w:rPr>
                <w:rFonts w:ascii="Arial" w:eastAsia="Times New Roman" w:hAnsi="Arial" w:cs="Arial"/>
                <w:sz w:val="16"/>
                <w:szCs w:val="18"/>
                <w:lang w:eastAsia="es-CO"/>
              </w:rPr>
              <w:t xml:space="preserve"> $ 2.937.030.015 </w:t>
            </w:r>
          </w:p>
        </w:tc>
        <w:tc>
          <w:tcPr>
            <w:tcW w:w="1172" w:type="pct"/>
            <w:shd w:val="clear" w:color="auto" w:fill="auto"/>
            <w:vAlign w:val="center"/>
            <w:hideMark/>
          </w:tcPr>
          <w:p w14:paraId="5E1EA661" w14:textId="77777777" w:rsidR="00657A40" w:rsidRPr="00902A75" w:rsidRDefault="00657A40" w:rsidP="0024473A">
            <w:pPr>
              <w:widowControl/>
              <w:jc w:val="both"/>
              <w:rPr>
                <w:rFonts w:ascii="Arial" w:eastAsia="Times New Roman" w:hAnsi="Arial" w:cs="Arial"/>
                <w:sz w:val="16"/>
                <w:szCs w:val="18"/>
                <w:lang w:eastAsia="es-CO"/>
              </w:rPr>
            </w:pPr>
            <w:r w:rsidRPr="00902A75">
              <w:rPr>
                <w:rFonts w:ascii="Arial" w:eastAsia="Times New Roman" w:hAnsi="Arial" w:cs="Arial"/>
                <w:sz w:val="16"/>
                <w:szCs w:val="18"/>
                <w:lang w:eastAsia="es-CO"/>
              </w:rPr>
              <w:t xml:space="preserve"> $ 14.196.660.595 </w:t>
            </w:r>
          </w:p>
        </w:tc>
        <w:tc>
          <w:tcPr>
            <w:tcW w:w="1181" w:type="pct"/>
            <w:shd w:val="clear" w:color="auto" w:fill="auto"/>
            <w:noWrap/>
            <w:vAlign w:val="center"/>
            <w:hideMark/>
          </w:tcPr>
          <w:p w14:paraId="58E1C77B" w14:textId="77777777" w:rsidR="00657A40" w:rsidRPr="00902A75" w:rsidRDefault="00657A40" w:rsidP="0024473A">
            <w:pPr>
              <w:widowControl/>
              <w:jc w:val="both"/>
              <w:rPr>
                <w:rFonts w:ascii="Arial" w:eastAsia="Times New Roman" w:hAnsi="Arial" w:cs="Arial"/>
                <w:i/>
                <w:iCs/>
                <w:sz w:val="16"/>
                <w:szCs w:val="18"/>
                <w:lang w:eastAsia="es-CO"/>
              </w:rPr>
            </w:pPr>
            <w:r w:rsidRPr="00902A75">
              <w:rPr>
                <w:rFonts w:ascii="Arial" w:eastAsia="Times New Roman" w:hAnsi="Arial" w:cs="Arial"/>
                <w:i/>
                <w:iCs/>
                <w:sz w:val="16"/>
                <w:szCs w:val="18"/>
                <w:lang w:eastAsia="es-CO"/>
              </w:rPr>
              <w:t>20,69%</w:t>
            </w:r>
          </w:p>
        </w:tc>
      </w:tr>
      <w:tr w:rsidR="00657A40" w:rsidRPr="00902A75" w14:paraId="6A5E0161" w14:textId="77777777" w:rsidTr="00565CF0">
        <w:trPr>
          <w:trHeight w:val="227"/>
          <w:jc w:val="center"/>
        </w:trPr>
        <w:tc>
          <w:tcPr>
            <w:tcW w:w="1523" w:type="pct"/>
            <w:shd w:val="clear" w:color="000000" w:fill="FFFFFF"/>
            <w:vAlign w:val="center"/>
            <w:hideMark/>
          </w:tcPr>
          <w:p w14:paraId="0CEE06E4" w14:textId="77777777" w:rsidR="00657A40" w:rsidRPr="00902A75" w:rsidRDefault="00657A40" w:rsidP="0024473A">
            <w:pPr>
              <w:widowControl/>
              <w:jc w:val="both"/>
              <w:rPr>
                <w:rFonts w:ascii="Arial" w:eastAsia="Times New Roman" w:hAnsi="Arial" w:cs="Arial"/>
                <w:sz w:val="16"/>
                <w:szCs w:val="18"/>
                <w:lang w:eastAsia="es-CO"/>
              </w:rPr>
            </w:pPr>
            <w:r w:rsidRPr="00902A75">
              <w:rPr>
                <w:rFonts w:ascii="Arial" w:eastAsia="Times New Roman" w:hAnsi="Arial" w:cs="Arial"/>
                <w:sz w:val="16"/>
                <w:szCs w:val="18"/>
                <w:lang w:eastAsia="es-CO"/>
              </w:rPr>
              <w:t>TRIMESTRE 2</w:t>
            </w:r>
          </w:p>
        </w:tc>
        <w:tc>
          <w:tcPr>
            <w:tcW w:w="1124" w:type="pct"/>
            <w:shd w:val="clear" w:color="auto" w:fill="auto"/>
            <w:vAlign w:val="center"/>
            <w:hideMark/>
          </w:tcPr>
          <w:p w14:paraId="228AFD9F" w14:textId="77777777" w:rsidR="00657A40" w:rsidRPr="00902A75" w:rsidRDefault="00657A40" w:rsidP="0024473A">
            <w:pPr>
              <w:widowControl/>
              <w:jc w:val="both"/>
              <w:rPr>
                <w:rFonts w:ascii="Arial" w:eastAsia="Times New Roman" w:hAnsi="Arial" w:cs="Arial"/>
                <w:sz w:val="16"/>
                <w:szCs w:val="18"/>
                <w:lang w:eastAsia="es-CO"/>
              </w:rPr>
            </w:pPr>
            <w:r w:rsidRPr="00902A75">
              <w:rPr>
                <w:rFonts w:ascii="Arial" w:eastAsia="Times New Roman" w:hAnsi="Arial" w:cs="Arial"/>
                <w:sz w:val="16"/>
                <w:szCs w:val="18"/>
                <w:lang w:eastAsia="es-CO"/>
              </w:rPr>
              <w:t xml:space="preserve"> $ 901.343.894 </w:t>
            </w:r>
          </w:p>
        </w:tc>
        <w:tc>
          <w:tcPr>
            <w:tcW w:w="1172" w:type="pct"/>
            <w:shd w:val="clear" w:color="auto" w:fill="auto"/>
            <w:vAlign w:val="center"/>
            <w:hideMark/>
          </w:tcPr>
          <w:p w14:paraId="4930775B" w14:textId="77777777" w:rsidR="00657A40" w:rsidRPr="00902A75" w:rsidRDefault="00657A40" w:rsidP="0024473A">
            <w:pPr>
              <w:widowControl/>
              <w:jc w:val="both"/>
              <w:rPr>
                <w:rFonts w:ascii="Arial" w:eastAsia="Times New Roman" w:hAnsi="Arial" w:cs="Arial"/>
                <w:sz w:val="16"/>
                <w:szCs w:val="18"/>
                <w:lang w:eastAsia="es-CO"/>
              </w:rPr>
            </w:pPr>
            <w:r w:rsidRPr="00902A75">
              <w:rPr>
                <w:rFonts w:ascii="Arial" w:eastAsia="Times New Roman" w:hAnsi="Arial" w:cs="Arial"/>
                <w:sz w:val="16"/>
                <w:szCs w:val="18"/>
                <w:lang w:eastAsia="es-CO"/>
              </w:rPr>
              <w:t xml:space="preserve"> $ 14.196.660.595 </w:t>
            </w:r>
          </w:p>
        </w:tc>
        <w:tc>
          <w:tcPr>
            <w:tcW w:w="1181" w:type="pct"/>
            <w:shd w:val="clear" w:color="auto" w:fill="auto"/>
            <w:vAlign w:val="center"/>
            <w:hideMark/>
          </w:tcPr>
          <w:p w14:paraId="635FB98B" w14:textId="77777777" w:rsidR="00657A40" w:rsidRPr="00902A75" w:rsidRDefault="00657A40" w:rsidP="0024473A">
            <w:pPr>
              <w:widowControl/>
              <w:jc w:val="both"/>
              <w:rPr>
                <w:rFonts w:ascii="Arial" w:eastAsia="Times New Roman" w:hAnsi="Arial" w:cs="Arial"/>
                <w:sz w:val="16"/>
                <w:szCs w:val="18"/>
                <w:lang w:eastAsia="es-CO"/>
              </w:rPr>
            </w:pPr>
            <w:r w:rsidRPr="00902A75">
              <w:rPr>
                <w:rFonts w:ascii="Arial" w:eastAsia="Times New Roman" w:hAnsi="Arial" w:cs="Arial"/>
                <w:sz w:val="16"/>
                <w:szCs w:val="18"/>
                <w:lang w:eastAsia="es-CO"/>
              </w:rPr>
              <w:t>6%</w:t>
            </w:r>
          </w:p>
        </w:tc>
      </w:tr>
      <w:tr w:rsidR="00657A40" w:rsidRPr="00902A75" w14:paraId="0BDD611C" w14:textId="77777777" w:rsidTr="00565CF0">
        <w:trPr>
          <w:trHeight w:val="227"/>
          <w:jc w:val="center"/>
        </w:trPr>
        <w:tc>
          <w:tcPr>
            <w:tcW w:w="1523" w:type="pct"/>
            <w:shd w:val="clear" w:color="000000" w:fill="FFFFFF"/>
            <w:vAlign w:val="center"/>
          </w:tcPr>
          <w:p w14:paraId="3367D80E" w14:textId="77777777" w:rsidR="00657A40" w:rsidRPr="00902A75" w:rsidRDefault="00657A40" w:rsidP="0024473A">
            <w:pPr>
              <w:widowControl/>
              <w:jc w:val="both"/>
              <w:rPr>
                <w:rFonts w:ascii="Arial" w:eastAsia="Times New Roman" w:hAnsi="Arial" w:cs="Arial"/>
                <w:sz w:val="16"/>
                <w:szCs w:val="18"/>
                <w:lang w:eastAsia="es-CO"/>
              </w:rPr>
            </w:pPr>
            <w:r w:rsidRPr="00902A75">
              <w:rPr>
                <w:rFonts w:ascii="Arial" w:eastAsia="Times New Roman" w:hAnsi="Arial" w:cs="Arial"/>
                <w:sz w:val="16"/>
                <w:szCs w:val="18"/>
                <w:lang w:eastAsia="es-CO"/>
              </w:rPr>
              <w:t>TRIMESTRE 3</w:t>
            </w:r>
          </w:p>
        </w:tc>
        <w:tc>
          <w:tcPr>
            <w:tcW w:w="1124" w:type="pct"/>
            <w:tcBorders>
              <w:top w:val="nil"/>
              <w:left w:val="single" w:sz="8" w:space="0" w:color="auto"/>
              <w:bottom w:val="single" w:sz="4" w:space="0" w:color="auto"/>
              <w:right w:val="nil"/>
            </w:tcBorders>
            <w:shd w:val="clear" w:color="auto" w:fill="auto"/>
            <w:vAlign w:val="center"/>
          </w:tcPr>
          <w:p w14:paraId="31D8678E" w14:textId="77777777" w:rsidR="00657A40" w:rsidRPr="00902A75" w:rsidRDefault="00657A40" w:rsidP="0024473A">
            <w:pPr>
              <w:widowControl/>
              <w:jc w:val="both"/>
              <w:rPr>
                <w:rFonts w:ascii="Arial" w:hAnsi="Arial" w:cs="Arial"/>
                <w:sz w:val="16"/>
                <w:szCs w:val="18"/>
                <w:lang w:eastAsia="es-CO"/>
              </w:rPr>
            </w:pPr>
            <w:r w:rsidRPr="00902A75">
              <w:rPr>
                <w:rFonts w:ascii="Arial" w:hAnsi="Arial" w:cs="Arial"/>
                <w:sz w:val="16"/>
                <w:szCs w:val="18"/>
              </w:rPr>
              <w:t xml:space="preserve"> $ 74.562.588 </w:t>
            </w:r>
          </w:p>
        </w:tc>
        <w:tc>
          <w:tcPr>
            <w:tcW w:w="1172" w:type="pct"/>
            <w:tcBorders>
              <w:top w:val="nil"/>
              <w:left w:val="single" w:sz="8" w:space="0" w:color="auto"/>
              <w:bottom w:val="single" w:sz="4" w:space="0" w:color="auto"/>
              <w:right w:val="nil"/>
            </w:tcBorders>
            <w:shd w:val="clear" w:color="auto" w:fill="auto"/>
            <w:vAlign w:val="center"/>
          </w:tcPr>
          <w:p w14:paraId="56097D97" w14:textId="77777777" w:rsidR="00657A40" w:rsidRPr="00902A75" w:rsidRDefault="00657A40" w:rsidP="0024473A">
            <w:pPr>
              <w:jc w:val="both"/>
              <w:rPr>
                <w:rFonts w:ascii="Arial" w:hAnsi="Arial" w:cs="Arial"/>
                <w:sz w:val="16"/>
                <w:szCs w:val="18"/>
              </w:rPr>
            </w:pPr>
            <w:r w:rsidRPr="00902A75">
              <w:rPr>
                <w:rFonts w:ascii="Arial" w:hAnsi="Arial" w:cs="Arial"/>
                <w:sz w:val="16"/>
                <w:szCs w:val="18"/>
              </w:rPr>
              <w:t xml:space="preserve"> $ 14.196.660.595 </w:t>
            </w:r>
          </w:p>
        </w:tc>
        <w:tc>
          <w:tcPr>
            <w:tcW w:w="1181" w:type="pct"/>
            <w:tcBorders>
              <w:top w:val="nil"/>
              <w:left w:val="single" w:sz="8" w:space="0" w:color="auto"/>
              <w:bottom w:val="single" w:sz="4" w:space="0" w:color="auto"/>
              <w:right w:val="single" w:sz="8" w:space="0" w:color="auto"/>
            </w:tcBorders>
            <w:shd w:val="clear" w:color="auto" w:fill="auto"/>
            <w:vAlign w:val="center"/>
          </w:tcPr>
          <w:p w14:paraId="4523DCE0" w14:textId="77777777" w:rsidR="00657A40" w:rsidRPr="00902A75" w:rsidRDefault="00657A40" w:rsidP="0024473A">
            <w:pPr>
              <w:jc w:val="both"/>
              <w:rPr>
                <w:rFonts w:ascii="Arial" w:hAnsi="Arial" w:cs="Arial"/>
                <w:sz w:val="16"/>
                <w:szCs w:val="18"/>
              </w:rPr>
            </w:pPr>
            <w:r w:rsidRPr="00902A75">
              <w:rPr>
                <w:rFonts w:ascii="Arial" w:hAnsi="Arial" w:cs="Arial"/>
                <w:sz w:val="16"/>
                <w:szCs w:val="18"/>
              </w:rPr>
              <w:t>0,53%</w:t>
            </w:r>
          </w:p>
        </w:tc>
      </w:tr>
      <w:tr w:rsidR="00657A40" w:rsidRPr="00902A75" w14:paraId="786E9692" w14:textId="77777777" w:rsidTr="00565CF0">
        <w:trPr>
          <w:trHeight w:val="227"/>
          <w:jc w:val="center"/>
        </w:trPr>
        <w:tc>
          <w:tcPr>
            <w:tcW w:w="1523" w:type="pct"/>
            <w:shd w:val="clear" w:color="000000" w:fill="FFFFFF"/>
            <w:vAlign w:val="center"/>
          </w:tcPr>
          <w:p w14:paraId="46E31995" w14:textId="77777777" w:rsidR="00657A40" w:rsidRPr="00902A75" w:rsidRDefault="00657A40" w:rsidP="0024473A">
            <w:pPr>
              <w:widowControl/>
              <w:jc w:val="both"/>
              <w:rPr>
                <w:rFonts w:ascii="Arial" w:eastAsia="Times New Roman" w:hAnsi="Arial" w:cs="Arial"/>
                <w:sz w:val="16"/>
                <w:szCs w:val="18"/>
                <w:lang w:eastAsia="es-CO"/>
              </w:rPr>
            </w:pPr>
            <w:r w:rsidRPr="00902A75">
              <w:rPr>
                <w:rFonts w:ascii="Arial" w:eastAsia="Times New Roman" w:hAnsi="Arial" w:cs="Arial"/>
                <w:sz w:val="16"/>
                <w:szCs w:val="18"/>
                <w:lang w:eastAsia="es-CO"/>
              </w:rPr>
              <w:t>TRIMESTRE 4</w:t>
            </w:r>
          </w:p>
        </w:tc>
        <w:tc>
          <w:tcPr>
            <w:tcW w:w="1124" w:type="pct"/>
            <w:tcBorders>
              <w:top w:val="nil"/>
              <w:left w:val="single" w:sz="8" w:space="0" w:color="auto"/>
              <w:bottom w:val="single" w:sz="4" w:space="0" w:color="auto"/>
              <w:right w:val="nil"/>
            </w:tcBorders>
            <w:shd w:val="clear" w:color="auto" w:fill="auto"/>
            <w:vAlign w:val="center"/>
          </w:tcPr>
          <w:p w14:paraId="11593BA1" w14:textId="77777777" w:rsidR="00657A40" w:rsidRPr="00902A75" w:rsidRDefault="00657A40" w:rsidP="0024473A">
            <w:pPr>
              <w:widowControl/>
              <w:jc w:val="both"/>
              <w:rPr>
                <w:rFonts w:ascii="Arial" w:hAnsi="Arial" w:cs="Arial"/>
                <w:sz w:val="16"/>
                <w:szCs w:val="18"/>
              </w:rPr>
            </w:pPr>
            <w:r w:rsidRPr="00902A75">
              <w:rPr>
                <w:rFonts w:ascii="Arial" w:hAnsi="Arial" w:cs="Arial"/>
                <w:sz w:val="16"/>
                <w:szCs w:val="18"/>
              </w:rPr>
              <w:t>$ 781.493.586</w:t>
            </w:r>
          </w:p>
        </w:tc>
        <w:tc>
          <w:tcPr>
            <w:tcW w:w="1172" w:type="pct"/>
            <w:tcBorders>
              <w:top w:val="nil"/>
              <w:left w:val="single" w:sz="8" w:space="0" w:color="auto"/>
              <w:bottom w:val="single" w:sz="4" w:space="0" w:color="auto"/>
              <w:right w:val="nil"/>
            </w:tcBorders>
            <w:shd w:val="clear" w:color="auto" w:fill="auto"/>
            <w:vAlign w:val="center"/>
          </w:tcPr>
          <w:p w14:paraId="27514271" w14:textId="77777777" w:rsidR="00657A40" w:rsidRPr="00902A75" w:rsidRDefault="00657A40" w:rsidP="0024473A">
            <w:pPr>
              <w:jc w:val="both"/>
              <w:rPr>
                <w:rFonts w:ascii="Arial" w:hAnsi="Arial" w:cs="Arial"/>
                <w:sz w:val="16"/>
                <w:szCs w:val="18"/>
              </w:rPr>
            </w:pPr>
            <w:r w:rsidRPr="00902A75">
              <w:rPr>
                <w:rFonts w:ascii="Arial" w:hAnsi="Arial" w:cs="Arial"/>
                <w:sz w:val="16"/>
                <w:szCs w:val="18"/>
              </w:rPr>
              <w:t>$ 14.196.660.595</w:t>
            </w:r>
          </w:p>
        </w:tc>
        <w:tc>
          <w:tcPr>
            <w:tcW w:w="1181" w:type="pct"/>
            <w:tcBorders>
              <w:top w:val="nil"/>
              <w:left w:val="single" w:sz="8" w:space="0" w:color="auto"/>
              <w:bottom w:val="single" w:sz="4" w:space="0" w:color="auto"/>
              <w:right w:val="single" w:sz="8" w:space="0" w:color="auto"/>
            </w:tcBorders>
            <w:shd w:val="clear" w:color="auto" w:fill="auto"/>
            <w:vAlign w:val="center"/>
          </w:tcPr>
          <w:p w14:paraId="736EB04E" w14:textId="77777777" w:rsidR="00657A40" w:rsidRPr="00902A75" w:rsidRDefault="00657A40" w:rsidP="0024473A">
            <w:pPr>
              <w:jc w:val="both"/>
              <w:rPr>
                <w:rFonts w:ascii="Arial" w:hAnsi="Arial" w:cs="Arial"/>
                <w:sz w:val="16"/>
                <w:szCs w:val="18"/>
              </w:rPr>
            </w:pPr>
            <w:r w:rsidRPr="00902A75">
              <w:rPr>
                <w:rFonts w:ascii="Arial" w:hAnsi="Arial" w:cs="Arial"/>
                <w:sz w:val="16"/>
                <w:szCs w:val="18"/>
              </w:rPr>
              <w:t>5,50%</w:t>
            </w:r>
          </w:p>
        </w:tc>
      </w:tr>
      <w:tr w:rsidR="00657A40" w:rsidRPr="00902A75" w14:paraId="34E52926" w14:textId="77777777" w:rsidTr="00565CF0">
        <w:trPr>
          <w:trHeight w:val="227"/>
          <w:jc w:val="center"/>
        </w:trPr>
        <w:tc>
          <w:tcPr>
            <w:tcW w:w="1523" w:type="pct"/>
            <w:shd w:val="clear" w:color="auto" w:fill="215868" w:themeFill="accent5" w:themeFillShade="80"/>
            <w:vAlign w:val="center"/>
          </w:tcPr>
          <w:p w14:paraId="45935128" w14:textId="77777777" w:rsidR="00657A40" w:rsidRPr="00902A75" w:rsidRDefault="00657A40" w:rsidP="0024473A">
            <w:pPr>
              <w:widowControl/>
              <w:jc w:val="both"/>
              <w:rPr>
                <w:rFonts w:ascii="Arial" w:eastAsia="Times New Roman" w:hAnsi="Arial" w:cs="Arial"/>
                <w:color w:val="FFFFFF" w:themeColor="background1"/>
                <w:sz w:val="16"/>
                <w:szCs w:val="18"/>
                <w:lang w:eastAsia="es-CO"/>
              </w:rPr>
            </w:pPr>
            <w:r w:rsidRPr="00902A75">
              <w:rPr>
                <w:rFonts w:ascii="Arial" w:eastAsia="Times New Roman" w:hAnsi="Arial" w:cs="Arial"/>
                <w:color w:val="FFFFFF" w:themeColor="background1"/>
                <w:sz w:val="16"/>
                <w:szCs w:val="18"/>
                <w:lang w:eastAsia="es-CO"/>
              </w:rPr>
              <w:t>Total</w:t>
            </w:r>
          </w:p>
        </w:tc>
        <w:tc>
          <w:tcPr>
            <w:tcW w:w="1124" w:type="pct"/>
            <w:tcBorders>
              <w:top w:val="single" w:sz="8" w:space="0" w:color="auto"/>
              <w:left w:val="single" w:sz="8" w:space="0" w:color="auto"/>
              <w:bottom w:val="single" w:sz="8" w:space="0" w:color="auto"/>
              <w:right w:val="single" w:sz="8" w:space="0" w:color="auto"/>
            </w:tcBorders>
            <w:shd w:val="clear" w:color="auto" w:fill="215868" w:themeFill="accent5" w:themeFillShade="80"/>
            <w:vAlign w:val="center"/>
          </w:tcPr>
          <w:p w14:paraId="3F9D3795" w14:textId="77777777" w:rsidR="00657A40" w:rsidRPr="00902A75" w:rsidRDefault="00657A40" w:rsidP="0024473A">
            <w:pPr>
              <w:widowControl/>
              <w:jc w:val="both"/>
              <w:rPr>
                <w:rFonts w:ascii="Arial" w:hAnsi="Arial" w:cs="Arial"/>
                <w:color w:val="FFFFFF" w:themeColor="background1"/>
                <w:sz w:val="16"/>
                <w:szCs w:val="18"/>
                <w:lang w:eastAsia="es-CO"/>
              </w:rPr>
            </w:pPr>
            <w:r w:rsidRPr="00902A75">
              <w:rPr>
                <w:rFonts w:ascii="Arial" w:hAnsi="Arial" w:cs="Arial"/>
                <w:color w:val="FFFFFF" w:themeColor="background1"/>
                <w:sz w:val="16"/>
                <w:szCs w:val="18"/>
              </w:rPr>
              <w:t>$ 4.694.430,083</w:t>
            </w:r>
          </w:p>
        </w:tc>
        <w:tc>
          <w:tcPr>
            <w:tcW w:w="1172" w:type="pct"/>
            <w:tcBorders>
              <w:top w:val="single" w:sz="8" w:space="0" w:color="auto"/>
              <w:left w:val="nil"/>
              <w:bottom w:val="single" w:sz="8" w:space="0" w:color="auto"/>
              <w:right w:val="single" w:sz="8" w:space="0" w:color="auto"/>
            </w:tcBorders>
            <w:shd w:val="clear" w:color="auto" w:fill="215868" w:themeFill="accent5" w:themeFillShade="80"/>
            <w:vAlign w:val="center"/>
          </w:tcPr>
          <w:p w14:paraId="0D6A36FC" w14:textId="77777777" w:rsidR="00657A40" w:rsidRPr="00902A75" w:rsidRDefault="00657A40" w:rsidP="0024473A">
            <w:pPr>
              <w:jc w:val="both"/>
              <w:rPr>
                <w:rFonts w:ascii="Arial" w:hAnsi="Arial" w:cs="Arial"/>
                <w:color w:val="FFFFFF" w:themeColor="background1"/>
                <w:sz w:val="16"/>
                <w:szCs w:val="18"/>
              </w:rPr>
            </w:pPr>
            <w:r w:rsidRPr="00902A75">
              <w:rPr>
                <w:rFonts w:ascii="Arial" w:hAnsi="Arial" w:cs="Arial"/>
                <w:color w:val="FFFFFF" w:themeColor="background1"/>
                <w:sz w:val="16"/>
                <w:szCs w:val="18"/>
              </w:rPr>
              <w:t>$ 14.196.660.595</w:t>
            </w:r>
          </w:p>
        </w:tc>
        <w:tc>
          <w:tcPr>
            <w:tcW w:w="1181" w:type="pct"/>
            <w:tcBorders>
              <w:top w:val="single" w:sz="8" w:space="0" w:color="auto"/>
              <w:left w:val="nil"/>
              <w:bottom w:val="single" w:sz="8" w:space="0" w:color="auto"/>
              <w:right w:val="single" w:sz="8" w:space="0" w:color="auto"/>
            </w:tcBorders>
            <w:shd w:val="clear" w:color="auto" w:fill="215868" w:themeFill="accent5" w:themeFillShade="80"/>
            <w:vAlign w:val="center"/>
          </w:tcPr>
          <w:p w14:paraId="3ECC0B95" w14:textId="77777777" w:rsidR="00657A40" w:rsidRPr="00902A75" w:rsidRDefault="00657A40" w:rsidP="0024473A">
            <w:pPr>
              <w:jc w:val="both"/>
              <w:rPr>
                <w:rFonts w:ascii="Arial" w:hAnsi="Arial" w:cs="Arial"/>
                <w:i/>
                <w:iCs/>
                <w:color w:val="FFFFFF" w:themeColor="background1"/>
                <w:sz w:val="16"/>
                <w:szCs w:val="18"/>
              </w:rPr>
            </w:pPr>
            <w:r w:rsidRPr="00902A75">
              <w:rPr>
                <w:rFonts w:ascii="Arial" w:hAnsi="Arial" w:cs="Arial"/>
                <w:i/>
                <w:iCs/>
                <w:color w:val="FFFFFF" w:themeColor="background1"/>
                <w:sz w:val="16"/>
                <w:szCs w:val="18"/>
              </w:rPr>
              <w:t>33,07</w:t>
            </w:r>
          </w:p>
        </w:tc>
      </w:tr>
    </w:tbl>
    <w:p w14:paraId="56685E5C" w14:textId="77777777" w:rsidR="00657A40" w:rsidRPr="00780601" w:rsidRDefault="00657A40" w:rsidP="0024473A">
      <w:pPr>
        <w:pStyle w:val="NormalWeb"/>
        <w:spacing w:before="0" w:beforeAutospacing="0" w:after="0" w:afterAutospacing="0"/>
        <w:ind w:firstLine="1"/>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Secretaría General</w:t>
      </w:r>
      <w:r w:rsidRPr="00780601">
        <w:rPr>
          <w:rFonts w:ascii="Arial" w:hAnsi="Arial" w:cs="Arial"/>
          <w:b/>
          <w:sz w:val="18"/>
          <w:szCs w:val="18"/>
        </w:rPr>
        <w:t xml:space="preserve"> - </w:t>
      </w:r>
      <w:r w:rsidRPr="00780601">
        <w:rPr>
          <w:rFonts w:ascii="Arial" w:hAnsi="Arial" w:cs="Arial"/>
          <w:sz w:val="18"/>
          <w:szCs w:val="18"/>
        </w:rPr>
        <w:t>UAERMV 2018.</w:t>
      </w:r>
    </w:p>
    <w:p w14:paraId="7CF8DB2A" w14:textId="77777777" w:rsidR="00657A40" w:rsidRPr="00780601" w:rsidRDefault="00657A40" w:rsidP="0024473A">
      <w:pPr>
        <w:pStyle w:val="NormalWeb"/>
        <w:spacing w:before="0" w:beforeAutospacing="0" w:after="0" w:afterAutospacing="0"/>
        <w:ind w:left="361" w:firstLine="1"/>
        <w:jc w:val="both"/>
        <w:rPr>
          <w:rFonts w:ascii="Arial" w:hAnsi="Arial" w:cs="Arial"/>
          <w:sz w:val="22"/>
          <w:szCs w:val="22"/>
        </w:rPr>
      </w:pPr>
    </w:p>
    <w:p w14:paraId="71FCE21A" w14:textId="77777777" w:rsidR="00657A40" w:rsidRPr="00780601" w:rsidRDefault="00657A40" w:rsidP="000A46D4">
      <w:pPr>
        <w:pStyle w:val="NormalWeb"/>
        <w:numPr>
          <w:ilvl w:val="0"/>
          <w:numId w:val="35"/>
        </w:numPr>
        <w:spacing w:before="0" w:beforeAutospacing="0" w:after="0" w:afterAutospacing="0"/>
        <w:ind w:left="426"/>
        <w:jc w:val="both"/>
        <w:rPr>
          <w:rFonts w:ascii="Arial" w:eastAsia="Calibri" w:hAnsi="Arial" w:cs="Arial"/>
          <w:sz w:val="22"/>
          <w:szCs w:val="22"/>
        </w:rPr>
      </w:pPr>
      <w:r w:rsidRPr="00780601">
        <w:rPr>
          <w:rFonts w:ascii="Arial" w:eastAsia="Calibri" w:hAnsi="Arial" w:cs="Arial"/>
          <w:sz w:val="22"/>
          <w:szCs w:val="22"/>
        </w:rPr>
        <w:t>ODM-IND-001</w:t>
      </w:r>
      <w:r w:rsidRPr="00780601">
        <w:rPr>
          <w:rFonts w:ascii="Arial" w:hAnsi="Arial" w:cs="Arial"/>
          <w:sz w:val="22"/>
          <w:szCs w:val="22"/>
        </w:rPr>
        <w:t xml:space="preserve"> </w:t>
      </w:r>
      <w:r w:rsidRPr="00780601">
        <w:rPr>
          <w:rFonts w:ascii="Arial" w:eastAsia="Calibri" w:hAnsi="Arial" w:cs="Arial"/>
          <w:sz w:val="22"/>
          <w:szCs w:val="22"/>
        </w:rPr>
        <w:t>DISPONIBILIDAD DE LA VEHÍCULOS, MAQUINARIA Y EQUIPOS.</w:t>
      </w:r>
    </w:p>
    <w:p w14:paraId="0D7AE56D" w14:textId="77777777" w:rsidR="00657A40" w:rsidRPr="00780601" w:rsidRDefault="00657A40" w:rsidP="000A46D4">
      <w:pPr>
        <w:pStyle w:val="NormalWeb"/>
        <w:spacing w:before="0" w:beforeAutospacing="0" w:after="0" w:afterAutospacing="0"/>
        <w:jc w:val="both"/>
        <w:rPr>
          <w:rFonts w:ascii="Arial" w:hAnsi="Arial" w:cs="Arial"/>
          <w:sz w:val="22"/>
          <w:szCs w:val="22"/>
        </w:rPr>
      </w:pPr>
      <w:r w:rsidRPr="00780601">
        <w:rPr>
          <w:rFonts w:ascii="Arial" w:hAnsi="Arial" w:cs="Arial"/>
          <w:sz w:val="22"/>
          <w:szCs w:val="22"/>
          <w:u w:val="single"/>
        </w:rPr>
        <w:t>Forma de cálculo:</w:t>
      </w:r>
      <w:r w:rsidRPr="00780601">
        <w:rPr>
          <w:rFonts w:ascii="Arial" w:hAnsi="Arial" w:cs="Arial"/>
          <w:sz w:val="22"/>
          <w:szCs w:val="22"/>
        </w:rPr>
        <w:t xml:space="preserve"> (número de unidades de maquinaria y equipos disponibles / número total de unidades de maquinaria y equipos existentes) *100.</w:t>
      </w:r>
    </w:p>
    <w:p w14:paraId="3EC04251" w14:textId="77777777" w:rsidR="00657A40" w:rsidRPr="00780601" w:rsidRDefault="00657A40" w:rsidP="0024473A">
      <w:pPr>
        <w:pStyle w:val="Descripcin"/>
        <w:spacing w:after="0" w:line="240" w:lineRule="auto"/>
        <w:jc w:val="both"/>
        <w:rPr>
          <w:rFonts w:ascii="Arial" w:hAnsi="Arial" w:cs="Arial"/>
          <w:sz w:val="22"/>
          <w:szCs w:val="22"/>
        </w:rPr>
      </w:pPr>
    </w:p>
    <w:p w14:paraId="70BCEE58" w14:textId="61B46887" w:rsidR="00657A40" w:rsidRPr="00780601" w:rsidRDefault="00705685" w:rsidP="0024473A">
      <w:pPr>
        <w:pStyle w:val="Descripcin"/>
        <w:spacing w:after="0" w:line="240" w:lineRule="auto"/>
        <w:jc w:val="center"/>
        <w:rPr>
          <w:rFonts w:ascii="Arial" w:hAnsi="Arial" w:cs="Arial"/>
          <w:b w:val="0"/>
          <w:sz w:val="18"/>
          <w:szCs w:val="18"/>
        </w:rPr>
      </w:pPr>
      <w:bookmarkStart w:id="149" w:name="_Toc507316"/>
      <w:r>
        <w:t xml:space="preserve">Tabla </w:t>
      </w:r>
      <w:r w:rsidR="00BF5985">
        <w:rPr>
          <w:noProof/>
        </w:rPr>
        <w:fldChar w:fldCharType="begin"/>
      </w:r>
      <w:r w:rsidR="00BF5985">
        <w:rPr>
          <w:noProof/>
        </w:rPr>
        <w:instrText xml:space="preserve"> SEQ Tabla \* ARABIC </w:instrText>
      </w:r>
      <w:r w:rsidR="00BF5985">
        <w:rPr>
          <w:noProof/>
        </w:rPr>
        <w:fldChar w:fldCharType="separate"/>
      </w:r>
      <w:r w:rsidR="00C20916">
        <w:rPr>
          <w:noProof/>
        </w:rPr>
        <w:t>23</w:t>
      </w:r>
      <w:r w:rsidR="00BF5985">
        <w:rPr>
          <w:noProof/>
        </w:rPr>
        <w:fldChar w:fldCharType="end"/>
      </w:r>
      <w:r>
        <w:t xml:space="preserve">. </w:t>
      </w:r>
      <w:r w:rsidR="00657A40" w:rsidRPr="00780601">
        <w:rPr>
          <w:rFonts w:ascii="Arial" w:hAnsi="Arial" w:cs="Arial"/>
          <w:b w:val="0"/>
          <w:sz w:val="18"/>
          <w:szCs w:val="18"/>
        </w:rPr>
        <w:t>Disponibilidad de la vehículos, maquinaria y equipos.</w:t>
      </w:r>
      <w:bookmarkEnd w:id="149"/>
    </w:p>
    <w:tbl>
      <w:tblPr>
        <w:tblW w:w="37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44"/>
        <w:gridCol w:w="2295"/>
        <w:gridCol w:w="1323"/>
        <w:gridCol w:w="851"/>
        <w:gridCol w:w="1136"/>
      </w:tblGrid>
      <w:tr w:rsidR="00657A40" w:rsidRPr="00902A75" w14:paraId="2D7DF2E0" w14:textId="77777777" w:rsidTr="00D41E6D">
        <w:trPr>
          <w:trHeight w:val="433"/>
          <w:jc w:val="center"/>
        </w:trPr>
        <w:tc>
          <w:tcPr>
            <w:tcW w:w="1337" w:type="pct"/>
            <w:vMerge w:val="restart"/>
            <w:shd w:val="clear" w:color="auto" w:fill="215868" w:themeFill="accent5" w:themeFillShade="80"/>
            <w:vAlign w:val="center"/>
            <w:hideMark/>
          </w:tcPr>
          <w:p w14:paraId="1B10ACC4" w14:textId="77777777" w:rsidR="00657A40" w:rsidRPr="00902A75" w:rsidRDefault="00657A40" w:rsidP="0024473A">
            <w:pPr>
              <w:widowControl/>
              <w:jc w:val="both"/>
              <w:rPr>
                <w:rFonts w:ascii="Arial" w:eastAsia="Times New Roman" w:hAnsi="Arial" w:cs="Arial"/>
                <w:b/>
                <w:bCs/>
                <w:color w:val="FFFFFF" w:themeColor="background1"/>
                <w:sz w:val="16"/>
                <w:szCs w:val="16"/>
                <w:lang w:eastAsia="es-CO"/>
              </w:rPr>
            </w:pPr>
            <w:r w:rsidRPr="00902A75">
              <w:rPr>
                <w:rFonts w:ascii="Arial" w:eastAsia="Times New Roman" w:hAnsi="Arial" w:cs="Arial"/>
                <w:b/>
                <w:bCs/>
                <w:color w:val="FFFFFF" w:themeColor="background1"/>
                <w:sz w:val="16"/>
                <w:szCs w:val="16"/>
                <w:lang w:eastAsia="es-CO"/>
              </w:rPr>
              <w:t>PERIODO DE MEDICIÓN</w:t>
            </w:r>
          </w:p>
        </w:tc>
        <w:tc>
          <w:tcPr>
            <w:tcW w:w="1500" w:type="pct"/>
            <w:vMerge w:val="restart"/>
            <w:shd w:val="clear" w:color="auto" w:fill="215868" w:themeFill="accent5" w:themeFillShade="80"/>
            <w:vAlign w:val="center"/>
            <w:hideMark/>
          </w:tcPr>
          <w:p w14:paraId="69C0AC59" w14:textId="77777777" w:rsidR="00657A40" w:rsidRPr="00902A75" w:rsidRDefault="00657A40" w:rsidP="0024473A">
            <w:pPr>
              <w:widowControl/>
              <w:jc w:val="both"/>
              <w:rPr>
                <w:rFonts w:ascii="Arial" w:eastAsia="Times New Roman" w:hAnsi="Arial" w:cs="Arial"/>
                <w:b/>
                <w:bCs/>
                <w:color w:val="FFFFFF" w:themeColor="background1"/>
                <w:sz w:val="16"/>
                <w:szCs w:val="16"/>
                <w:lang w:eastAsia="es-CO"/>
              </w:rPr>
            </w:pPr>
            <w:r w:rsidRPr="00902A75">
              <w:rPr>
                <w:rFonts w:ascii="Arial" w:eastAsia="Times New Roman" w:hAnsi="Arial" w:cs="Arial"/>
                <w:b/>
                <w:bCs/>
                <w:color w:val="FFFFFF" w:themeColor="background1"/>
                <w:sz w:val="16"/>
                <w:szCs w:val="16"/>
                <w:lang w:eastAsia="es-CO"/>
              </w:rPr>
              <w:t>ESTADO DE LA MAQUINARIA</w:t>
            </w:r>
          </w:p>
        </w:tc>
        <w:tc>
          <w:tcPr>
            <w:tcW w:w="865" w:type="pct"/>
            <w:vMerge w:val="restart"/>
            <w:shd w:val="clear" w:color="auto" w:fill="215868" w:themeFill="accent5" w:themeFillShade="80"/>
            <w:vAlign w:val="center"/>
            <w:hideMark/>
          </w:tcPr>
          <w:p w14:paraId="1FA0C7AC" w14:textId="77777777" w:rsidR="00657A40" w:rsidRPr="00902A75" w:rsidRDefault="00657A40" w:rsidP="0024473A">
            <w:pPr>
              <w:widowControl/>
              <w:jc w:val="both"/>
              <w:rPr>
                <w:rFonts w:ascii="Arial" w:eastAsia="Times New Roman" w:hAnsi="Arial" w:cs="Arial"/>
                <w:b/>
                <w:bCs/>
                <w:color w:val="FFFFFF" w:themeColor="background1"/>
                <w:sz w:val="16"/>
                <w:szCs w:val="16"/>
                <w:lang w:eastAsia="es-CO"/>
              </w:rPr>
            </w:pPr>
            <w:r w:rsidRPr="00902A75">
              <w:rPr>
                <w:rFonts w:ascii="Arial" w:eastAsia="Times New Roman" w:hAnsi="Arial" w:cs="Arial"/>
                <w:b/>
                <w:bCs/>
                <w:color w:val="FFFFFF" w:themeColor="background1"/>
                <w:sz w:val="16"/>
                <w:szCs w:val="16"/>
                <w:lang w:eastAsia="es-CO"/>
              </w:rPr>
              <w:t># MAQUINARIA</w:t>
            </w:r>
          </w:p>
        </w:tc>
        <w:tc>
          <w:tcPr>
            <w:tcW w:w="556" w:type="pct"/>
            <w:vMerge w:val="restart"/>
            <w:shd w:val="clear" w:color="auto" w:fill="215868" w:themeFill="accent5" w:themeFillShade="80"/>
            <w:vAlign w:val="center"/>
            <w:hideMark/>
          </w:tcPr>
          <w:p w14:paraId="7618D631" w14:textId="77777777" w:rsidR="00657A40" w:rsidRPr="00902A75" w:rsidRDefault="00657A40" w:rsidP="0024473A">
            <w:pPr>
              <w:widowControl/>
              <w:jc w:val="both"/>
              <w:rPr>
                <w:rFonts w:ascii="Arial" w:eastAsia="Times New Roman" w:hAnsi="Arial" w:cs="Arial"/>
                <w:b/>
                <w:bCs/>
                <w:color w:val="FFFFFF" w:themeColor="background1"/>
                <w:sz w:val="16"/>
                <w:szCs w:val="16"/>
                <w:lang w:eastAsia="es-CO"/>
              </w:rPr>
            </w:pPr>
            <w:r w:rsidRPr="00902A75">
              <w:rPr>
                <w:rFonts w:ascii="Arial" w:eastAsia="Times New Roman" w:hAnsi="Arial" w:cs="Arial"/>
                <w:b/>
                <w:bCs/>
                <w:color w:val="FFFFFF" w:themeColor="background1"/>
                <w:sz w:val="16"/>
                <w:szCs w:val="16"/>
                <w:lang w:eastAsia="es-CO"/>
              </w:rPr>
              <w:t>TOTAL</w:t>
            </w:r>
          </w:p>
        </w:tc>
        <w:tc>
          <w:tcPr>
            <w:tcW w:w="741" w:type="pct"/>
            <w:vMerge w:val="restart"/>
            <w:shd w:val="clear" w:color="auto" w:fill="215868" w:themeFill="accent5" w:themeFillShade="80"/>
            <w:vAlign w:val="center"/>
            <w:hideMark/>
          </w:tcPr>
          <w:p w14:paraId="31DE054C" w14:textId="77777777" w:rsidR="00657A40" w:rsidRPr="00902A75" w:rsidRDefault="00657A40" w:rsidP="0024473A">
            <w:pPr>
              <w:widowControl/>
              <w:jc w:val="both"/>
              <w:rPr>
                <w:rFonts w:ascii="Arial" w:eastAsia="Times New Roman" w:hAnsi="Arial" w:cs="Arial"/>
                <w:b/>
                <w:bCs/>
                <w:color w:val="FFFFFF" w:themeColor="background1"/>
                <w:sz w:val="16"/>
                <w:szCs w:val="16"/>
                <w:lang w:eastAsia="es-CO"/>
              </w:rPr>
            </w:pPr>
            <w:r w:rsidRPr="00902A75">
              <w:rPr>
                <w:rFonts w:ascii="Arial" w:eastAsia="Times New Roman" w:hAnsi="Arial" w:cs="Arial"/>
                <w:b/>
                <w:bCs/>
                <w:color w:val="FFFFFF" w:themeColor="background1"/>
                <w:sz w:val="16"/>
                <w:szCs w:val="16"/>
                <w:lang w:eastAsia="es-CO"/>
              </w:rPr>
              <w:t>RESULTADO</w:t>
            </w:r>
          </w:p>
        </w:tc>
      </w:tr>
      <w:tr w:rsidR="00657A40" w:rsidRPr="00902A75" w14:paraId="40CAA8A3" w14:textId="77777777" w:rsidTr="00D41E6D">
        <w:trPr>
          <w:trHeight w:val="269"/>
          <w:jc w:val="center"/>
        </w:trPr>
        <w:tc>
          <w:tcPr>
            <w:tcW w:w="1337" w:type="pct"/>
            <w:vMerge/>
            <w:shd w:val="clear" w:color="auto" w:fill="215868" w:themeFill="accent5" w:themeFillShade="80"/>
            <w:vAlign w:val="center"/>
            <w:hideMark/>
          </w:tcPr>
          <w:p w14:paraId="53DB530A" w14:textId="77777777" w:rsidR="00657A40" w:rsidRPr="00902A75" w:rsidRDefault="00657A40" w:rsidP="0024473A">
            <w:pPr>
              <w:widowControl/>
              <w:jc w:val="both"/>
              <w:rPr>
                <w:rFonts w:ascii="Arial" w:eastAsia="Times New Roman" w:hAnsi="Arial" w:cs="Arial"/>
                <w:bCs/>
                <w:sz w:val="16"/>
                <w:szCs w:val="16"/>
                <w:lang w:eastAsia="es-CO"/>
              </w:rPr>
            </w:pPr>
          </w:p>
        </w:tc>
        <w:tc>
          <w:tcPr>
            <w:tcW w:w="1500" w:type="pct"/>
            <w:vMerge/>
            <w:shd w:val="clear" w:color="auto" w:fill="215868" w:themeFill="accent5" w:themeFillShade="80"/>
            <w:vAlign w:val="center"/>
            <w:hideMark/>
          </w:tcPr>
          <w:p w14:paraId="200D9468" w14:textId="77777777" w:rsidR="00657A40" w:rsidRPr="00902A75" w:rsidRDefault="00657A40" w:rsidP="0024473A">
            <w:pPr>
              <w:widowControl/>
              <w:jc w:val="both"/>
              <w:rPr>
                <w:rFonts w:ascii="Arial" w:eastAsia="Times New Roman" w:hAnsi="Arial" w:cs="Arial"/>
                <w:bCs/>
                <w:sz w:val="16"/>
                <w:szCs w:val="16"/>
                <w:lang w:eastAsia="es-CO"/>
              </w:rPr>
            </w:pPr>
          </w:p>
        </w:tc>
        <w:tc>
          <w:tcPr>
            <w:tcW w:w="865" w:type="pct"/>
            <w:vMerge/>
            <w:shd w:val="clear" w:color="auto" w:fill="215868" w:themeFill="accent5" w:themeFillShade="80"/>
            <w:vAlign w:val="center"/>
            <w:hideMark/>
          </w:tcPr>
          <w:p w14:paraId="4403113A" w14:textId="77777777" w:rsidR="00657A40" w:rsidRPr="00902A75" w:rsidRDefault="00657A40" w:rsidP="0024473A">
            <w:pPr>
              <w:widowControl/>
              <w:jc w:val="both"/>
              <w:rPr>
                <w:rFonts w:ascii="Arial" w:eastAsia="Times New Roman" w:hAnsi="Arial" w:cs="Arial"/>
                <w:bCs/>
                <w:sz w:val="16"/>
                <w:szCs w:val="16"/>
                <w:lang w:eastAsia="es-CO"/>
              </w:rPr>
            </w:pPr>
          </w:p>
        </w:tc>
        <w:tc>
          <w:tcPr>
            <w:tcW w:w="556" w:type="pct"/>
            <w:vMerge/>
            <w:shd w:val="clear" w:color="auto" w:fill="215868" w:themeFill="accent5" w:themeFillShade="80"/>
            <w:vAlign w:val="center"/>
            <w:hideMark/>
          </w:tcPr>
          <w:p w14:paraId="44B8C7CB" w14:textId="77777777" w:rsidR="00657A40" w:rsidRPr="00902A75" w:rsidRDefault="00657A40" w:rsidP="0024473A">
            <w:pPr>
              <w:widowControl/>
              <w:jc w:val="both"/>
              <w:rPr>
                <w:rFonts w:ascii="Arial" w:eastAsia="Times New Roman" w:hAnsi="Arial" w:cs="Arial"/>
                <w:bCs/>
                <w:sz w:val="16"/>
                <w:szCs w:val="16"/>
                <w:lang w:eastAsia="es-CO"/>
              </w:rPr>
            </w:pPr>
          </w:p>
        </w:tc>
        <w:tc>
          <w:tcPr>
            <w:tcW w:w="741" w:type="pct"/>
            <w:vMerge/>
            <w:shd w:val="clear" w:color="auto" w:fill="215868" w:themeFill="accent5" w:themeFillShade="80"/>
            <w:vAlign w:val="center"/>
            <w:hideMark/>
          </w:tcPr>
          <w:p w14:paraId="7FD59BE5" w14:textId="77777777" w:rsidR="00657A40" w:rsidRPr="00902A75" w:rsidRDefault="00657A40" w:rsidP="0024473A">
            <w:pPr>
              <w:widowControl/>
              <w:jc w:val="both"/>
              <w:rPr>
                <w:rFonts w:ascii="Arial" w:eastAsia="Times New Roman" w:hAnsi="Arial" w:cs="Arial"/>
                <w:bCs/>
                <w:sz w:val="16"/>
                <w:szCs w:val="16"/>
                <w:lang w:eastAsia="es-CO"/>
              </w:rPr>
            </w:pPr>
          </w:p>
        </w:tc>
      </w:tr>
      <w:tr w:rsidR="00657A40" w:rsidRPr="00902A75" w14:paraId="1DB89602" w14:textId="77777777" w:rsidTr="00D41E6D">
        <w:trPr>
          <w:trHeight w:val="20"/>
          <w:jc w:val="center"/>
        </w:trPr>
        <w:tc>
          <w:tcPr>
            <w:tcW w:w="1337" w:type="pct"/>
            <w:vMerge w:val="restart"/>
            <w:shd w:val="clear" w:color="auto" w:fill="auto"/>
            <w:vAlign w:val="center"/>
          </w:tcPr>
          <w:p w14:paraId="39B44637" w14:textId="77777777" w:rsidR="00657A40" w:rsidRPr="00902A75" w:rsidRDefault="00657A40" w:rsidP="0024473A">
            <w:pPr>
              <w:widowControl/>
              <w:jc w:val="both"/>
              <w:rPr>
                <w:rFonts w:ascii="Arial" w:eastAsia="Times New Roman" w:hAnsi="Arial" w:cs="Arial"/>
                <w:bCs/>
                <w:sz w:val="16"/>
                <w:szCs w:val="16"/>
                <w:lang w:eastAsia="es-CO"/>
              </w:rPr>
            </w:pPr>
            <w:r w:rsidRPr="00902A75">
              <w:rPr>
                <w:rFonts w:ascii="Arial" w:eastAsia="Times New Roman" w:hAnsi="Arial" w:cs="Arial"/>
                <w:sz w:val="16"/>
                <w:szCs w:val="16"/>
                <w:lang w:eastAsia="es-CO"/>
              </w:rPr>
              <w:t>TRIMESTRE 1</w:t>
            </w:r>
          </w:p>
        </w:tc>
        <w:tc>
          <w:tcPr>
            <w:tcW w:w="1500" w:type="pct"/>
            <w:shd w:val="clear" w:color="auto" w:fill="auto"/>
            <w:vAlign w:val="center"/>
          </w:tcPr>
          <w:p w14:paraId="53F66D04" w14:textId="77777777" w:rsidR="00657A40" w:rsidRPr="00902A75" w:rsidRDefault="00657A40" w:rsidP="0024473A">
            <w:pPr>
              <w:widowControl/>
              <w:jc w:val="both"/>
              <w:rPr>
                <w:rFonts w:ascii="Arial" w:eastAsia="Times New Roman" w:hAnsi="Arial" w:cs="Arial"/>
                <w:bCs/>
                <w:sz w:val="16"/>
                <w:szCs w:val="16"/>
                <w:lang w:eastAsia="es-CO"/>
              </w:rPr>
            </w:pPr>
            <w:r w:rsidRPr="00902A75">
              <w:rPr>
                <w:rFonts w:ascii="Arial" w:eastAsia="Times New Roman" w:hAnsi="Arial" w:cs="Arial"/>
                <w:bCs/>
                <w:sz w:val="16"/>
                <w:szCs w:val="16"/>
                <w:lang w:eastAsia="es-CO"/>
              </w:rPr>
              <w:t>Disponible</w:t>
            </w:r>
          </w:p>
        </w:tc>
        <w:tc>
          <w:tcPr>
            <w:tcW w:w="865" w:type="pct"/>
            <w:shd w:val="clear" w:color="auto" w:fill="auto"/>
            <w:vAlign w:val="center"/>
          </w:tcPr>
          <w:p w14:paraId="2FC125C5" w14:textId="77777777" w:rsidR="00657A40" w:rsidRPr="00902A75" w:rsidRDefault="00657A40" w:rsidP="0024473A">
            <w:pPr>
              <w:widowControl/>
              <w:jc w:val="both"/>
              <w:rPr>
                <w:rFonts w:ascii="Arial" w:eastAsia="Times New Roman" w:hAnsi="Arial" w:cs="Arial"/>
                <w:sz w:val="16"/>
                <w:szCs w:val="16"/>
                <w:lang w:eastAsia="es-CO"/>
              </w:rPr>
            </w:pPr>
            <w:r w:rsidRPr="00902A75">
              <w:rPr>
                <w:rFonts w:ascii="Arial" w:eastAsia="Times New Roman" w:hAnsi="Arial" w:cs="Arial"/>
                <w:bCs/>
                <w:sz w:val="16"/>
                <w:szCs w:val="16"/>
                <w:bdr w:val="none" w:sz="0" w:space="0" w:color="auto" w:frame="1"/>
                <w:lang w:eastAsia="es-CO"/>
              </w:rPr>
              <w:t>160</w:t>
            </w:r>
          </w:p>
        </w:tc>
        <w:tc>
          <w:tcPr>
            <w:tcW w:w="556" w:type="pct"/>
            <w:vMerge w:val="restart"/>
            <w:shd w:val="clear" w:color="auto" w:fill="auto"/>
            <w:vAlign w:val="center"/>
          </w:tcPr>
          <w:p w14:paraId="1FD2BEF3" w14:textId="77777777" w:rsidR="00657A40" w:rsidRPr="00902A75" w:rsidRDefault="00657A40" w:rsidP="0024473A">
            <w:pPr>
              <w:widowControl/>
              <w:jc w:val="both"/>
              <w:rPr>
                <w:rFonts w:ascii="Arial" w:eastAsia="Times New Roman" w:hAnsi="Arial" w:cs="Arial"/>
                <w:bCs/>
                <w:sz w:val="16"/>
                <w:szCs w:val="16"/>
                <w:lang w:eastAsia="es-CO"/>
              </w:rPr>
            </w:pPr>
            <w:r w:rsidRPr="00902A75">
              <w:rPr>
                <w:rFonts w:ascii="Arial" w:eastAsia="Times New Roman" w:hAnsi="Arial" w:cs="Arial"/>
                <w:bCs/>
                <w:sz w:val="16"/>
                <w:szCs w:val="16"/>
                <w:lang w:eastAsia="es-CO"/>
              </w:rPr>
              <w:t>211</w:t>
            </w:r>
          </w:p>
        </w:tc>
        <w:tc>
          <w:tcPr>
            <w:tcW w:w="741" w:type="pct"/>
            <w:shd w:val="clear" w:color="auto" w:fill="auto"/>
          </w:tcPr>
          <w:p w14:paraId="72F43595" w14:textId="77777777" w:rsidR="00657A40" w:rsidRPr="00902A75" w:rsidRDefault="00657A40" w:rsidP="0024473A">
            <w:pPr>
              <w:jc w:val="both"/>
              <w:rPr>
                <w:rFonts w:ascii="Arial" w:hAnsi="Arial" w:cs="Arial"/>
                <w:sz w:val="16"/>
                <w:szCs w:val="16"/>
              </w:rPr>
            </w:pPr>
            <w:r w:rsidRPr="00902A75">
              <w:rPr>
                <w:rFonts w:ascii="Arial" w:hAnsi="Arial" w:cs="Arial"/>
                <w:sz w:val="16"/>
                <w:szCs w:val="16"/>
              </w:rPr>
              <w:t>76%</w:t>
            </w:r>
          </w:p>
        </w:tc>
      </w:tr>
      <w:tr w:rsidR="00657A40" w:rsidRPr="00902A75" w14:paraId="31126EF0" w14:textId="77777777" w:rsidTr="00D41E6D">
        <w:trPr>
          <w:trHeight w:val="20"/>
          <w:jc w:val="center"/>
        </w:trPr>
        <w:tc>
          <w:tcPr>
            <w:tcW w:w="1337" w:type="pct"/>
            <w:vMerge/>
            <w:shd w:val="clear" w:color="auto" w:fill="auto"/>
            <w:vAlign w:val="center"/>
          </w:tcPr>
          <w:p w14:paraId="4D5F8E63" w14:textId="77777777" w:rsidR="00657A40" w:rsidRPr="00902A75" w:rsidRDefault="00657A40" w:rsidP="0024473A">
            <w:pPr>
              <w:widowControl/>
              <w:jc w:val="both"/>
              <w:rPr>
                <w:rFonts w:ascii="Arial" w:eastAsia="Times New Roman" w:hAnsi="Arial" w:cs="Arial"/>
                <w:bCs/>
                <w:sz w:val="16"/>
                <w:szCs w:val="16"/>
                <w:lang w:eastAsia="es-CO"/>
              </w:rPr>
            </w:pPr>
          </w:p>
        </w:tc>
        <w:tc>
          <w:tcPr>
            <w:tcW w:w="1500" w:type="pct"/>
            <w:shd w:val="clear" w:color="auto" w:fill="auto"/>
            <w:vAlign w:val="center"/>
          </w:tcPr>
          <w:p w14:paraId="65E646A0" w14:textId="77777777" w:rsidR="00657A40" w:rsidRPr="00902A75" w:rsidRDefault="00657A40" w:rsidP="0024473A">
            <w:pPr>
              <w:widowControl/>
              <w:jc w:val="both"/>
              <w:rPr>
                <w:rFonts w:ascii="Arial" w:eastAsia="Times New Roman" w:hAnsi="Arial" w:cs="Arial"/>
                <w:sz w:val="16"/>
                <w:szCs w:val="16"/>
                <w:lang w:eastAsia="es-CO"/>
              </w:rPr>
            </w:pPr>
            <w:r w:rsidRPr="00902A75">
              <w:rPr>
                <w:rFonts w:ascii="Arial" w:eastAsia="Times New Roman" w:hAnsi="Arial" w:cs="Arial"/>
                <w:sz w:val="16"/>
                <w:szCs w:val="16"/>
                <w:lang w:eastAsia="es-CO"/>
              </w:rPr>
              <w:t>En mantenimiento</w:t>
            </w:r>
          </w:p>
        </w:tc>
        <w:tc>
          <w:tcPr>
            <w:tcW w:w="865" w:type="pct"/>
            <w:shd w:val="clear" w:color="auto" w:fill="auto"/>
            <w:vAlign w:val="center"/>
          </w:tcPr>
          <w:p w14:paraId="4E306016" w14:textId="77777777" w:rsidR="00657A40" w:rsidRPr="00902A75" w:rsidRDefault="00657A40" w:rsidP="0024473A">
            <w:pPr>
              <w:widowControl/>
              <w:jc w:val="both"/>
              <w:rPr>
                <w:rFonts w:ascii="Arial" w:eastAsia="Times New Roman" w:hAnsi="Arial" w:cs="Arial"/>
                <w:sz w:val="16"/>
                <w:szCs w:val="16"/>
                <w:lang w:eastAsia="es-CO"/>
              </w:rPr>
            </w:pPr>
            <w:r w:rsidRPr="00902A75">
              <w:rPr>
                <w:rFonts w:ascii="Arial" w:eastAsia="Times New Roman" w:hAnsi="Arial" w:cs="Arial"/>
                <w:bCs/>
                <w:sz w:val="16"/>
                <w:szCs w:val="16"/>
                <w:bdr w:val="none" w:sz="0" w:space="0" w:color="auto" w:frame="1"/>
                <w:lang w:eastAsia="es-CO"/>
              </w:rPr>
              <w:t>51</w:t>
            </w:r>
          </w:p>
        </w:tc>
        <w:tc>
          <w:tcPr>
            <w:tcW w:w="556" w:type="pct"/>
            <w:vMerge/>
            <w:shd w:val="clear" w:color="auto" w:fill="auto"/>
            <w:vAlign w:val="center"/>
          </w:tcPr>
          <w:p w14:paraId="30E2FE6A" w14:textId="77777777" w:rsidR="00657A40" w:rsidRPr="00902A75" w:rsidRDefault="00657A40" w:rsidP="0024473A">
            <w:pPr>
              <w:widowControl/>
              <w:jc w:val="both"/>
              <w:rPr>
                <w:rFonts w:ascii="Arial" w:eastAsia="Times New Roman" w:hAnsi="Arial" w:cs="Arial"/>
                <w:bCs/>
                <w:sz w:val="16"/>
                <w:szCs w:val="16"/>
                <w:lang w:eastAsia="es-CO"/>
              </w:rPr>
            </w:pPr>
          </w:p>
        </w:tc>
        <w:tc>
          <w:tcPr>
            <w:tcW w:w="741" w:type="pct"/>
            <w:shd w:val="clear" w:color="auto" w:fill="auto"/>
          </w:tcPr>
          <w:p w14:paraId="0F46FADB" w14:textId="77777777" w:rsidR="00657A40" w:rsidRPr="00902A75" w:rsidRDefault="00657A40" w:rsidP="0024473A">
            <w:pPr>
              <w:jc w:val="both"/>
              <w:rPr>
                <w:rFonts w:ascii="Arial" w:hAnsi="Arial" w:cs="Arial"/>
                <w:sz w:val="16"/>
                <w:szCs w:val="16"/>
              </w:rPr>
            </w:pPr>
            <w:r w:rsidRPr="00902A75">
              <w:rPr>
                <w:rFonts w:ascii="Arial" w:hAnsi="Arial" w:cs="Arial"/>
                <w:sz w:val="16"/>
                <w:szCs w:val="16"/>
              </w:rPr>
              <w:t>24%</w:t>
            </w:r>
          </w:p>
        </w:tc>
      </w:tr>
      <w:tr w:rsidR="00657A40" w:rsidRPr="00902A75" w14:paraId="0E23B34A" w14:textId="77777777" w:rsidTr="00D41E6D">
        <w:trPr>
          <w:trHeight w:val="20"/>
          <w:jc w:val="center"/>
        </w:trPr>
        <w:tc>
          <w:tcPr>
            <w:tcW w:w="1337" w:type="pct"/>
            <w:vMerge w:val="restart"/>
            <w:shd w:val="clear" w:color="auto" w:fill="auto"/>
            <w:vAlign w:val="center"/>
          </w:tcPr>
          <w:p w14:paraId="2B36BCB0" w14:textId="77777777" w:rsidR="00657A40" w:rsidRPr="00902A75" w:rsidRDefault="00657A40" w:rsidP="0024473A">
            <w:pPr>
              <w:widowControl/>
              <w:jc w:val="both"/>
              <w:rPr>
                <w:rFonts w:ascii="Arial" w:eastAsia="Times New Roman" w:hAnsi="Arial" w:cs="Arial"/>
                <w:bCs/>
                <w:sz w:val="16"/>
                <w:szCs w:val="16"/>
                <w:lang w:eastAsia="es-CO"/>
              </w:rPr>
            </w:pPr>
            <w:r w:rsidRPr="00902A75">
              <w:rPr>
                <w:rFonts w:ascii="Arial" w:eastAsia="Times New Roman" w:hAnsi="Arial" w:cs="Arial"/>
                <w:sz w:val="16"/>
                <w:szCs w:val="16"/>
                <w:lang w:eastAsia="es-CO"/>
              </w:rPr>
              <w:t>TRIMESTRE 2</w:t>
            </w:r>
          </w:p>
        </w:tc>
        <w:tc>
          <w:tcPr>
            <w:tcW w:w="1500" w:type="pct"/>
            <w:shd w:val="clear" w:color="auto" w:fill="auto"/>
            <w:vAlign w:val="center"/>
          </w:tcPr>
          <w:p w14:paraId="6DF17B0F" w14:textId="77777777" w:rsidR="00657A40" w:rsidRPr="00902A75" w:rsidRDefault="00657A40" w:rsidP="0024473A">
            <w:pPr>
              <w:widowControl/>
              <w:jc w:val="both"/>
              <w:rPr>
                <w:rFonts w:ascii="Arial" w:eastAsia="Times New Roman" w:hAnsi="Arial" w:cs="Arial"/>
                <w:bCs/>
                <w:sz w:val="16"/>
                <w:szCs w:val="16"/>
                <w:lang w:eastAsia="es-CO"/>
              </w:rPr>
            </w:pPr>
            <w:r w:rsidRPr="00902A75">
              <w:rPr>
                <w:rFonts w:ascii="Arial" w:eastAsia="Times New Roman" w:hAnsi="Arial" w:cs="Arial"/>
                <w:bCs/>
                <w:sz w:val="16"/>
                <w:szCs w:val="16"/>
                <w:lang w:eastAsia="es-CO"/>
              </w:rPr>
              <w:t>Disponible</w:t>
            </w:r>
          </w:p>
        </w:tc>
        <w:tc>
          <w:tcPr>
            <w:tcW w:w="865" w:type="pct"/>
            <w:shd w:val="clear" w:color="auto" w:fill="auto"/>
            <w:vAlign w:val="center"/>
          </w:tcPr>
          <w:p w14:paraId="640AE775" w14:textId="77777777" w:rsidR="00657A40" w:rsidRPr="00902A75" w:rsidRDefault="00657A40" w:rsidP="0024473A">
            <w:pPr>
              <w:widowControl/>
              <w:jc w:val="both"/>
              <w:rPr>
                <w:rFonts w:ascii="Arial" w:eastAsia="Times New Roman" w:hAnsi="Arial" w:cs="Arial"/>
                <w:sz w:val="16"/>
                <w:szCs w:val="16"/>
                <w:lang w:eastAsia="es-CO"/>
              </w:rPr>
            </w:pPr>
            <w:r w:rsidRPr="00902A75">
              <w:rPr>
                <w:rFonts w:ascii="Arial" w:eastAsia="Times New Roman" w:hAnsi="Arial" w:cs="Arial"/>
                <w:bCs/>
                <w:sz w:val="16"/>
                <w:szCs w:val="16"/>
                <w:bdr w:val="none" w:sz="0" w:space="0" w:color="auto" w:frame="1"/>
                <w:lang w:eastAsia="es-CO"/>
              </w:rPr>
              <w:t>164</w:t>
            </w:r>
          </w:p>
        </w:tc>
        <w:tc>
          <w:tcPr>
            <w:tcW w:w="556" w:type="pct"/>
            <w:vMerge w:val="restart"/>
            <w:shd w:val="clear" w:color="auto" w:fill="auto"/>
            <w:vAlign w:val="center"/>
          </w:tcPr>
          <w:p w14:paraId="115E5AD5" w14:textId="77777777" w:rsidR="00657A40" w:rsidRPr="00902A75" w:rsidRDefault="00657A40" w:rsidP="0024473A">
            <w:pPr>
              <w:widowControl/>
              <w:jc w:val="both"/>
              <w:rPr>
                <w:rFonts w:ascii="Arial" w:eastAsia="Times New Roman" w:hAnsi="Arial" w:cs="Arial"/>
                <w:bCs/>
                <w:sz w:val="16"/>
                <w:szCs w:val="16"/>
                <w:lang w:eastAsia="es-CO"/>
              </w:rPr>
            </w:pPr>
            <w:r w:rsidRPr="00902A75">
              <w:rPr>
                <w:rFonts w:ascii="Arial" w:eastAsia="Times New Roman" w:hAnsi="Arial" w:cs="Arial"/>
                <w:bCs/>
                <w:sz w:val="16"/>
                <w:szCs w:val="16"/>
                <w:lang w:eastAsia="es-CO"/>
              </w:rPr>
              <w:t>208</w:t>
            </w:r>
          </w:p>
        </w:tc>
        <w:tc>
          <w:tcPr>
            <w:tcW w:w="741" w:type="pct"/>
            <w:shd w:val="clear" w:color="auto" w:fill="auto"/>
          </w:tcPr>
          <w:p w14:paraId="6BCF635C" w14:textId="77777777" w:rsidR="00657A40" w:rsidRPr="00902A75" w:rsidRDefault="00657A40" w:rsidP="0024473A">
            <w:pPr>
              <w:jc w:val="both"/>
              <w:rPr>
                <w:rFonts w:ascii="Arial" w:hAnsi="Arial" w:cs="Arial"/>
                <w:sz w:val="16"/>
                <w:szCs w:val="16"/>
              </w:rPr>
            </w:pPr>
            <w:r w:rsidRPr="00902A75">
              <w:rPr>
                <w:rFonts w:ascii="Arial" w:hAnsi="Arial" w:cs="Arial"/>
                <w:sz w:val="16"/>
                <w:szCs w:val="16"/>
              </w:rPr>
              <w:t>79%</w:t>
            </w:r>
          </w:p>
        </w:tc>
      </w:tr>
      <w:tr w:rsidR="00657A40" w:rsidRPr="00902A75" w14:paraId="4F34C90B" w14:textId="77777777" w:rsidTr="00D41E6D">
        <w:trPr>
          <w:trHeight w:val="20"/>
          <w:jc w:val="center"/>
        </w:trPr>
        <w:tc>
          <w:tcPr>
            <w:tcW w:w="1337" w:type="pct"/>
            <w:vMerge/>
            <w:shd w:val="clear" w:color="auto" w:fill="auto"/>
            <w:vAlign w:val="center"/>
          </w:tcPr>
          <w:p w14:paraId="0AA1E2E5" w14:textId="77777777" w:rsidR="00657A40" w:rsidRPr="00902A75" w:rsidRDefault="00657A40" w:rsidP="0024473A">
            <w:pPr>
              <w:widowControl/>
              <w:jc w:val="both"/>
              <w:rPr>
                <w:rFonts w:ascii="Arial" w:eastAsia="Times New Roman" w:hAnsi="Arial" w:cs="Arial"/>
                <w:bCs/>
                <w:sz w:val="16"/>
                <w:szCs w:val="16"/>
                <w:lang w:eastAsia="es-CO"/>
              </w:rPr>
            </w:pPr>
          </w:p>
        </w:tc>
        <w:tc>
          <w:tcPr>
            <w:tcW w:w="1500" w:type="pct"/>
            <w:shd w:val="clear" w:color="auto" w:fill="auto"/>
            <w:vAlign w:val="center"/>
          </w:tcPr>
          <w:p w14:paraId="7F8A29D4" w14:textId="77777777" w:rsidR="00657A40" w:rsidRPr="00902A75" w:rsidRDefault="00657A40" w:rsidP="0024473A">
            <w:pPr>
              <w:widowControl/>
              <w:jc w:val="both"/>
              <w:rPr>
                <w:rFonts w:ascii="Arial" w:eastAsia="Times New Roman" w:hAnsi="Arial" w:cs="Arial"/>
                <w:sz w:val="16"/>
                <w:szCs w:val="16"/>
                <w:lang w:eastAsia="es-CO"/>
              </w:rPr>
            </w:pPr>
            <w:r w:rsidRPr="00902A75">
              <w:rPr>
                <w:rFonts w:ascii="Arial" w:eastAsia="Times New Roman" w:hAnsi="Arial" w:cs="Arial"/>
                <w:sz w:val="16"/>
                <w:szCs w:val="16"/>
                <w:lang w:eastAsia="es-CO"/>
              </w:rPr>
              <w:t>En mantenimiento</w:t>
            </w:r>
          </w:p>
        </w:tc>
        <w:tc>
          <w:tcPr>
            <w:tcW w:w="865" w:type="pct"/>
            <w:shd w:val="clear" w:color="auto" w:fill="auto"/>
            <w:vAlign w:val="center"/>
          </w:tcPr>
          <w:p w14:paraId="7273A485" w14:textId="77777777" w:rsidR="00657A40" w:rsidRPr="00902A75" w:rsidRDefault="00657A40" w:rsidP="0024473A">
            <w:pPr>
              <w:widowControl/>
              <w:jc w:val="both"/>
              <w:rPr>
                <w:rFonts w:ascii="Arial" w:eastAsia="Times New Roman" w:hAnsi="Arial" w:cs="Arial"/>
                <w:sz w:val="16"/>
                <w:szCs w:val="16"/>
                <w:lang w:eastAsia="es-CO"/>
              </w:rPr>
            </w:pPr>
            <w:r w:rsidRPr="00902A75">
              <w:rPr>
                <w:rFonts w:ascii="Arial" w:eastAsia="Times New Roman" w:hAnsi="Arial" w:cs="Arial"/>
                <w:bCs/>
                <w:sz w:val="16"/>
                <w:szCs w:val="16"/>
                <w:bdr w:val="none" w:sz="0" w:space="0" w:color="auto" w:frame="1"/>
                <w:lang w:eastAsia="es-CO"/>
              </w:rPr>
              <w:t>44</w:t>
            </w:r>
          </w:p>
        </w:tc>
        <w:tc>
          <w:tcPr>
            <w:tcW w:w="556" w:type="pct"/>
            <w:vMerge/>
            <w:shd w:val="clear" w:color="auto" w:fill="auto"/>
            <w:vAlign w:val="center"/>
          </w:tcPr>
          <w:p w14:paraId="597B81EB" w14:textId="77777777" w:rsidR="00657A40" w:rsidRPr="00902A75" w:rsidRDefault="00657A40" w:rsidP="0024473A">
            <w:pPr>
              <w:widowControl/>
              <w:jc w:val="both"/>
              <w:rPr>
                <w:rFonts w:ascii="Arial" w:eastAsia="Times New Roman" w:hAnsi="Arial" w:cs="Arial"/>
                <w:bCs/>
                <w:sz w:val="16"/>
                <w:szCs w:val="16"/>
                <w:lang w:eastAsia="es-CO"/>
              </w:rPr>
            </w:pPr>
          </w:p>
        </w:tc>
        <w:tc>
          <w:tcPr>
            <w:tcW w:w="741" w:type="pct"/>
            <w:shd w:val="clear" w:color="auto" w:fill="auto"/>
          </w:tcPr>
          <w:p w14:paraId="7233FB18" w14:textId="77777777" w:rsidR="00657A40" w:rsidRPr="00902A75" w:rsidRDefault="00657A40" w:rsidP="0024473A">
            <w:pPr>
              <w:jc w:val="both"/>
              <w:rPr>
                <w:rFonts w:ascii="Arial" w:hAnsi="Arial" w:cs="Arial"/>
                <w:sz w:val="16"/>
                <w:szCs w:val="16"/>
              </w:rPr>
            </w:pPr>
            <w:r w:rsidRPr="00902A75">
              <w:rPr>
                <w:rFonts w:ascii="Arial" w:hAnsi="Arial" w:cs="Arial"/>
                <w:sz w:val="16"/>
                <w:szCs w:val="16"/>
              </w:rPr>
              <w:t>21%</w:t>
            </w:r>
          </w:p>
        </w:tc>
      </w:tr>
      <w:tr w:rsidR="00657A40" w:rsidRPr="00902A75" w14:paraId="7F0A166B" w14:textId="77777777" w:rsidTr="00D41E6D">
        <w:trPr>
          <w:trHeight w:val="20"/>
          <w:jc w:val="center"/>
        </w:trPr>
        <w:tc>
          <w:tcPr>
            <w:tcW w:w="1337" w:type="pct"/>
            <w:vMerge w:val="restart"/>
            <w:shd w:val="clear" w:color="auto" w:fill="auto"/>
            <w:vAlign w:val="center"/>
            <w:hideMark/>
          </w:tcPr>
          <w:p w14:paraId="3711989E" w14:textId="77777777" w:rsidR="00657A40" w:rsidRPr="00902A75" w:rsidRDefault="00657A40" w:rsidP="0024473A">
            <w:pPr>
              <w:widowControl/>
              <w:jc w:val="both"/>
              <w:rPr>
                <w:rFonts w:ascii="Arial" w:eastAsia="Times New Roman" w:hAnsi="Arial" w:cs="Arial"/>
                <w:sz w:val="16"/>
                <w:szCs w:val="16"/>
                <w:lang w:eastAsia="es-CO"/>
              </w:rPr>
            </w:pPr>
            <w:r w:rsidRPr="00902A75">
              <w:rPr>
                <w:rFonts w:ascii="Arial" w:eastAsia="Times New Roman" w:hAnsi="Arial" w:cs="Arial"/>
                <w:sz w:val="16"/>
                <w:szCs w:val="16"/>
                <w:lang w:eastAsia="es-CO"/>
              </w:rPr>
              <w:t>TRIMESTRE 3</w:t>
            </w:r>
          </w:p>
        </w:tc>
        <w:tc>
          <w:tcPr>
            <w:tcW w:w="1500" w:type="pct"/>
            <w:shd w:val="clear" w:color="auto" w:fill="auto"/>
            <w:vAlign w:val="center"/>
            <w:hideMark/>
          </w:tcPr>
          <w:p w14:paraId="3918B546" w14:textId="77777777" w:rsidR="00657A40" w:rsidRPr="00902A75" w:rsidRDefault="00657A40" w:rsidP="0024473A">
            <w:pPr>
              <w:widowControl/>
              <w:jc w:val="both"/>
              <w:rPr>
                <w:rFonts w:ascii="Arial" w:eastAsia="Times New Roman" w:hAnsi="Arial" w:cs="Arial"/>
                <w:bCs/>
                <w:sz w:val="16"/>
                <w:szCs w:val="16"/>
                <w:lang w:eastAsia="es-CO"/>
              </w:rPr>
            </w:pPr>
            <w:r w:rsidRPr="00902A75">
              <w:rPr>
                <w:rFonts w:ascii="Arial" w:eastAsia="Times New Roman" w:hAnsi="Arial" w:cs="Arial"/>
                <w:bCs/>
                <w:sz w:val="16"/>
                <w:szCs w:val="16"/>
                <w:lang w:eastAsia="es-CO"/>
              </w:rPr>
              <w:t>Disponible</w:t>
            </w:r>
          </w:p>
        </w:tc>
        <w:tc>
          <w:tcPr>
            <w:tcW w:w="865" w:type="pct"/>
            <w:shd w:val="clear" w:color="auto" w:fill="auto"/>
            <w:vAlign w:val="center"/>
            <w:hideMark/>
          </w:tcPr>
          <w:p w14:paraId="03EF0A09" w14:textId="77777777" w:rsidR="00657A40" w:rsidRPr="00902A75" w:rsidRDefault="00657A40" w:rsidP="0024473A">
            <w:pPr>
              <w:widowControl/>
              <w:jc w:val="both"/>
              <w:rPr>
                <w:rFonts w:ascii="Arial" w:eastAsia="Times New Roman" w:hAnsi="Arial" w:cs="Arial"/>
                <w:bCs/>
                <w:sz w:val="16"/>
                <w:szCs w:val="16"/>
              </w:rPr>
            </w:pPr>
            <w:r w:rsidRPr="00902A75">
              <w:rPr>
                <w:rFonts w:ascii="Arial" w:hAnsi="Arial" w:cs="Arial"/>
                <w:bCs/>
                <w:sz w:val="16"/>
                <w:szCs w:val="16"/>
              </w:rPr>
              <w:t>198</w:t>
            </w:r>
          </w:p>
        </w:tc>
        <w:tc>
          <w:tcPr>
            <w:tcW w:w="556" w:type="pct"/>
            <w:vMerge w:val="restart"/>
            <w:shd w:val="clear" w:color="auto" w:fill="auto"/>
            <w:noWrap/>
            <w:vAlign w:val="center"/>
            <w:hideMark/>
          </w:tcPr>
          <w:p w14:paraId="0460B950" w14:textId="77777777" w:rsidR="00657A40" w:rsidRPr="00902A75" w:rsidRDefault="00657A40" w:rsidP="0024473A">
            <w:pPr>
              <w:jc w:val="both"/>
              <w:rPr>
                <w:rFonts w:ascii="Arial" w:hAnsi="Arial" w:cs="Arial"/>
                <w:sz w:val="16"/>
                <w:szCs w:val="16"/>
              </w:rPr>
            </w:pPr>
            <w:r w:rsidRPr="00902A75">
              <w:rPr>
                <w:rFonts w:ascii="Arial" w:hAnsi="Arial" w:cs="Arial"/>
                <w:sz w:val="16"/>
                <w:szCs w:val="16"/>
              </w:rPr>
              <w:t>217</w:t>
            </w:r>
          </w:p>
        </w:tc>
        <w:tc>
          <w:tcPr>
            <w:tcW w:w="741" w:type="pct"/>
            <w:shd w:val="clear" w:color="auto" w:fill="auto"/>
            <w:hideMark/>
          </w:tcPr>
          <w:p w14:paraId="0DB1F4D4" w14:textId="77777777" w:rsidR="00657A40" w:rsidRPr="00902A75" w:rsidRDefault="00657A40" w:rsidP="0024473A">
            <w:pPr>
              <w:jc w:val="both"/>
              <w:rPr>
                <w:rFonts w:ascii="Arial" w:hAnsi="Arial" w:cs="Arial"/>
                <w:sz w:val="16"/>
                <w:szCs w:val="16"/>
              </w:rPr>
            </w:pPr>
            <w:r w:rsidRPr="00902A75">
              <w:rPr>
                <w:rFonts w:ascii="Arial" w:hAnsi="Arial" w:cs="Arial"/>
                <w:sz w:val="16"/>
                <w:szCs w:val="16"/>
              </w:rPr>
              <w:t>80%</w:t>
            </w:r>
          </w:p>
        </w:tc>
      </w:tr>
      <w:tr w:rsidR="00657A40" w:rsidRPr="00902A75" w14:paraId="157C3B69" w14:textId="77777777" w:rsidTr="00D41E6D">
        <w:trPr>
          <w:trHeight w:val="20"/>
          <w:jc w:val="center"/>
        </w:trPr>
        <w:tc>
          <w:tcPr>
            <w:tcW w:w="1337" w:type="pct"/>
            <w:vMerge/>
            <w:vAlign w:val="center"/>
            <w:hideMark/>
          </w:tcPr>
          <w:p w14:paraId="410B09EC" w14:textId="77777777" w:rsidR="00657A40" w:rsidRPr="00902A75" w:rsidRDefault="00657A40" w:rsidP="0024473A">
            <w:pPr>
              <w:widowControl/>
              <w:jc w:val="both"/>
              <w:rPr>
                <w:rFonts w:ascii="Arial" w:eastAsia="Times New Roman" w:hAnsi="Arial" w:cs="Arial"/>
                <w:sz w:val="16"/>
                <w:szCs w:val="16"/>
                <w:lang w:eastAsia="es-CO"/>
              </w:rPr>
            </w:pPr>
          </w:p>
        </w:tc>
        <w:tc>
          <w:tcPr>
            <w:tcW w:w="1500" w:type="pct"/>
            <w:shd w:val="clear" w:color="auto" w:fill="auto"/>
            <w:vAlign w:val="center"/>
            <w:hideMark/>
          </w:tcPr>
          <w:p w14:paraId="5F8870BC" w14:textId="77777777" w:rsidR="00657A40" w:rsidRPr="00902A75" w:rsidRDefault="00657A40" w:rsidP="0024473A">
            <w:pPr>
              <w:widowControl/>
              <w:jc w:val="both"/>
              <w:rPr>
                <w:rFonts w:ascii="Arial" w:eastAsia="Times New Roman" w:hAnsi="Arial" w:cs="Arial"/>
                <w:sz w:val="16"/>
                <w:szCs w:val="16"/>
                <w:lang w:eastAsia="es-CO"/>
              </w:rPr>
            </w:pPr>
            <w:r w:rsidRPr="00902A75">
              <w:rPr>
                <w:rFonts w:ascii="Arial" w:eastAsia="Times New Roman" w:hAnsi="Arial" w:cs="Arial"/>
                <w:sz w:val="16"/>
                <w:szCs w:val="16"/>
                <w:lang w:eastAsia="es-CO"/>
              </w:rPr>
              <w:t>En mantenimiento</w:t>
            </w:r>
          </w:p>
        </w:tc>
        <w:tc>
          <w:tcPr>
            <w:tcW w:w="865" w:type="pct"/>
            <w:shd w:val="clear" w:color="auto" w:fill="auto"/>
            <w:vAlign w:val="center"/>
            <w:hideMark/>
          </w:tcPr>
          <w:p w14:paraId="1059B983" w14:textId="77777777" w:rsidR="00657A40" w:rsidRPr="00902A75" w:rsidRDefault="00657A40" w:rsidP="0024473A">
            <w:pPr>
              <w:widowControl/>
              <w:jc w:val="both"/>
              <w:rPr>
                <w:rFonts w:ascii="Arial" w:eastAsia="Times New Roman" w:hAnsi="Arial" w:cs="Arial"/>
                <w:bCs/>
                <w:sz w:val="16"/>
                <w:szCs w:val="16"/>
                <w:lang w:eastAsia="es-CO"/>
              </w:rPr>
            </w:pPr>
            <w:r w:rsidRPr="00902A75">
              <w:rPr>
                <w:rFonts w:ascii="Arial" w:hAnsi="Arial" w:cs="Arial"/>
                <w:bCs/>
                <w:sz w:val="16"/>
                <w:szCs w:val="16"/>
              </w:rPr>
              <w:t>29</w:t>
            </w:r>
          </w:p>
        </w:tc>
        <w:tc>
          <w:tcPr>
            <w:tcW w:w="556" w:type="pct"/>
            <w:vMerge/>
            <w:shd w:val="clear" w:color="auto" w:fill="auto"/>
            <w:vAlign w:val="center"/>
            <w:hideMark/>
          </w:tcPr>
          <w:p w14:paraId="5D2E8891" w14:textId="77777777" w:rsidR="00657A40" w:rsidRPr="00902A75" w:rsidRDefault="00657A40" w:rsidP="0024473A">
            <w:pPr>
              <w:widowControl/>
              <w:jc w:val="both"/>
              <w:rPr>
                <w:rFonts w:ascii="Arial" w:eastAsia="Times New Roman" w:hAnsi="Arial" w:cs="Arial"/>
                <w:sz w:val="16"/>
                <w:szCs w:val="16"/>
                <w:lang w:eastAsia="es-CO"/>
              </w:rPr>
            </w:pPr>
          </w:p>
        </w:tc>
        <w:tc>
          <w:tcPr>
            <w:tcW w:w="741" w:type="pct"/>
            <w:shd w:val="clear" w:color="auto" w:fill="auto"/>
            <w:hideMark/>
          </w:tcPr>
          <w:p w14:paraId="5D3A026F" w14:textId="77777777" w:rsidR="00657A40" w:rsidRPr="00902A75" w:rsidRDefault="00657A40" w:rsidP="0024473A">
            <w:pPr>
              <w:jc w:val="both"/>
              <w:rPr>
                <w:rFonts w:ascii="Arial" w:hAnsi="Arial" w:cs="Arial"/>
                <w:sz w:val="16"/>
                <w:szCs w:val="16"/>
              </w:rPr>
            </w:pPr>
            <w:r w:rsidRPr="00902A75">
              <w:rPr>
                <w:rFonts w:ascii="Arial" w:hAnsi="Arial" w:cs="Arial"/>
                <w:sz w:val="16"/>
                <w:szCs w:val="16"/>
              </w:rPr>
              <w:t>20%</w:t>
            </w:r>
          </w:p>
        </w:tc>
      </w:tr>
      <w:tr w:rsidR="00657A40" w:rsidRPr="00902A75" w14:paraId="7474FD28" w14:textId="77777777" w:rsidTr="00D41E6D">
        <w:trPr>
          <w:trHeight w:val="20"/>
          <w:jc w:val="center"/>
        </w:trPr>
        <w:tc>
          <w:tcPr>
            <w:tcW w:w="1337" w:type="pct"/>
            <w:vMerge w:val="restart"/>
            <w:vAlign w:val="center"/>
          </w:tcPr>
          <w:p w14:paraId="59FFF1E0" w14:textId="77777777" w:rsidR="00657A40" w:rsidRPr="00902A75" w:rsidRDefault="00657A40" w:rsidP="0024473A">
            <w:pPr>
              <w:widowControl/>
              <w:jc w:val="both"/>
              <w:rPr>
                <w:rFonts w:ascii="Arial" w:eastAsia="Times New Roman" w:hAnsi="Arial" w:cs="Arial"/>
                <w:sz w:val="16"/>
                <w:szCs w:val="16"/>
                <w:lang w:eastAsia="es-CO"/>
              </w:rPr>
            </w:pPr>
            <w:r w:rsidRPr="00902A75">
              <w:rPr>
                <w:rFonts w:ascii="Arial" w:eastAsia="Times New Roman" w:hAnsi="Arial" w:cs="Arial"/>
                <w:sz w:val="16"/>
                <w:szCs w:val="16"/>
                <w:lang w:eastAsia="es-CO"/>
              </w:rPr>
              <w:t>TRIMESTRE 4</w:t>
            </w:r>
          </w:p>
        </w:tc>
        <w:tc>
          <w:tcPr>
            <w:tcW w:w="1500" w:type="pct"/>
            <w:shd w:val="clear" w:color="auto" w:fill="auto"/>
            <w:vAlign w:val="center"/>
          </w:tcPr>
          <w:p w14:paraId="4AEF0A32" w14:textId="77777777" w:rsidR="00657A40" w:rsidRPr="00902A75" w:rsidRDefault="00657A40" w:rsidP="0024473A">
            <w:pPr>
              <w:widowControl/>
              <w:jc w:val="both"/>
              <w:rPr>
                <w:rFonts w:ascii="Arial" w:eastAsia="Times New Roman" w:hAnsi="Arial" w:cs="Arial"/>
                <w:bCs/>
                <w:sz w:val="16"/>
                <w:szCs w:val="16"/>
                <w:lang w:eastAsia="es-CO"/>
              </w:rPr>
            </w:pPr>
            <w:r w:rsidRPr="00902A75">
              <w:rPr>
                <w:rFonts w:ascii="Arial" w:eastAsia="Times New Roman" w:hAnsi="Arial" w:cs="Arial"/>
                <w:bCs/>
                <w:sz w:val="16"/>
                <w:szCs w:val="16"/>
                <w:lang w:eastAsia="es-CO"/>
              </w:rPr>
              <w:t>Disponible</w:t>
            </w:r>
          </w:p>
        </w:tc>
        <w:tc>
          <w:tcPr>
            <w:tcW w:w="865" w:type="pct"/>
            <w:shd w:val="clear" w:color="auto" w:fill="auto"/>
            <w:vAlign w:val="center"/>
          </w:tcPr>
          <w:p w14:paraId="4F67089D" w14:textId="77777777" w:rsidR="00657A40" w:rsidRPr="00902A75" w:rsidRDefault="00657A40" w:rsidP="0024473A">
            <w:pPr>
              <w:widowControl/>
              <w:jc w:val="both"/>
              <w:rPr>
                <w:rFonts w:ascii="Arial" w:eastAsia="Times New Roman" w:hAnsi="Arial" w:cs="Arial"/>
                <w:sz w:val="16"/>
                <w:szCs w:val="16"/>
                <w:lang w:eastAsia="es-CO"/>
              </w:rPr>
            </w:pPr>
            <w:r w:rsidRPr="00902A75">
              <w:rPr>
                <w:rFonts w:ascii="Arial" w:eastAsia="Times New Roman" w:hAnsi="Arial" w:cs="Arial"/>
                <w:bCs/>
                <w:sz w:val="16"/>
                <w:szCs w:val="16"/>
                <w:bdr w:val="none" w:sz="0" w:space="0" w:color="auto" w:frame="1"/>
                <w:lang w:eastAsia="es-CO"/>
              </w:rPr>
              <w:t>198</w:t>
            </w:r>
          </w:p>
        </w:tc>
        <w:tc>
          <w:tcPr>
            <w:tcW w:w="556" w:type="pct"/>
            <w:vMerge w:val="restart"/>
            <w:shd w:val="clear" w:color="auto" w:fill="auto"/>
            <w:vAlign w:val="center"/>
          </w:tcPr>
          <w:p w14:paraId="3EC250D1" w14:textId="77777777" w:rsidR="00657A40" w:rsidRPr="00902A75" w:rsidRDefault="00657A40" w:rsidP="0024473A">
            <w:pPr>
              <w:widowControl/>
              <w:jc w:val="both"/>
              <w:rPr>
                <w:rFonts w:ascii="Arial" w:eastAsia="Times New Roman" w:hAnsi="Arial" w:cs="Arial"/>
                <w:sz w:val="16"/>
                <w:szCs w:val="16"/>
                <w:lang w:eastAsia="es-CO"/>
              </w:rPr>
            </w:pPr>
            <w:r w:rsidRPr="00902A75">
              <w:rPr>
                <w:rFonts w:ascii="Arial" w:eastAsia="Times New Roman" w:hAnsi="Arial" w:cs="Arial"/>
                <w:sz w:val="16"/>
                <w:szCs w:val="16"/>
                <w:lang w:eastAsia="es-CO"/>
              </w:rPr>
              <w:t>227</w:t>
            </w:r>
          </w:p>
        </w:tc>
        <w:tc>
          <w:tcPr>
            <w:tcW w:w="741" w:type="pct"/>
            <w:shd w:val="clear" w:color="auto" w:fill="auto"/>
          </w:tcPr>
          <w:p w14:paraId="3FA33D57" w14:textId="77777777" w:rsidR="00657A40" w:rsidRPr="00902A75" w:rsidRDefault="00657A40" w:rsidP="0024473A">
            <w:pPr>
              <w:jc w:val="both"/>
              <w:rPr>
                <w:rFonts w:ascii="Arial" w:hAnsi="Arial" w:cs="Arial"/>
                <w:sz w:val="16"/>
                <w:szCs w:val="16"/>
              </w:rPr>
            </w:pPr>
            <w:r w:rsidRPr="00902A75">
              <w:rPr>
                <w:rFonts w:ascii="Arial" w:hAnsi="Arial" w:cs="Arial"/>
                <w:sz w:val="16"/>
                <w:szCs w:val="16"/>
              </w:rPr>
              <w:t>87%</w:t>
            </w:r>
          </w:p>
        </w:tc>
      </w:tr>
      <w:tr w:rsidR="00657A40" w:rsidRPr="00902A75" w14:paraId="6D506E9B" w14:textId="77777777" w:rsidTr="00D41E6D">
        <w:trPr>
          <w:trHeight w:val="20"/>
          <w:jc w:val="center"/>
        </w:trPr>
        <w:tc>
          <w:tcPr>
            <w:tcW w:w="1337" w:type="pct"/>
            <w:vMerge/>
            <w:vAlign w:val="center"/>
          </w:tcPr>
          <w:p w14:paraId="4720DD78" w14:textId="77777777" w:rsidR="00657A40" w:rsidRPr="00902A75" w:rsidRDefault="00657A40" w:rsidP="0024473A">
            <w:pPr>
              <w:widowControl/>
              <w:jc w:val="both"/>
              <w:rPr>
                <w:rFonts w:ascii="Arial" w:eastAsia="Times New Roman" w:hAnsi="Arial" w:cs="Arial"/>
                <w:sz w:val="16"/>
                <w:szCs w:val="16"/>
                <w:lang w:eastAsia="es-CO"/>
              </w:rPr>
            </w:pPr>
          </w:p>
        </w:tc>
        <w:tc>
          <w:tcPr>
            <w:tcW w:w="1500" w:type="pct"/>
            <w:shd w:val="clear" w:color="auto" w:fill="auto"/>
            <w:vAlign w:val="center"/>
          </w:tcPr>
          <w:p w14:paraId="52DD1AD6" w14:textId="77777777" w:rsidR="00657A40" w:rsidRPr="00902A75" w:rsidRDefault="00657A40" w:rsidP="0024473A">
            <w:pPr>
              <w:widowControl/>
              <w:jc w:val="both"/>
              <w:rPr>
                <w:rFonts w:ascii="Arial" w:eastAsia="Times New Roman" w:hAnsi="Arial" w:cs="Arial"/>
                <w:sz w:val="16"/>
                <w:szCs w:val="16"/>
                <w:lang w:eastAsia="es-CO"/>
              </w:rPr>
            </w:pPr>
            <w:r w:rsidRPr="00902A75">
              <w:rPr>
                <w:rFonts w:ascii="Arial" w:eastAsia="Times New Roman" w:hAnsi="Arial" w:cs="Arial"/>
                <w:sz w:val="16"/>
                <w:szCs w:val="16"/>
                <w:lang w:eastAsia="es-CO"/>
              </w:rPr>
              <w:t>En mantenimiento</w:t>
            </w:r>
          </w:p>
        </w:tc>
        <w:tc>
          <w:tcPr>
            <w:tcW w:w="865" w:type="pct"/>
            <w:shd w:val="clear" w:color="auto" w:fill="auto"/>
            <w:vAlign w:val="center"/>
          </w:tcPr>
          <w:p w14:paraId="075B6035" w14:textId="77777777" w:rsidR="00657A40" w:rsidRPr="00902A75" w:rsidRDefault="00657A40" w:rsidP="0024473A">
            <w:pPr>
              <w:widowControl/>
              <w:jc w:val="both"/>
              <w:rPr>
                <w:rFonts w:ascii="Arial" w:eastAsia="Times New Roman" w:hAnsi="Arial" w:cs="Arial"/>
                <w:sz w:val="16"/>
                <w:szCs w:val="16"/>
                <w:lang w:eastAsia="es-CO"/>
              </w:rPr>
            </w:pPr>
            <w:r w:rsidRPr="00902A75">
              <w:rPr>
                <w:rFonts w:ascii="Arial" w:eastAsia="Times New Roman" w:hAnsi="Arial" w:cs="Arial"/>
                <w:bCs/>
                <w:sz w:val="16"/>
                <w:szCs w:val="16"/>
                <w:bdr w:val="none" w:sz="0" w:space="0" w:color="auto" w:frame="1"/>
                <w:lang w:eastAsia="es-CO"/>
              </w:rPr>
              <w:t>29</w:t>
            </w:r>
          </w:p>
        </w:tc>
        <w:tc>
          <w:tcPr>
            <w:tcW w:w="556" w:type="pct"/>
            <w:vMerge/>
            <w:shd w:val="clear" w:color="auto" w:fill="auto"/>
            <w:vAlign w:val="center"/>
          </w:tcPr>
          <w:p w14:paraId="57868A46" w14:textId="77777777" w:rsidR="00657A40" w:rsidRPr="00902A75" w:rsidRDefault="00657A40" w:rsidP="0024473A">
            <w:pPr>
              <w:widowControl/>
              <w:jc w:val="both"/>
              <w:rPr>
                <w:rFonts w:ascii="Arial" w:eastAsia="Times New Roman" w:hAnsi="Arial" w:cs="Arial"/>
                <w:sz w:val="16"/>
                <w:szCs w:val="16"/>
                <w:lang w:eastAsia="es-CO"/>
              </w:rPr>
            </w:pPr>
          </w:p>
        </w:tc>
        <w:tc>
          <w:tcPr>
            <w:tcW w:w="741" w:type="pct"/>
            <w:shd w:val="clear" w:color="auto" w:fill="auto"/>
          </w:tcPr>
          <w:p w14:paraId="5F738209" w14:textId="77777777" w:rsidR="00657A40" w:rsidRPr="00902A75" w:rsidRDefault="00657A40" w:rsidP="0024473A">
            <w:pPr>
              <w:jc w:val="both"/>
              <w:rPr>
                <w:rFonts w:ascii="Arial" w:hAnsi="Arial" w:cs="Arial"/>
                <w:sz w:val="16"/>
                <w:szCs w:val="16"/>
              </w:rPr>
            </w:pPr>
            <w:r w:rsidRPr="00902A75">
              <w:rPr>
                <w:rFonts w:ascii="Arial" w:hAnsi="Arial" w:cs="Arial"/>
                <w:sz w:val="16"/>
                <w:szCs w:val="16"/>
              </w:rPr>
              <w:t>13%</w:t>
            </w:r>
          </w:p>
        </w:tc>
      </w:tr>
    </w:tbl>
    <w:p w14:paraId="41B01A42" w14:textId="77777777" w:rsidR="00657A40" w:rsidRPr="00780601" w:rsidRDefault="00657A40" w:rsidP="0024473A">
      <w:pPr>
        <w:pStyle w:val="NormalWeb"/>
        <w:spacing w:before="0" w:beforeAutospacing="0" w:after="0" w:afterAutospacing="0"/>
        <w:ind w:left="2835" w:hanging="2126"/>
        <w:jc w:val="center"/>
        <w:rPr>
          <w:rFonts w:ascii="Arial" w:hAnsi="Arial" w:cs="Arial"/>
          <w:sz w:val="18"/>
          <w:szCs w:val="18"/>
        </w:rPr>
      </w:pPr>
      <w:r w:rsidRPr="00780601">
        <w:rPr>
          <w:rFonts w:ascii="Arial" w:hAnsi="Arial" w:cs="Arial"/>
          <w:b/>
          <w:sz w:val="18"/>
          <w:szCs w:val="18"/>
        </w:rPr>
        <w:t xml:space="preserve">Fuente. </w:t>
      </w:r>
      <w:r w:rsidRPr="00780601">
        <w:rPr>
          <w:rFonts w:ascii="Arial" w:hAnsi="Arial" w:cs="Arial"/>
          <w:sz w:val="18"/>
          <w:szCs w:val="18"/>
        </w:rPr>
        <w:t>Gerencia de Producción - UAERMV – 3er. trimestre 2018.</w:t>
      </w:r>
    </w:p>
    <w:p w14:paraId="1BEC29D3" w14:textId="77777777" w:rsidR="00657A40" w:rsidRPr="0037582D" w:rsidRDefault="00657A40" w:rsidP="0024473A">
      <w:pPr>
        <w:pStyle w:val="NormalWeb"/>
        <w:spacing w:before="0" w:beforeAutospacing="0" w:after="0" w:afterAutospacing="0"/>
        <w:ind w:left="709"/>
        <w:jc w:val="both"/>
        <w:rPr>
          <w:rFonts w:ascii="Arial" w:eastAsia="Calibri" w:hAnsi="Arial" w:cs="Arial"/>
          <w:sz w:val="12"/>
          <w:szCs w:val="22"/>
        </w:rPr>
      </w:pPr>
    </w:p>
    <w:p w14:paraId="4E0D40F1" w14:textId="77777777" w:rsidR="00657A40" w:rsidRPr="00780601" w:rsidRDefault="00657A40" w:rsidP="000A46D4">
      <w:pPr>
        <w:pStyle w:val="NormalWeb"/>
        <w:spacing w:before="0" w:beforeAutospacing="0" w:after="0" w:afterAutospacing="0"/>
        <w:jc w:val="both"/>
        <w:rPr>
          <w:rFonts w:ascii="Arial" w:eastAsia="Calibri" w:hAnsi="Arial" w:cs="Arial"/>
          <w:sz w:val="22"/>
          <w:szCs w:val="22"/>
        </w:rPr>
      </w:pPr>
      <w:r w:rsidRPr="00780601">
        <w:rPr>
          <w:rFonts w:ascii="Arial" w:eastAsia="Calibri" w:hAnsi="Arial" w:cs="Arial"/>
          <w:sz w:val="22"/>
          <w:szCs w:val="22"/>
        </w:rPr>
        <w:t>Para el cuarto trimestre del año 2018, se mantiene el cumplimiento de  la meta establecida de mínimo el 70% de equipo y maquinaria de la entidad, cumpliéndose con un 81% de disponibilidad promedio, lo anterior teniendo en cuenta que están vigentes los contratos de Mantenimiento; ( CTO 312-2018 para vehículos y CTO 313-2018 para maquinaria) los cuales iniciaron en el mes de mayo por 10 meses, por lo tanto se cuenta con cubrimiento de necesidades de mantenimiento hasta el mes de marzo del 2019.</w:t>
      </w:r>
    </w:p>
    <w:p w14:paraId="6D814DB7" w14:textId="77777777" w:rsidR="00657A40" w:rsidRPr="00780601" w:rsidRDefault="00657A40" w:rsidP="0024473A">
      <w:pPr>
        <w:pStyle w:val="NormalWeb"/>
        <w:spacing w:before="0" w:beforeAutospacing="0" w:after="0" w:afterAutospacing="0"/>
        <w:ind w:left="720"/>
        <w:jc w:val="both"/>
        <w:rPr>
          <w:rFonts w:ascii="Arial" w:eastAsia="Calibri" w:hAnsi="Arial" w:cs="Arial"/>
          <w:sz w:val="22"/>
          <w:szCs w:val="22"/>
        </w:rPr>
      </w:pPr>
    </w:p>
    <w:p w14:paraId="1B3ACCFB" w14:textId="1BFAE694" w:rsidR="00657A40" w:rsidRPr="00902A75" w:rsidRDefault="00657A40" w:rsidP="0024473A">
      <w:pPr>
        <w:pStyle w:val="Prrafodelista"/>
        <w:numPr>
          <w:ilvl w:val="0"/>
          <w:numId w:val="36"/>
        </w:numPr>
        <w:autoSpaceDE w:val="0"/>
        <w:autoSpaceDN w:val="0"/>
        <w:adjustRightInd w:val="0"/>
        <w:jc w:val="both"/>
        <w:rPr>
          <w:rFonts w:ascii="Arial" w:hAnsi="Arial" w:cs="Arial"/>
        </w:rPr>
      </w:pPr>
      <w:r w:rsidRPr="00780601">
        <w:rPr>
          <w:rFonts w:ascii="Arial" w:hAnsi="Arial" w:cs="Arial"/>
          <w:b/>
          <w:lang w:eastAsia="es-CO"/>
        </w:rPr>
        <w:t>Indicadores de proceso</w:t>
      </w:r>
      <w:r w:rsidRPr="00780601">
        <w:rPr>
          <w:rFonts w:ascii="Arial" w:hAnsi="Arial" w:cs="Arial"/>
        </w:rPr>
        <w:t>: De este grupo hacen parte 30 indicadores que dan cuenta del comportamiento de los procesos en aspectos críticos que resultan determinantes para el logro de los objetivos de los procesos.</w:t>
      </w:r>
    </w:p>
    <w:p w14:paraId="39D6774D" w14:textId="77777777" w:rsidR="00657A40" w:rsidRPr="00780601" w:rsidRDefault="00657A40" w:rsidP="0024473A">
      <w:pPr>
        <w:autoSpaceDE w:val="0"/>
        <w:autoSpaceDN w:val="0"/>
        <w:adjustRightInd w:val="0"/>
        <w:jc w:val="both"/>
        <w:rPr>
          <w:rFonts w:ascii="Arial" w:hAnsi="Arial" w:cs="Arial"/>
        </w:rPr>
      </w:pPr>
    </w:p>
    <w:p w14:paraId="73AB8EB3" w14:textId="77777777" w:rsidR="00657A40" w:rsidRPr="00780601" w:rsidRDefault="00657A40" w:rsidP="0024473A">
      <w:pPr>
        <w:pStyle w:val="Descripcin"/>
        <w:spacing w:after="0" w:line="240" w:lineRule="auto"/>
        <w:jc w:val="center"/>
        <w:rPr>
          <w:rFonts w:ascii="Arial" w:hAnsi="Arial" w:cs="Arial"/>
          <w:sz w:val="18"/>
          <w:szCs w:val="18"/>
        </w:rPr>
      </w:pPr>
      <w:r w:rsidRPr="00780601">
        <w:rPr>
          <w:rFonts w:ascii="Arial" w:hAnsi="Arial" w:cs="Arial"/>
          <w:sz w:val="18"/>
          <w:szCs w:val="18"/>
        </w:rPr>
        <w:t xml:space="preserve">Tabla No. 16. </w:t>
      </w:r>
      <w:r w:rsidRPr="00780601">
        <w:rPr>
          <w:rFonts w:ascii="Arial" w:hAnsi="Arial" w:cs="Arial"/>
          <w:b w:val="0"/>
          <w:sz w:val="18"/>
          <w:szCs w:val="18"/>
        </w:rPr>
        <w:t>Indicadores de proceso.</w:t>
      </w:r>
    </w:p>
    <w:tbl>
      <w:tblPr>
        <w:tblW w:w="5000" w:type="pct"/>
        <w:jc w:val="center"/>
        <w:tblCellMar>
          <w:left w:w="70" w:type="dxa"/>
          <w:right w:w="70" w:type="dxa"/>
        </w:tblCellMar>
        <w:tblLook w:val="04A0" w:firstRow="1" w:lastRow="0" w:firstColumn="1" w:lastColumn="0" w:noHBand="0" w:noVBand="1"/>
      </w:tblPr>
      <w:tblGrid>
        <w:gridCol w:w="1555"/>
        <w:gridCol w:w="7512"/>
        <w:gridCol w:w="1003"/>
      </w:tblGrid>
      <w:tr w:rsidR="00657A40" w:rsidRPr="00780601" w14:paraId="3B883011" w14:textId="77777777" w:rsidTr="000A46D4">
        <w:trPr>
          <w:trHeight w:val="211"/>
          <w:tblHeader/>
          <w:jc w:val="center"/>
        </w:trPr>
        <w:tc>
          <w:tcPr>
            <w:tcW w:w="772"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178E5F0B" w14:textId="77777777" w:rsidR="00657A40" w:rsidRPr="00780601" w:rsidRDefault="00657A40" w:rsidP="0024473A">
            <w:pPr>
              <w:widowControl/>
              <w:jc w:val="both"/>
              <w:rPr>
                <w:rFonts w:ascii="Arial" w:eastAsia="Times New Roman" w:hAnsi="Arial" w:cs="Arial"/>
                <w:b/>
                <w:i/>
                <w:color w:val="FFFFFF" w:themeColor="background1"/>
                <w:sz w:val="18"/>
                <w:szCs w:val="18"/>
                <w:lang w:eastAsia="es-CO"/>
              </w:rPr>
            </w:pPr>
            <w:r w:rsidRPr="00780601">
              <w:rPr>
                <w:rFonts w:ascii="Arial" w:eastAsia="Times New Roman" w:hAnsi="Arial" w:cs="Arial"/>
                <w:b/>
                <w:i/>
                <w:color w:val="FFFFFF" w:themeColor="background1"/>
                <w:sz w:val="18"/>
                <w:szCs w:val="18"/>
                <w:lang w:eastAsia="es-CO"/>
              </w:rPr>
              <w:t>CÓD.</w:t>
            </w:r>
          </w:p>
        </w:tc>
        <w:tc>
          <w:tcPr>
            <w:tcW w:w="3730"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4BE0DFC5" w14:textId="77777777" w:rsidR="00657A40" w:rsidRPr="00780601" w:rsidRDefault="00657A40" w:rsidP="0024473A">
            <w:pPr>
              <w:widowControl/>
              <w:jc w:val="both"/>
              <w:rPr>
                <w:rFonts w:ascii="Arial" w:hAnsi="Arial" w:cs="Arial"/>
                <w:b/>
                <w:i/>
                <w:color w:val="FFFFFF" w:themeColor="background1"/>
                <w:sz w:val="18"/>
                <w:szCs w:val="18"/>
              </w:rPr>
            </w:pPr>
            <w:r w:rsidRPr="00780601">
              <w:rPr>
                <w:rFonts w:ascii="Arial" w:hAnsi="Arial" w:cs="Arial"/>
                <w:b/>
                <w:i/>
                <w:color w:val="FFFFFF" w:themeColor="background1"/>
                <w:sz w:val="18"/>
                <w:szCs w:val="18"/>
              </w:rPr>
              <w:t xml:space="preserve">INDICADOR </w:t>
            </w:r>
          </w:p>
        </w:tc>
        <w:tc>
          <w:tcPr>
            <w:tcW w:w="49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tcPr>
          <w:p w14:paraId="0CF559F1" w14:textId="77777777" w:rsidR="00657A40" w:rsidRPr="00780601" w:rsidRDefault="00657A40" w:rsidP="0024473A">
            <w:pPr>
              <w:widowControl/>
              <w:jc w:val="both"/>
              <w:rPr>
                <w:rFonts w:ascii="Arial" w:hAnsi="Arial" w:cs="Arial"/>
                <w:b/>
                <w:i/>
                <w:color w:val="FFFFFF" w:themeColor="background1"/>
                <w:sz w:val="18"/>
                <w:szCs w:val="18"/>
              </w:rPr>
            </w:pPr>
            <w:r w:rsidRPr="00780601">
              <w:rPr>
                <w:rFonts w:ascii="Arial" w:hAnsi="Arial" w:cs="Arial"/>
                <w:b/>
                <w:i/>
                <w:color w:val="FFFFFF" w:themeColor="background1"/>
                <w:sz w:val="18"/>
                <w:szCs w:val="18"/>
              </w:rPr>
              <w:t>%</w:t>
            </w:r>
          </w:p>
        </w:tc>
      </w:tr>
      <w:tr w:rsidR="00657A40" w:rsidRPr="00780601" w14:paraId="665BC6BA" w14:textId="77777777" w:rsidTr="000A46D4">
        <w:trPr>
          <w:trHeight w:val="252"/>
          <w:jc w:val="center"/>
        </w:trPr>
        <w:tc>
          <w:tcPr>
            <w:tcW w:w="772" w:type="pct"/>
            <w:tcBorders>
              <w:top w:val="single" w:sz="8" w:space="0" w:color="auto"/>
              <w:left w:val="single" w:sz="4" w:space="0" w:color="auto"/>
              <w:bottom w:val="single" w:sz="4" w:space="0" w:color="auto"/>
              <w:right w:val="single" w:sz="4" w:space="0" w:color="auto"/>
            </w:tcBorders>
            <w:shd w:val="clear" w:color="auto" w:fill="auto"/>
            <w:noWrap/>
            <w:vAlign w:val="center"/>
          </w:tcPr>
          <w:p w14:paraId="72A8DAE2" w14:textId="77777777" w:rsidR="00657A40" w:rsidRPr="00780601" w:rsidRDefault="00657A40" w:rsidP="0024473A">
            <w:pPr>
              <w:widowControl/>
              <w:jc w:val="both"/>
              <w:rPr>
                <w:rFonts w:ascii="Arial" w:eastAsia="Times New Roman" w:hAnsi="Arial" w:cs="Arial"/>
                <w:sz w:val="18"/>
                <w:szCs w:val="18"/>
              </w:rPr>
            </w:pPr>
            <w:r w:rsidRPr="00780601">
              <w:rPr>
                <w:rFonts w:ascii="Arial" w:hAnsi="Arial" w:cs="Arial"/>
                <w:sz w:val="18"/>
                <w:szCs w:val="18"/>
              </w:rPr>
              <w:t>SIG-IND-001</w:t>
            </w:r>
          </w:p>
        </w:tc>
        <w:tc>
          <w:tcPr>
            <w:tcW w:w="3730" w:type="pct"/>
            <w:tcBorders>
              <w:top w:val="single" w:sz="8" w:space="0" w:color="auto"/>
              <w:left w:val="single" w:sz="4" w:space="0" w:color="auto"/>
              <w:bottom w:val="single" w:sz="4" w:space="0" w:color="auto"/>
              <w:right w:val="single" w:sz="4" w:space="0" w:color="auto"/>
            </w:tcBorders>
            <w:shd w:val="clear" w:color="auto" w:fill="auto"/>
            <w:vAlign w:val="center"/>
          </w:tcPr>
          <w:p w14:paraId="52E200B8" w14:textId="77777777" w:rsidR="00657A40" w:rsidRPr="00780601" w:rsidRDefault="00657A40" w:rsidP="0024473A">
            <w:pPr>
              <w:widowControl/>
              <w:jc w:val="both"/>
              <w:rPr>
                <w:rFonts w:ascii="Arial" w:eastAsia="Times New Roman" w:hAnsi="Arial" w:cs="Arial"/>
                <w:sz w:val="18"/>
                <w:szCs w:val="18"/>
              </w:rPr>
            </w:pPr>
            <w:r w:rsidRPr="00780601">
              <w:rPr>
                <w:rFonts w:ascii="Arial" w:hAnsi="Arial" w:cs="Arial"/>
                <w:sz w:val="18"/>
                <w:szCs w:val="18"/>
              </w:rPr>
              <w:t>Revisión documental de procesos</w:t>
            </w:r>
          </w:p>
        </w:tc>
        <w:tc>
          <w:tcPr>
            <w:tcW w:w="498" w:type="pct"/>
            <w:tcBorders>
              <w:top w:val="single" w:sz="8" w:space="0" w:color="auto"/>
              <w:left w:val="nil"/>
              <w:bottom w:val="single" w:sz="4" w:space="0" w:color="auto"/>
              <w:right w:val="single" w:sz="8" w:space="0" w:color="auto"/>
            </w:tcBorders>
            <w:shd w:val="clear" w:color="auto" w:fill="auto"/>
            <w:vAlign w:val="center"/>
          </w:tcPr>
          <w:p w14:paraId="43426CFC"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42,23%</w:t>
            </w:r>
          </w:p>
        </w:tc>
      </w:tr>
      <w:tr w:rsidR="00657A40" w:rsidRPr="00780601" w14:paraId="593622A4" w14:textId="77777777" w:rsidTr="000A46D4">
        <w:trPr>
          <w:trHeight w:val="260"/>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69E3BCD6"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SIG-IND-002</w:t>
            </w:r>
          </w:p>
        </w:tc>
        <w:tc>
          <w:tcPr>
            <w:tcW w:w="3730" w:type="pct"/>
            <w:tcBorders>
              <w:top w:val="nil"/>
              <w:left w:val="single" w:sz="4" w:space="0" w:color="auto"/>
              <w:bottom w:val="single" w:sz="4" w:space="0" w:color="auto"/>
              <w:right w:val="single" w:sz="4" w:space="0" w:color="auto"/>
            </w:tcBorders>
            <w:shd w:val="clear" w:color="auto" w:fill="auto"/>
            <w:vAlign w:val="center"/>
          </w:tcPr>
          <w:p w14:paraId="60D053D4"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Satisfacción del cliente interno</w:t>
            </w:r>
          </w:p>
        </w:tc>
        <w:tc>
          <w:tcPr>
            <w:tcW w:w="498" w:type="pct"/>
            <w:tcBorders>
              <w:top w:val="nil"/>
              <w:left w:val="nil"/>
              <w:bottom w:val="single" w:sz="4" w:space="0" w:color="auto"/>
              <w:right w:val="single" w:sz="8" w:space="0" w:color="auto"/>
            </w:tcBorders>
            <w:shd w:val="clear" w:color="auto" w:fill="auto"/>
            <w:vAlign w:val="center"/>
          </w:tcPr>
          <w:p w14:paraId="332CD00C"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91,5%</w:t>
            </w:r>
          </w:p>
        </w:tc>
      </w:tr>
      <w:tr w:rsidR="00657A40" w:rsidRPr="00780601" w14:paraId="2B498007" w14:textId="77777777" w:rsidTr="000A46D4">
        <w:trPr>
          <w:trHeight w:val="139"/>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0CDBD5F5"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SIG-IND-003</w:t>
            </w:r>
          </w:p>
        </w:tc>
        <w:tc>
          <w:tcPr>
            <w:tcW w:w="3730" w:type="pct"/>
            <w:tcBorders>
              <w:top w:val="nil"/>
              <w:left w:val="single" w:sz="4" w:space="0" w:color="auto"/>
              <w:bottom w:val="single" w:sz="4" w:space="0" w:color="auto"/>
              <w:right w:val="single" w:sz="4" w:space="0" w:color="auto"/>
            </w:tcBorders>
            <w:shd w:val="clear" w:color="auto" w:fill="auto"/>
            <w:vAlign w:val="center"/>
          </w:tcPr>
          <w:p w14:paraId="68ABCC74"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Autoevaluación de la calidad de los procesos</w:t>
            </w:r>
          </w:p>
        </w:tc>
        <w:tc>
          <w:tcPr>
            <w:tcW w:w="498" w:type="pct"/>
            <w:tcBorders>
              <w:top w:val="nil"/>
              <w:left w:val="nil"/>
              <w:bottom w:val="single" w:sz="4" w:space="0" w:color="auto"/>
              <w:right w:val="single" w:sz="8" w:space="0" w:color="auto"/>
            </w:tcBorders>
            <w:shd w:val="clear" w:color="auto" w:fill="auto"/>
            <w:vAlign w:val="center"/>
          </w:tcPr>
          <w:p w14:paraId="21CF5DAD"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97%</w:t>
            </w:r>
          </w:p>
        </w:tc>
      </w:tr>
      <w:tr w:rsidR="00657A40" w:rsidRPr="00780601" w14:paraId="74E29943" w14:textId="77777777" w:rsidTr="000A46D4">
        <w:trPr>
          <w:trHeight w:val="229"/>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3DC15FA4"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PES-IND-001</w:t>
            </w:r>
          </w:p>
        </w:tc>
        <w:tc>
          <w:tcPr>
            <w:tcW w:w="3730" w:type="pct"/>
            <w:tcBorders>
              <w:top w:val="nil"/>
              <w:left w:val="single" w:sz="4" w:space="0" w:color="auto"/>
              <w:bottom w:val="single" w:sz="4" w:space="0" w:color="auto"/>
              <w:right w:val="single" w:sz="4" w:space="0" w:color="auto"/>
            </w:tcBorders>
            <w:shd w:val="clear" w:color="auto" w:fill="auto"/>
            <w:vAlign w:val="center"/>
          </w:tcPr>
          <w:p w14:paraId="3E7EDAEA"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Seguimiento al cumplimiento del plan de acción de cada uno de los procesos</w:t>
            </w:r>
          </w:p>
        </w:tc>
        <w:tc>
          <w:tcPr>
            <w:tcW w:w="498" w:type="pct"/>
            <w:tcBorders>
              <w:top w:val="nil"/>
              <w:left w:val="nil"/>
              <w:bottom w:val="single" w:sz="4" w:space="0" w:color="auto"/>
              <w:right w:val="single" w:sz="8" w:space="0" w:color="auto"/>
            </w:tcBorders>
            <w:shd w:val="clear" w:color="auto" w:fill="auto"/>
            <w:vAlign w:val="center"/>
          </w:tcPr>
          <w:p w14:paraId="23A10FA9"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98,7%</w:t>
            </w:r>
          </w:p>
        </w:tc>
      </w:tr>
      <w:tr w:rsidR="00657A40" w:rsidRPr="00780601" w14:paraId="07297043"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341E9B7F"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PES-IND-002</w:t>
            </w:r>
          </w:p>
        </w:tc>
        <w:tc>
          <w:tcPr>
            <w:tcW w:w="3730" w:type="pct"/>
            <w:tcBorders>
              <w:top w:val="nil"/>
              <w:left w:val="single" w:sz="4" w:space="0" w:color="auto"/>
              <w:bottom w:val="single" w:sz="4" w:space="0" w:color="auto"/>
              <w:right w:val="single" w:sz="4" w:space="0" w:color="auto"/>
            </w:tcBorders>
            <w:shd w:val="clear" w:color="auto" w:fill="auto"/>
            <w:vAlign w:val="center"/>
          </w:tcPr>
          <w:p w14:paraId="1540303B"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Seguimiento a la ejecución de los objetivos institucionales de la UAERMV</w:t>
            </w:r>
          </w:p>
        </w:tc>
        <w:tc>
          <w:tcPr>
            <w:tcW w:w="498" w:type="pct"/>
            <w:tcBorders>
              <w:top w:val="nil"/>
              <w:left w:val="nil"/>
              <w:bottom w:val="single" w:sz="4" w:space="0" w:color="auto"/>
              <w:right w:val="single" w:sz="8" w:space="0" w:color="auto"/>
            </w:tcBorders>
            <w:shd w:val="clear" w:color="auto" w:fill="auto"/>
            <w:vAlign w:val="center"/>
          </w:tcPr>
          <w:p w14:paraId="5A86F9C9"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101,00%</w:t>
            </w:r>
          </w:p>
        </w:tc>
      </w:tr>
      <w:tr w:rsidR="00657A40" w:rsidRPr="00780601" w14:paraId="41F56F1E"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5BC45E74"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COM-IND-001</w:t>
            </w:r>
          </w:p>
        </w:tc>
        <w:tc>
          <w:tcPr>
            <w:tcW w:w="3730" w:type="pct"/>
            <w:tcBorders>
              <w:top w:val="nil"/>
              <w:left w:val="single" w:sz="4" w:space="0" w:color="auto"/>
              <w:bottom w:val="single" w:sz="4" w:space="0" w:color="auto"/>
              <w:right w:val="single" w:sz="4" w:space="0" w:color="auto"/>
            </w:tcBorders>
            <w:shd w:val="clear" w:color="auto" w:fill="auto"/>
            <w:vAlign w:val="center"/>
          </w:tcPr>
          <w:p w14:paraId="1768771D"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Campañas realizadas</w:t>
            </w:r>
          </w:p>
        </w:tc>
        <w:tc>
          <w:tcPr>
            <w:tcW w:w="498" w:type="pct"/>
            <w:tcBorders>
              <w:top w:val="nil"/>
              <w:left w:val="nil"/>
              <w:bottom w:val="single" w:sz="4" w:space="0" w:color="auto"/>
              <w:right w:val="single" w:sz="8" w:space="0" w:color="auto"/>
            </w:tcBorders>
            <w:shd w:val="clear" w:color="auto" w:fill="auto"/>
            <w:vAlign w:val="center"/>
          </w:tcPr>
          <w:p w14:paraId="1DAE4763"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100%</w:t>
            </w:r>
          </w:p>
        </w:tc>
      </w:tr>
      <w:tr w:rsidR="00657A40" w:rsidRPr="00780601" w14:paraId="44E6152F"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7FB496AE"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COM-IND-002</w:t>
            </w:r>
          </w:p>
        </w:tc>
        <w:tc>
          <w:tcPr>
            <w:tcW w:w="3730" w:type="pct"/>
            <w:tcBorders>
              <w:top w:val="nil"/>
              <w:left w:val="single" w:sz="4" w:space="0" w:color="auto"/>
              <w:bottom w:val="single" w:sz="4" w:space="0" w:color="auto"/>
              <w:right w:val="single" w:sz="4" w:space="0" w:color="auto"/>
            </w:tcBorders>
            <w:shd w:val="clear" w:color="auto" w:fill="auto"/>
            <w:vAlign w:val="center"/>
          </w:tcPr>
          <w:p w14:paraId="4E0587AC"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 xml:space="preserve">Seguidores y visualizaciones en redes </w:t>
            </w:r>
          </w:p>
        </w:tc>
        <w:tc>
          <w:tcPr>
            <w:tcW w:w="498" w:type="pct"/>
            <w:tcBorders>
              <w:top w:val="nil"/>
              <w:left w:val="nil"/>
              <w:bottom w:val="single" w:sz="4" w:space="0" w:color="auto"/>
              <w:right w:val="single" w:sz="8" w:space="0" w:color="auto"/>
            </w:tcBorders>
            <w:shd w:val="clear" w:color="auto" w:fill="auto"/>
            <w:vAlign w:val="center"/>
          </w:tcPr>
          <w:p w14:paraId="4532B211"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17%</w:t>
            </w:r>
          </w:p>
        </w:tc>
      </w:tr>
      <w:tr w:rsidR="00657A40" w:rsidRPr="00780601" w14:paraId="1C730A6D"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49C79234"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COM-IND-003</w:t>
            </w:r>
          </w:p>
        </w:tc>
        <w:tc>
          <w:tcPr>
            <w:tcW w:w="3730" w:type="pct"/>
            <w:tcBorders>
              <w:top w:val="nil"/>
              <w:left w:val="single" w:sz="4" w:space="0" w:color="auto"/>
              <w:bottom w:val="single" w:sz="4" w:space="0" w:color="auto"/>
              <w:right w:val="single" w:sz="4" w:space="0" w:color="auto"/>
            </w:tcBorders>
            <w:shd w:val="clear" w:color="auto" w:fill="auto"/>
            <w:vAlign w:val="center"/>
          </w:tcPr>
          <w:p w14:paraId="08409E79"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Cumplimiento del plan de comunicaciones</w:t>
            </w:r>
          </w:p>
        </w:tc>
        <w:tc>
          <w:tcPr>
            <w:tcW w:w="498" w:type="pct"/>
            <w:tcBorders>
              <w:top w:val="nil"/>
              <w:left w:val="nil"/>
              <w:bottom w:val="single" w:sz="4" w:space="0" w:color="auto"/>
              <w:right w:val="single" w:sz="8" w:space="0" w:color="auto"/>
            </w:tcBorders>
            <w:shd w:val="clear" w:color="auto" w:fill="auto"/>
            <w:vAlign w:val="center"/>
          </w:tcPr>
          <w:p w14:paraId="320C49AC"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100%</w:t>
            </w:r>
          </w:p>
        </w:tc>
      </w:tr>
      <w:tr w:rsidR="00657A40" w:rsidRPr="00780601" w14:paraId="7EAC26FD" w14:textId="77777777" w:rsidTr="000A46D4">
        <w:trPr>
          <w:trHeight w:val="174"/>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0463C142"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PDV-IND-001</w:t>
            </w:r>
          </w:p>
        </w:tc>
        <w:tc>
          <w:tcPr>
            <w:tcW w:w="3730" w:type="pct"/>
            <w:tcBorders>
              <w:top w:val="nil"/>
              <w:left w:val="single" w:sz="4" w:space="0" w:color="auto"/>
              <w:bottom w:val="single" w:sz="4" w:space="0" w:color="auto"/>
              <w:right w:val="single" w:sz="4" w:space="0" w:color="auto"/>
            </w:tcBorders>
            <w:shd w:val="clear" w:color="auto" w:fill="auto"/>
            <w:vAlign w:val="center"/>
          </w:tcPr>
          <w:p w14:paraId="01F9A34C"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 xml:space="preserve">Intervenciones priorizadas </w:t>
            </w:r>
          </w:p>
        </w:tc>
        <w:tc>
          <w:tcPr>
            <w:tcW w:w="498" w:type="pct"/>
            <w:tcBorders>
              <w:top w:val="nil"/>
              <w:left w:val="nil"/>
              <w:bottom w:val="single" w:sz="4" w:space="0" w:color="auto"/>
              <w:right w:val="single" w:sz="8" w:space="0" w:color="auto"/>
            </w:tcBorders>
            <w:shd w:val="clear" w:color="auto" w:fill="auto"/>
            <w:vAlign w:val="center"/>
          </w:tcPr>
          <w:p w14:paraId="60FA556D"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142%</w:t>
            </w:r>
          </w:p>
        </w:tc>
      </w:tr>
      <w:tr w:rsidR="00657A40" w:rsidRPr="00780601" w14:paraId="27990663"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2D60BA70"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PDV-IND-004</w:t>
            </w:r>
          </w:p>
        </w:tc>
        <w:tc>
          <w:tcPr>
            <w:tcW w:w="3730" w:type="pct"/>
            <w:tcBorders>
              <w:top w:val="nil"/>
              <w:left w:val="single" w:sz="4" w:space="0" w:color="auto"/>
              <w:bottom w:val="single" w:sz="4" w:space="0" w:color="auto"/>
              <w:right w:val="single" w:sz="4" w:space="0" w:color="auto"/>
            </w:tcBorders>
            <w:shd w:val="clear" w:color="auto" w:fill="auto"/>
            <w:vAlign w:val="center"/>
          </w:tcPr>
          <w:p w14:paraId="72DD1E58"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Diseño de estructuras</w:t>
            </w:r>
          </w:p>
        </w:tc>
        <w:tc>
          <w:tcPr>
            <w:tcW w:w="498" w:type="pct"/>
            <w:tcBorders>
              <w:top w:val="nil"/>
              <w:left w:val="nil"/>
              <w:bottom w:val="single" w:sz="4" w:space="0" w:color="auto"/>
              <w:right w:val="single" w:sz="8" w:space="0" w:color="auto"/>
            </w:tcBorders>
            <w:shd w:val="clear" w:color="auto" w:fill="auto"/>
            <w:vAlign w:val="center"/>
          </w:tcPr>
          <w:p w14:paraId="27E216FF"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130%</w:t>
            </w:r>
          </w:p>
        </w:tc>
      </w:tr>
      <w:tr w:rsidR="00657A40" w:rsidRPr="00780601" w14:paraId="39815A73"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3496BDF6"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AII-IND-001</w:t>
            </w:r>
          </w:p>
        </w:tc>
        <w:tc>
          <w:tcPr>
            <w:tcW w:w="3730" w:type="pct"/>
            <w:tcBorders>
              <w:top w:val="nil"/>
              <w:left w:val="single" w:sz="4" w:space="0" w:color="auto"/>
              <w:bottom w:val="single" w:sz="4" w:space="0" w:color="auto"/>
              <w:right w:val="single" w:sz="4" w:space="0" w:color="auto"/>
            </w:tcBorders>
            <w:shd w:val="clear" w:color="auto" w:fill="auto"/>
            <w:vAlign w:val="center"/>
          </w:tcPr>
          <w:p w14:paraId="16025079"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Emergencias presentadas y atendidas</w:t>
            </w:r>
          </w:p>
        </w:tc>
        <w:tc>
          <w:tcPr>
            <w:tcW w:w="498" w:type="pct"/>
            <w:tcBorders>
              <w:top w:val="nil"/>
              <w:left w:val="nil"/>
              <w:bottom w:val="single" w:sz="4" w:space="0" w:color="auto"/>
              <w:right w:val="single" w:sz="8" w:space="0" w:color="auto"/>
            </w:tcBorders>
            <w:shd w:val="clear" w:color="auto" w:fill="auto"/>
            <w:vAlign w:val="center"/>
          </w:tcPr>
          <w:p w14:paraId="71D5FE15"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100%</w:t>
            </w:r>
          </w:p>
        </w:tc>
      </w:tr>
      <w:tr w:rsidR="00657A40" w:rsidRPr="00780601" w14:paraId="04092D31"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3277BA21"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PRO-IND-003</w:t>
            </w:r>
          </w:p>
        </w:tc>
        <w:tc>
          <w:tcPr>
            <w:tcW w:w="3730" w:type="pct"/>
            <w:tcBorders>
              <w:top w:val="nil"/>
              <w:left w:val="single" w:sz="4" w:space="0" w:color="auto"/>
              <w:bottom w:val="single" w:sz="4" w:space="0" w:color="auto"/>
              <w:right w:val="single" w:sz="4" w:space="0" w:color="auto"/>
            </w:tcBorders>
            <w:shd w:val="clear" w:color="auto" w:fill="auto"/>
            <w:vAlign w:val="center"/>
          </w:tcPr>
          <w:p w14:paraId="362C615A"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Porcentaje de cumplimiento de las especificaciones técnicas de la producción de mezcla asfáltica en caliente</w:t>
            </w:r>
          </w:p>
        </w:tc>
        <w:tc>
          <w:tcPr>
            <w:tcW w:w="498" w:type="pct"/>
            <w:tcBorders>
              <w:top w:val="nil"/>
              <w:left w:val="nil"/>
              <w:bottom w:val="single" w:sz="4" w:space="0" w:color="auto"/>
              <w:right w:val="single" w:sz="8" w:space="0" w:color="auto"/>
            </w:tcBorders>
            <w:shd w:val="clear" w:color="auto" w:fill="auto"/>
            <w:vAlign w:val="center"/>
          </w:tcPr>
          <w:p w14:paraId="5F9F799C"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98,8%</w:t>
            </w:r>
          </w:p>
        </w:tc>
      </w:tr>
      <w:tr w:rsidR="00657A40" w:rsidRPr="00780601" w14:paraId="4A5D7906"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6F176A45"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IMV-IND-002</w:t>
            </w:r>
          </w:p>
        </w:tc>
        <w:tc>
          <w:tcPr>
            <w:tcW w:w="3730" w:type="pct"/>
            <w:tcBorders>
              <w:top w:val="nil"/>
              <w:left w:val="single" w:sz="4" w:space="0" w:color="auto"/>
              <w:bottom w:val="single" w:sz="4" w:space="0" w:color="auto"/>
              <w:right w:val="single" w:sz="4" w:space="0" w:color="auto"/>
            </w:tcBorders>
            <w:shd w:val="clear" w:color="auto" w:fill="auto"/>
            <w:vAlign w:val="center"/>
          </w:tcPr>
          <w:p w14:paraId="7054BF1E"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Población beneficiada</w:t>
            </w:r>
          </w:p>
        </w:tc>
        <w:tc>
          <w:tcPr>
            <w:tcW w:w="498" w:type="pct"/>
            <w:tcBorders>
              <w:top w:val="nil"/>
              <w:left w:val="nil"/>
              <w:bottom w:val="single" w:sz="4" w:space="0" w:color="auto"/>
              <w:right w:val="single" w:sz="8" w:space="0" w:color="auto"/>
            </w:tcBorders>
            <w:shd w:val="clear" w:color="auto" w:fill="auto"/>
            <w:vAlign w:val="center"/>
          </w:tcPr>
          <w:p w14:paraId="7E34CB05"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24,0%</w:t>
            </w:r>
          </w:p>
        </w:tc>
      </w:tr>
      <w:tr w:rsidR="00657A40" w:rsidRPr="00780601" w14:paraId="40F2C734"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7EF8BEE8"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IMV-IND-003</w:t>
            </w:r>
          </w:p>
        </w:tc>
        <w:tc>
          <w:tcPr>
            <w:tcW w:w="3730" w:type="pct"/>
            <w:tcBorders>
              <w:top w:val="nil"/>
              <w:left w:val="single" w:sz="4" w:space="0" w:color="auto"/>
              <w:bottom w:val="single" w:sz="4" w:space="0" w:color="auto"/>
              <w:right w:val="single" w:sz="4" w:space="0" w:color="auto"/>
            </w:tcBorders>
            <w:shd w:val="clear" w:color="auto" w:fill="auto"/>
            <w:vAlign w:val="center"/>
          </w:tcPr>
          <w:p w14:paraId="27C0C16B"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Ejecución presupuestal inversión de la vigencia*</w:t>
            </w:r>
          </w:p>
        </w:tc>
        <w:tc>
          <w:tcPr>
            <w:tcW w:w="498" w:type="pct"/>
            <w:tcBorders>
              <w:top w:val="nil"/>
              <w:left w:val="nil"/>
              <w:bottom w:val="single" w:sz="4" w:space="0" w:color="auto"/>
              <w:right w:val="single" w:sz="8" w:space="0" w:color="auto"/>
            </w:tcBorders>
            <w:shd w:val="clear" w:color="auto" w:fill="auto"/>
            <w:vAlign w:val="center"/>
          </w:tcPr>
          <w:p w14:paraId="28C8F885"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50,75%</w:t>
            </w:r>
          </w:p>
        </w:tc>
      </w:tr>
      <w:tr w:rsidR="00657A40" w:rsidRPr="00780601" w14:paraId="1895417B"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3CD0FB45"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GAM-IND-001</w:t>
            </w:r>
          </w:p>
        </w:tc>
        <w:tc>
          <w:tcPr>
            <w:tcW w:w="3730" w:type="pct"/>
            <w:tcBorders>
              <w:top w:val="nil"/>
              <w:left w:val="single" w:sz="4" w:space="0" w:color="auto"/>
              <w:bottom w:val="single" w:sz="4" w:space="0" w:color="auto"/>
              <w:right w:val="single" w:sz="4" w:space="0" w:color="auto"/>
            </w:tcBorders>
            <w:shd w:val="clear" w:color="auto" w:fill="auto"/>
            <w:vAlign w:val="center"/>
          </w:tcPr>
          <w:p w14:paraId="384456B1"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 xml:space="preserve">Cumplimiento plan de acción PIGA </w:t>
            </w:r>
          </w:p>
        </w:tc>
        <w:tc>
          <w:tcPr>
            <w:tcW w:w="498" w:type="pct"/>
            <w:tcBorders>
              <w:top w:val="nil"/>
              <w:left w:val="nil"/>
              <w:bottom w:val="single" w:sz="4" w:space="0" w:color="auto"/>
              <w:right w:val="single" w:sz="8" w:space="0" w:color="auto"/>
            </w:tcBorders>
            <w:shd w:val="clear" w:color="auto" w:fill="auto"/>
            <w:vAlign w:val="center"/>
          </w:tcPr>
          <w:p w14:paraId="30BE88DD"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100,00%</w:t>
            </w:r>
          </w:p>
        </w:tc>
      </w:tr>
      <w:tr w:rsidR="00657A40" w:rsidRPr="00780601" w14:paraId="48FC92E7"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30FDD231"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SAP-IND-002</w:t>
            </w:r>
          </w:p>
        </w:tc>
        <w:tc>
          <w:tcPr>
            <w:tcW w:w="3730" w:type="pct"/>
            <w:tcBorders>
              <w:top w:val="nil"/>
              <w:left w:val="single" w:sz="4" w:space="0" w:color="auto"/>
              <w:bottom w:val="single" w:sz="4" w:space="0" w:color="auto"/>
              <w:right w:val="single" w:sz="4" w:space="0" w:color="auto"/>
            </w:tcBorders>
            <w:shd w:val="clear" w:color="auto" w:fill="auto"/>
            <w:vAlign w:val="center"/>
          </w:tcPr>
          <w:p w14:paraId="147578B8"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Gestión social en frentes de trabajo</w:t>
            </w:r>
          </w:p>
        </w:tc>
        <w:tc>
          <w:tcPr>
            <w:tcW w:w="498" w:type="pct"/>
            <w:tcBorders>
              <w:top w:val="nil"/>
              <w:left w:val="nil"/>
              <w:bottom w:val="single" w:sz="4" w:space="0" w:color="auto"/>
              <w:right w:val="single" w:sz="8" w:space="0" w:color="auto"/>
            </w:tcBorders>
            <w:shd w:val="clear" w:color="auto" w:fill="auto"/>
            <w:vAlign w:val="center"/>
          </w:tcPr>
          <w:p w14:paraId="79A4F94A"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100%</w:t>
            </w:r>
          </w:p>
        </w:tc>
      </w:tr>
      <w:tr w:rsidR="00657A40" w:rsidRPr="00780601" w14:paraId="5264B5A4"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1C9C8E0C"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CON-IND-002</w:t>
            </w:r>
          </w:p>
        </w:tc>
        <w:tc>
          <w:tcPr>
            <w:tcW w:w="3730" w:type="pct"/>
            <w:tcBorders>
              <w:top w:val="nil"/>
              <w:left w:val="single" w:sz="4" w:space="0" w:color="auto"/>
              <w:bottom w:val="single" w:sz="4" w:space="0" w:color="auto"/>
              <w:right w:val="single" w:sz="4" w:space="0" w:color="auto"/>
            </w:tcBorders>
            <w:shd w:val="clear" w:color="auto" w:fill="auto"/>
            <w:vAlign w:val="center"/>
          </w:tcPr>
          <w:p w14:paraId="3D022BF1"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Seguimiento a plan de adquisiciones</w:t>
            </w:r>
          </w:p>
        </w:tc>
        <w:tc>
          <w:tcPr>
            <w:tcW w:w="498" w:type="pct"/>
            <w:tcBorders>
              <w:top w:val="nil"/>
              <w:left w:val="nil"/>
              <w:bottom w:val="single" w:sz="4" w:space="0" w:color="auto"/>
              <w:right w:val="single" w:sz="8" w:space="0" w:color="auto"/>
            </w:tcBorders>
            <w:shd w:val="clear" w:color="auto" w:fill="auto"/>
            <w:vAlign w:val="center"/>
          </w:tcPr>
          <w:p w14:paraId="175C7E44"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57,8%</w:t>
            </w:r>
          </w:p>
        </w:tc>
      </w:tr>
      <w:tr w:rsidR="00657A40" w:rsidRPr="00780601" w14:paraId="07E23774"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7C994498"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lastRenderedPageBreak/>
              <w:t>GDO-IND-003</w:t>
            </w:r>
          </w:p>
        </w:tc>
        <w:tc>
          <w:tcPr>
            <w:tcW w:w="3730" w:type="pct"/>
            <w:tcBorders>
              <w:top w:val="nil"/>
              <w:left w:val="single" w:sz="4" w:space="0" w:color="auto"/>
              <w:bottom w:val="single" w:sz="4" w:space="0" w:color="auto"/>
              <w:right w:val="single" w:sz="4" w:space="0" w:color="auto"/>
            </w:tcBorders>
            <w:shd w:val="clear" w:color="auto" w:fill="auto"/>
            <w:vAlign w:val="center"/>
          </w:tcPr>
          <w:p w14:paraId="1EE96A44"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 xml:space="preserve">Cumplimiento programa de gestión documental </w:t>
            </w:r>
          </w:p>
        </w:tc>
        <w:tc>
          <w:tcPr>
            <w:tcW w:w="498" w:type="pct"/>
            <w:tcBorders>
              <w:top w:val="nil"/>
              <w:left w:val="nil"/>
              <w:bottom w:val="single" w:sz="4" w:space="0" w:color="auto"/>
              <w:right w:val="single" w:sz="8" w:space="0" w:color="auto"/>
            </w:tcBorders>
            <w:shd w:val="clear" w:color="auto" w:fill="auto"/>
            <w:vAlign w:val="center"/>
          </w:tcPr>
          <w:p w14:paraId="7B9E6DAB"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90,9%</w:t>
            </w:r>
          </w:p>
        </w:tc>
      </w:tr>
      <w:tr w:rsidR="00657A40" w:rsidRPr="00780601" w14:paraId="11D918A5"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0C761A36"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FIN-IND-003</w:t>
            </w:r>
          </w:p>
        </w:tc>
        <w:tc>
          <w:tcPr>
            <w:tcW w:w="3730" w:type="pct"/>
            <w:tcBorders>
              <w:top w:val="nil"/>
              <w:left w:val="single" w:sz="4" w:space="0" w:color="auto"/>
              <w:bottom w:val="single" w:sz="4" w:space="0" w:color="auto"/>
              <w:right w:val="single" w:sz="4" w:space="0" w:color="auto"/>
            </w:tcBorders>
            <w:shd w:val="clear" w:color="auto" w:fill="auto"/>
            <w:vAlign w:val="center"/>
          </w:tcPr>
          <w:p w14:paraId="29D83E85"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Ejecución del PAC (Plan Anualizado de Caja) *</w:t>
            </w:r>
          </w:p>
        </w:tc>
        <w:tc>
          <w:tcPr>
            <w:tcW w:w="498" w:type="pct"/>
            <w:tcBorders>
              <w:top w:val="nil"/>
              <w:left w:val="nil"/>
              <w:bottom w:val="single" w:sz="4" w:space="0" w:color="auto"/>
              <w:right w:val="single" w:sz="8" w:space="0" w:color="auto"/>
            </w:tcBorders>
            <w:shd w:val="clear" w:color="auto" w:fill="auto"/>
            <w:vAlign w:val="center"/>
          </w:tcPr>
          <w:p w14:paraId="67E330EE"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91,6%</w:t>
            </w:r>
          </w:p>
        </w:tc>
      </w:tr>
      <w:tr w:rsidR="00657A40" w:rsidRPr="00780601" w14:paraId="7396C285"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509320EC"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FIN-IND-005</w:t>
            </w:r>
          </w:p>
        </w:tc>
        <w:tc>
          <w:tcPr>
            <w:tcW w:w="3730" w:type="pct"/>
            <w:tcBorders>
              <w:top w:val="nil"/>
              <w:left w:val="single" w:sz="4" w:space="0" w:color="auto"/>
              <w:bottom w:val="single" w:sz="4" w:space="0" w:color="auto"/>
              <w:right w:val="single" w:sz="4" w:space="0" w:color="auto"/>
            </w:tcBorders>
            <w:shd w:val="clear" w:color="auto" w:fill="auto"/>
            <w:vAlign w:val="center"/>
          </w:tcPr>
          <w:p w14:paraId="3762D34E"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Ejecución de reservas presupuestales*</w:t>
            </w:r>
          </w:p>
        </w:tc>
        <w:tc>
          <w:tcPr>
            <w:tcW w:w="498" w:type="pct"/>
            <w:tcBorders>
              <w:top w:val="nil"/>
              <w:left w:val="nil"/>
              <w:bottom w:val="single" w:sz="4" w:space="0" w:color="auto"/>
              <w:right w:val="single" w:sz="8" w:space="0" w:color="auto"/>
            </w:tcBorders>
            <w:shd w:val="clear" w:color="auto" w:fill="auto"/>
            <w:vAlign w:val="center"/>
          </w:tcPr>
          <w:p w14:paraId="65511B72"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94,48%</w:t>
            </w:r>
          </w:p>
        </w:tc>
      </w:tr>
      <w:tr w:rsidR="00657A40" w:rsidRPr="00780601" w14:paraId="0DAB0690"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79B16DE9"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THU-IND-001</w:t>
            </w:r>
          </w:p>
        </w:tc>
        <w:tc>
          <w:tcPr>
            <w:tcW w:w="3730" w:type="pct"/>
            <w:tcBorders>
              <w:top w:val="nil"/>
              <w:left w:val="single" w:sz="4" w:space="0" w:color="auto"/>
              <w:bottom w:val="single" w:sz="4" w:space="0" w:color="auto"/>
              <w:right w:val="single" w:sz="4" w:space="0" w:color="auto"/>
            </w:tcBorders>
            <w:shd w:val="clear" w:color="auto" w:fill="auto"/>
            <w:vAlign w:val="center"/>
          </w:tcPr>
          <w:p w14:paraId="26D27EC1"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Identificar y reportar el 100% de accidentes e incidentes laborales presentados en la entidad.</w:t>
            </w:r>
          </w:p>
        </w:tc>
        <w:tc>
          <w:tcPr>
            <w:tcW w:w="498" w:type="pct"/>
            <w:tcBorders>
              <w:top w:val="nil"/>
              <w:left w:val="nil"/>
              <w:bottom w:val="single" w:sz="4" w:space="0" w:color="auto"/>
              <w:right w:val="single" w:sz="8" w:space="0" w:color="auto"/>
            </w:tcBorders>
            <w:shd w:val="clear" w:color="auto" w:fill="auto"/>
            <w:vAlign w:val="center"/>
          </w:tcPr>
          <w:p w14:paraId="7455765F"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100%</w:t>
            </w:r>
          </w:p>
        </w:tc>
      </w:tr>
      <w:tr w:rsidR="00657A40" w:rsidRPr="00780601" w14:paraId="0AC0D0FE"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75277317"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THU-IND-002</w:t>
            </w:r>
          </w:p>
        </w:tc>
        <w:tc>
          <w:tcPr>
            <w:tcW w:w="3730" w:type="pct"/>
            <w:tcBorders>
              <w:top w:val="nil"/>
              <w:left w:val="single" w:sz="4" w:space="0" w:color="auto"/>
              <w:bottom w:val="single" w:sz="4" w:space="0" w:color="auto"/>
              <w:right w:val="single" w:sz="4" w:space="0" w:color="auto"/>
            </w:tcBorders>
            <w:shd w:val="clear" w:color="auto" w:fill="auto"/>
            <w:vAlign w:val="center"/>
          </w:tcPr>
          <w:p w14:paraId="05771CB7"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Enfermedades laborales</w:t>
            </w:r>
          </w:p>
        </w:tc>
        <w:tc>
          <w:tcPr>
            <w:tcW w:w="498" w:type="pct"/>
            <w:tcBorders>
              <w:top w:val="nil"/>
              <w:left w:val="nil"/>
              <w:bottom w:val="single" w:sz="4" w:space="0" w:color="auto"/>
              <w:right w:val="single" w:sz="8" w:space="0" w:color="auto"/>
            </w:tcBorders>
            <w:shd w:val="clear" w:color="auto" w:fill="auto"/>
            <w:vAlign w:val="center"/>
          </w:tcPr>
          <w:p w14:paraId="45954690"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100%</w:t>
            </w:r>
          </w:p>
        </w:tc>
      </w:tr>
      <w:tr w:rsidR="00657A40" w:rsidRPr="00780601" w14:paraId="651E61A1"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221E491D"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THU-IND-003</w:t>
            </w:r>
          </w:p>
        </w:tc>
        <w:tc>
          <w:tcPr>
            <w:tcW w:w="3730" w:type="pct"/>
            <w:tcBorders>
              <w:top w:val="nil"/>
              <w:left w:val="single" w:sz="4" w:space="0" w:color="auto"/>
              <w:bottom w:val="single" w:sz="4" w:space="0" w:color="auto"/>
              <w:right w:val="single" w:sz="4" w:space="0" w:color="auto"/>
            </w:tcBorders>
            <w:shd w:val="clear" w:color="auto" w:fill="auto"/>
            <w:vAlign w:val="center"/>
          </w:tcPr>
          <w:p w14:paraId="7EE790C8"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 xml:space="preserve">Cumplimiento del plan institucional de capacitación. </w:t>
            </w:r>
          </w:p>
        </w:tc>
        <w:tc>
          <w:tcPr>
            <w:tcW w:w="498" w:type="pct"/>
            <w:tcBorders>
              <w:top w:val="nil"/>
              <w:left w:val="nil"/>
              <w:bottom w:val="single" w:sz="4" w:space="0" w:color="auto"/>
              <w:right w:val="single" w:sz="8" w:space="0" w:color="auto"/>
            </w:tcBorders>
            <w:shd w:val="clear" w:color="auto" w:fill="auto"/>
            <w:vAlign w:val="center"/>
          </w:tcPr>
          <w:p w14:paraId="14AA5227"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87%</w:t>
            </w:r>
          </w:p>
        </w:tc>
      </w:tr>
      <w:tr w:rsidR="00657A40" w:rsidRPr="00780601" w14:paraId="06343873"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599457EB"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THU-IND-004</w:t>
            </w:r>
          </w:p>
        </w:tc>
        <w:tc>
          <w:tcPr>
            <w:tcW w:w="3730" w:type="pct"/>
            <w:tcBorders>
              <w:top w:val="nil"/>
              <w:left w:val="single" w:sz="4" w:space="0" w:color="auto"/>
              <w:bottom w:val="single" w:sz="4" w:space="0" w:color="auto"/>
              <w:right w:val="single" w:sz="4" w:space="0" w:color="auto"/>
            </w:tcBorders>
            <w:shd w:val="clear" w:color="auto" w:fill="auto"/>
            <w:vAlign w:val="center"/>
          </w:tcPr>
          <w:p w14:paraId="2AFDCAEF"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 xml:space="preserve">Cumplimiento del plan de seguridad y salud en el trabajo </w:t>
            </w:r>
          </w:p>
        </w:tc>
        <w:tc>
          <w:tcPr>
            <w:tcW w:w="498" w:type="pct"/>
            <w:tcBorders>
              <w:top w:val="nil"/>
              <w:left w:val="nil"/>
              <w:bottom w:val="single" w:sz="4" w:space="0" w:color="auto"/>
              <w:right w:val="single" w:sz="8" w:space="0" w:color="auto"/>
            </w:tcBorders>
            <w:shd w:val="clear" w:color="auto" w:fill="auto"/>
            <w:vAlign w:val="center"/>
          </w:tcPr>
          <w:p w14:paraId="655EF043"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96%</w:t>
            </w:r>
          </w:p>
        </w:tc>
      </w:tr>
      <w:tr w:rsidR="00657A40" w:rsidRPr="00780601" w14:paraId="19CE78D9"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1C663BCB"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THU-IND-005</w:t>
            </w:r>
          </w:p>
        </w:tc>
        <w:tc>
          <w:tcPr>
            <w:tcW w:w="3730" w:type="pct"/>
            <w:tcBorders>
              <w:top w:val="nil"/>
              <w:left w:val="single" w:sz="4" w:space="0" w:color="auto"/>
              <w:bottom w:val="single" w:sz="4" w:space="0" w:color="auto"/>
              <w:right w:val="single" w:sz="4" w:space="0" w:color="auto"/>
            </w:tcBorders>
            <w:shd w:val="clear" w:color="auto" w:fill="auto"/>
            <w:vAlign w:val="center"/>
          </w:tcPr>
          <w:p w14:paraId="19108E13"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Cumplimiento del plan de bienestar e incentivos</w:t>
            </w:r>
          </w:p>
        </w:tc>
        <w:tc>
          <w:tcPr>
            <w:tcW w:w="498" w:type="pct"/>
            <w:tcBorders>
              <w:top w:val="nil"/>
              <w:left w:val="nil"/>
              <w:bottom w:val="single" w:sz="4" w:space="0" w:color="auto"/>
              <w:right w:val="single" w:sz="8" w:space="0" w:color="auto"/>
            </w:tcBorders>
            <w:shd w:val="clear" w:color="auto" w:fill="auto"/>
            <w:vAlign w:val="center"/>
          </w:tcPr>
          <w:p w14:paraId="2B2732A4"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92%</w:t>
            </w:r>
          </w:p>
        </w:tc>
      </w:tr>
      <w:tr w:rsidR="00657A40" w:rsidRPr="00780601" w14:paraId="6B72BB80"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20FEEA4F"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CDI-IND-001</w:t>
            </w:r>
          </w:p>
        </w:tc>
        <w:tc>
          <w:tcPr>
            <w:tcW w:w="3730" w:type="pct"/>
            <w:tcBorders>
              <w:top w:val="nil"/>
              <w:left w:val="single" w:sz="4" w:space="0" w:color="auto"/>
              <w:bottom w:val="single" w:sz="4" w:space="0" w:color="auto"/>
              <w:right w:val="single" w:sz="4" w:space="0" w:color="auto"/>
            </w:tcBorders>
            <w:shd w:val="clear" w:color="auto" w:fill="auto"/>
            <w:vAlign w:val="center"/>
          </w:tcPr>
          <w:p w14:paraId="6E6FAB7E"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Gestión de las acciones disciplinarias</w:t>
            </w:r>
          </w:p>
        </w:tc>
        <w:tc>
          <w:tcPr>
            <w:tcW w:w="498" w:type="pct"/>
            <w:tcBorders>
              <w:top w:val="nil"/>
              <w:left w:val="nil"/>
              <w:bottom w:val="single" w:sz="4" w:space="0" w:color="auto"/>
              <w:right w:val="single" w:sz="8" w:space="0" w:color="auto"/>
            </w:tcBorders>
            <w:shd w:val="clear" w:color="auto" w:fill="auto"/>
            <w:vAlign w:val="center"/>
          </w:tcPr>
          <w:p w14:paraId="4D12F5F6"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91%</w:t>
            </w:r>
          </w:p>
        </w:tc>
      </w:tr>
      <w:tr w:rsidR="00657A40" w:rsidRPr="00780601" w14:paraId="1A6BDCFD"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2B90153D"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ABI-IND-001</w:t>
            </w:r>
          </w:p>
        </w:tc>
        <w:tc>
          <w:tcPr>
            <w:tcW w:w="3730" w:type="pct"/>
            <w:tcBorders>
              <w:top w:val="nil"/>
              <w:left w:val="single" w:sz="4" w:space="0" w:color="auto"/>
              <w:bottom w:val="single" w:sz="4" w:space="0" w:color="auto"/>
              <w:right w:val="single" w:sz="4" w:space="0" w:color="auto"/>
            </w:tcBorders>
            <w:shd w:val="clear" w:color="auto" w:fill="auto"/>
            <w:vAlign w:val="center"/>
          </w:tcPr>
          <w:p w14:paraId="518B82D3"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Reporte de movimientos de activos</w:t>
            </w:r>
          </w:p>
        </w:tc>
        <w:tc>
          <w:tcPr>
            <w:tcW w:w="498" w:type="pct"/>
            <w:tcBorders>
              <w:top w:val="nil"/>
              <w:left w:val="nil"/>
              <w:bottom w:val="single" w:sz="4" w:space="0" w:color="auto"/>
              <w:right w:val="single" w:sz="8" w:space="0" w:color="auto"/>
            </w:tcBorders>
            <w:shd w:val="clear" w:color="auto" w:fill="auto"/>
            <w:vAlign w:val="center"/>
          </w:tcPr>
          <w:p w14:paraId="7026C54C"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286</w:t>
            </w:r>
          </w:p>
        </w:tc>
      </w:tr>
      <w:tr w:rsidR="00657A40" w:rsidRPr="00780601" w14:paraId="6B77A55F"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37098A70"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ABI-IND-002</w:t>
            </w:r>
          </w:p>
        </w:tc>
        <w:tc>
          <w:tcPr>
            <w:tcW w:w="3730" w:type="pct"/>
            <w:tcBorders>
              <w:top w:val="nil"/>
              <w:left w:val="single" w:sz="4" w:space="0" w:color="auto"/>
              <w:bottom w:val="single" w:sz="4" w:space="0" w:color="auto"/>
              <w:right w:val="single" w:sz="4" w:space="0" w:color="auto"/>
            </w:tcBorders>
            <w:shd w:val="clear" w:color="auto" w:fill="auto"/>
            <w:vAlign w:val="center"/>
          </w:tcPr>
          <w:p w14:paraId="0410AAD5"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Reporte de movimientos de elementos de control administrativo - consumo</w:t>
            </w:r>
          </w:p>
        </w:tc>
        <w:tc>
          <w:tcPr>
            <w:tcW w:w="498" w:type="pct"/>
            <w:tcBorders>
              <w:top w:val="nil"/>
              <w:left w:val="nil"/>
              <w:bottom w:val="single" w:sz="4" w:space="0" w:color="auto"/>
              <w:right w:val="single" w:sz="8" w:space="0" w:color="auto"/>
            </w:tcBorders>
            <w:shd w:val="clear" w:color="auto" w:fill="auto"/>
            <w:vAlign w:val="center"/>
          </w:tcPr>
          <w:p w14:paraId="0E764D14"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2.625</w:t>
            </w:r>
          </w:p>
        </w:tc>
      </w:tr>
      <w:tr w:rsidR="00657A40" w:rsidRPr="00780601" w14:paraId="64BFDE57"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681014B0"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ABI-IND-003</w:t>
            </w:r>
          </w:p>
        </w:tc>
        <w:tc>
          <w:tcPr>
            <w:tcW w:w="3730" w:type="pct"/>
            <w:tcBorders>
              <w:top w:val="nil"/>
              <w:left w:val="single" w:sz="4" w:space="0" w:color="auto"/>
              <w:bottom w:val="single" w:sz="4" w:space="0" w:color="auto"/>
              <w:right w:val="single" w:sz="4" w:space="0" w:color="auto"/>
            </w:tcBorders>
            <w:shd w:val="clear" w:color="auto" w:fill="auto"/>
            <w:vAlign w:val="center"/>
          </w:tcPr>
          <w:p w14:paraId="4BF6826C"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Reporte de movimientos de elementos de control administrativo - devolutivos</w:t>
            </w:r>
          </w:p>
        </w:tc>
        <w:tc>
          <w:tcPr>
            <w:tcW w:w="498" w:type="pct"/>
            <w:tcBorders>
              <w:top w:val="nil"/>
              <w:left w:val="nil"/>
              <w:bottom w:val="single" w:sz="4" w:space="0" w:color="auto"/>
              <w:right w:val="single" w:sz="8" w:space="0" w:color="auto"/>
            </w:tcBorders>
            <w:shd w:val="clear" w:color="auto" w:fill="auto"/>
            <w:vAlign w:val="center"/>
          </w:tcPr>
          <w:p w14:paraId="4AF644F2"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322</w:t>
            </w:r>
          </w:p>
        </w:tc>
      </w:tr>
      <w:tr w:rsidR="00657A40" w:rsidRPr="00780601" w14:paraId="18808A42" w14:textId="77777777" w:rsidTr="000A46D4">
        <w:trPr>
          <w:trHeight w:val="113"/>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2FC1950F"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ACI-IND-001</w:t>
            </w:r>
          </w:p>
        </w:tc>
        <w:tc>
          <w:tcPr>
            <w:tcW w:w="3730" w:type="pct"/>
            <w:tcBorders>
              <w:top w:val="nil"/>
              <w:left w:val="single" w:sz="4" w:space="0" w:color="auto"/>
              <w:bottom w:val="single" w:sz="4" w:space="0" w:color="auto"/>
              <w:right w:val="single" w:sz="4" w:space="0" w:color="auto"/>
            </w:tcBorders>
            <w:shd w:val="clear" w:color="auto" w:fill="auto"/>
            <w:vAlign w:val="center"/>
          </w:tcPr>
          <w:p w14:paraId="3080380B"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Tiempo promedio de respuesta de PQRSFD – 15 días</w:t>
            </w:r>
          </w:p>
        </w:tc>
        <w:tc>
          <w:tcPr>
            <w:tcW w:w="498" w:type="pct"/>
            <w:tcBorders>
              <w:top w:val="nil"/>
              <w:left w:val="nil"/>
              <w:bottom w:val="single" w:sz="4" w:space="0" w:color="auto"/>
              <w:right w:val="single" w:sz="8" w:space="0" w:color="auto"/>
            </w:tcBorders>
            <w:shd w:val="clear" w:color="auto" w:fill="auto"/>
            <w:vAlign w:val="center"/>
          </w:tcPr>
          <w:p w14:paraId="41F2BE6F"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10</w:t>
            </w:r>
          </w:p>
        </w:tc>
      </w:tr>
      <w:tr w:rsidR="00657A40" w:rsidRPr="00780601" w14:paraId="6BB854D6" w14:textId="77777777" w:rsidTr="000A46D4">
        <w:trPr>
          <w:trHeight w:val="112"/>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1644C8F7"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ACI-IND-001</w:t>
            </w:r>
          </w:p>
        </w:tc>
        <w:tc>
          <w:tcPr>
            <w:tcW w:w="3730" w:type="pct"/>
            <w:tcBorders>
              <w:top w:val="nil"/>
              <w:left w:val="single" w:sz="4" w:space="0" w:color="auto"/>
              <w:bottom w:val="single" w:sz="4" w:space="0" w:color="auto"/>
              <w:right w:val="single" w:sz="4" w:space="0" w:color="auto"/>
            </w:tcBorders>
            <w:shd w:val="clear" w:color="auto" w:fill="auto"/>
            <w:vAlign w:val="center"/>
          </w:tcPr>
          <w:p w14:paraId="67DE6E0A"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Tiempo promedio de respuesta de PQRSFD – 10 días</w:t>
            </w:r>
          </w:p>
        </w:tc>
        <w:tc>
          <w:tcPr>
            <w:tcW w:w="498" w:type="pct"/>
            <w:tcBorders>
              <w:top w:val="nil"/>
              <w:left w:val="nil"/>
              <w:bottom w:val="single" w:sz="4" w:space="0" w:color="auto"/>
              <w:right w:val="single" w:sz="8" w:space="0" w:color="auto"/>
            </w:tcBorders>
            <w:shd w:val="clear" w:color="auto" w:fill="auto"/>
            <w:vAlign w:val="center"/>
          </w:tcPr>
          <w:p w14:paraId="5B306C51"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10</w:t>
            </w:r>
          </w:p>
        </w:tc>
      </w:tr>
      <w:tr w:rsidR="00657A40" w:rsidRPr="00780601" w14:paraId="3F07D6EF"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199B87C9"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ACI-IND-001</w:t>
            </w:r>
          </w:p>
        </w:tc>
        <w:tc>
          <w:tcPr>
            <w:tcW w:w="3730" w:type="pct"/>
            <w:tcBorders>
              <w:top w:val="nil"/>
              <w:left w:val="single" w:sz="4" w:space="0" w:color="auto"/>
              <w:bottom w:val="single" w:sz="4" w:space="0" w:color="auto"/>
              <w:right w:val="single" w:sz="4" w:space="0" w:color="auto"/>
            </w:tcBorders>
            <w:shd w:val="clear" w:color="auto" w:fill="auto"/>
            <w:vAlign w:val="center"/>
          </w:tcPr>
          <w:p w14:paraId="7EB4EF2D"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Tiempo promedio de respuesta de PQRSFD – 30 días</w:t>
            </w:r>
          </w:p>
        </w:tc>
        <w:tc>
          <w:tcPr>
            <w:tcW w:w="498" w:type="pct"/>
            <w:tcBorders>
              <w:top w:val="nil"/>
              <w:left w:val="nil"/>
              <w:bottom w:val="single" w:sz="4" w:space="0" w:color="auto"/>
              <w:right w:val="single" w:sz="8" w:space="0" w:color="auto"/>
            </w:tcBorders>
            <w:shd w:val="clear" w:color="auto" w:fill="auto"/>
            <w:vAlign w:val="center"/>
          </w:tcPr>
          <w:p w14:paraId="7E488449"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19</w:t>
            </w:r>
          </w:p>
        </w:tc>
      </w:tr>
      <w:tr w:rsidR="00657A40" w:rsidRPr="00780601" w14:paraId="4E1DFD0A"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2ACD76C0"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GJUR-IND-001</w:t>
            </w:r>
          </w:p>
        </w:tc>
        <w:tc>
          <w:tcPr>
            <w:tcW w:w="3730" w:type="pct"/>
            <w:tcBorders>
              <w:top w:val="nil"/>
              <w:left w:val="single" w:sz="4" w:space="0" w:color="auto"/>
              <w:bottom w:val="single" w:sz="4" w:space="0" w:color="auto"/>
              <w:right w:val="single" w:sz="4" w:space="0" w:color="auto"/>
            </w:tcBorders>
            <w:shd w:val="clear" w:color="auto" w:fill="auto"/>
            <w:vAlign w:val="center"/>
          </w:tcPr>
          <w:p w14:paraId="27517B1E"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 xml:space="preserve">Sentencias a favor de la entidad </w:t>
            </w:r>
          </w:p>
        </w:tc>
        <w:tc>
          <w:tcPr>
            <w:tcW w:w="498" w:type="pct"/>
            <w:tcBorders>
              <w:top w:val="nil"/>
              <w:left w:val="nil"/>
              <w:bottom w:val="single" w:sz="4" w:space="0" w:color="auto"/>
              <w:right w:val="single" w:sz="8" w:space="0" w:color="auto"/>
            </w:tcBorders>
            <w:shd w:val="clear" w:color="auto" w:fill="auto"/>
            <w:vAlign w:val="center"/>
          </w:tcPr>
          <w:p w14:paraId="7BECFFCB"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84%</w:t>
            </w:r>
          </w:p>
        </w:tc>
      </w:tr>
      <w:tr w:rsidR="00657A40" w:rsidRPr="00780601" w14:paraId="6E9EF6A2"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6F8150DB"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GJUR-IND-002</w:t>
            </w:r>
          </w:p>
        </w:tc>
        <w:tc>
          <w:tcPr>
            <w:tcW w:w="3730" w:type="pct"/>
            <w:tcBorders>
              <w:top w:val="nil"/>
              <w:left w:val="single" w:sz="4" w:space="0" w:color="auto"/>
              <w:bottom w:val="single" w:sz="4" w:space="0" w:color="auto"/>
              <w:right w:val="single" w:sz="4" w:space="0" w:color="auto"/>
            </w:tcBorders>
            <w:shd w:val="clear" w:color="auto" w:fill="auto"/>
            <w:vAlign w:val="center"/>
          </w:tcPr>
          <w:p w14:paraId="4F07D4CC"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Prevención del daño antijurídico</w:t>
            </w:r>
          </w:p>
        </w:tc>
        <w:tc>
          <w:tcPr>
            <w:tcW w:w="498" w:type="pct"/>
            <w:tcBorders>
              <w:top w:val="nil"/>
              <w:left w:val="nil"/>
              <w:bottom w:val="single" w:sz="4" w:space="0" w:color="auto"/>
              <w:right w:val="single" w:sz="8" w:space="0" w:color="auto"/>
            </w:tcBorders>
            <w:shd w:val="clear" w:color="auto" w:fill="auto"/>
            <w:vAlign w:val="center"/>
          </w:tcPr>
          <w:p w14:paraId="7A7B7E08"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83%</w:t>
            </w:r>
          </w:p>
        </w:tc>
      </w:tr>
      <w:tr w:rsidR="00657A40" w:rsidRPr="00780601" w14:paraId="51FB39AD" w14:textId="77777777" w:rsidTr="000A46D4">
        <w:trPr>
          <w:trHeight w:val="227"/>
          <w:jc w:val="center"/>
        </w:trPr>
        <w:tc>
          <w:tcPr>
            <w:tcW w:w="772" w:type="pct"/>
            <w:tcBorders>
              <w:top w:val="nil"/>
              <w:left w:val="single" w:sz="4" w:space="0" w:color="auto"/>
              <w:bottom w:val="single" w:sz="4" w:space="0" w:color="auto"/>
              <w:right w:val="single" w:sz="4" w:space="0" w:color="auto"/>
            </w:tcBorders>
            <w:shd w:val="clear" w:color="auto" w:fill="auto"/>
            <w:noWrap/>
            <w:vAlign w:val="center"/>
          </w:tcPr>
          <w:p w14:paraId="63689D42"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CMG-IND-001</w:t>
            </w:r>
          </w:p>
        </w:tc>
        <w:tc>
          <w:tcPr>
            <w:tcW w:w="3730" w:type="pct"/>
            <w:tcBorders>
              <w:top w:val="nil"/>
              <w:left w:val="single" w:sz="4" w:space="0" w:color="auto"/>
              <w:bottom w:val="single" w:sz="4" w:space="0" w:color="auto"/>
              <w:right w:val="single" w:sz="4" w:space="0" w:color="auto"/>
            </w:tcBorders>
            <w:shd w:val="clear" w:color="auto" w:fill="auto"/>
            <w:vAlign w:val="center"/>
          </w:tcPr>
          <w:p w14:paraId="3F65E948"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Auditorías internas</w:t>
            </w:r>
          </w:p>
        </w:tc>
        <w:tc>
          <w:tcPr>
            <w:tcW w:w="498" w:type="pct"/>
            <w:tcBorders>
              <w:top w:val="nil"/>
              <w:left w:val="nil"/>
              <w:bottom w:val="single" w:sz="4" w:space="0" w:color="auto"/>
              <w:right w:val="single" w:sz="8" w:space="0" w:color="auto"/>
            </w:tcBorders>
            <w:shd w:val="clear" w:color="auto" w:fill="auto"/>
            <w:vAlign w:val="center"/>
          </w:tcPr>
          <w:p w14:paraId="43B3561C"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93%</w:t>
            </w:r>
          </w:p>
        </w:tc>
      </w:tr>
      <w:tr w:rsidR="00657A40" w:rsidRPr="00780601" w14:paraId="0E2B89B6" w14:textId="77777777" w:rsidTr="000A46D4">
        <w:trPr>
          <w:trHeight w:val="227"/>
          <w:jc w:val="center"/>
        </w:trPr>
        <w:tc>
          <w:tcPr>
            <w:tcW w:w="772" w:type="pct"/>
            <w:tcBorders>
              <w:top w:val="nil"/>
              <w:left w:val="single" w:sz="4" w:space="0" w:color="auto"/>
              <w:bottom w:val="single" w:sz="8" w:space="0" w:color="auto"/>
              <w:right w:val="single" w:sz="4" w:space="0" w:color="auto"/>
            </w:tcBorders>
            <w:shd w:val="clear" w:color="auto" w:fill="auto"/>
            <w:noWrap/>
            <w:vAlign w:val="center"/>
          </w:tcPr>
          <w:p w14:paraId="2DE082F5"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CMG-IND-002</w:t>
            </w:r>
          </w:p>
        </w:tc>
        <w:tc>
          <w:tcPr>
            <w:tcW w:w="3730" w:type="pct"/>
            <w:tcBorders>
              <w:top w:val="nil"/>
              <w:left w:val="single" w:sz="4" w:space="0" w:color="auto"/>
              <w:bottom w:val="single" w:sz="8" w:space="0" w:color="auto"/>
              <w:right w:val="single" w:sz="4" w:space="0" w:color="auto"/>
            </w:tcBorders>
            <w:shd w:val="clear" w:color="auto" w:fill="auto"/>
            <w:vAlign w:val="center"/>
          </w:tcPr>
          <w:p w14:paraId="190CB411"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Controles evaluados de los mapas de riesgos</w:t>
            </w:r>
          </w:p>
        </w:tc>
        <w:tc>
          <w:tcPr>
            <w:tcW w:w="498" w:type="pct"/>
            <w:tcBorders>
              <w:top w:val="nil"/>
              <w:left w:val="nil"/>
              <w:bottom w:val="single" w:sz="8" w:space="0" w:color="auto"/>
              <w:right w:val="single" w:sz="8" w:space="0" w:color="auto"/>
            </w:tcBorders>
            <w:shd w:val="clear" w:color="auto" w:fill="auto"/>
            <w:vAlign w:val="center"/>
          </w:tcPr>
          <w:p w14:paraId="1764B975" w14:textId="77777777" w:rsidR="00657A40" w:rsidRPr="00780601" w:rsidRDefault="00657A40" w:rsidP="0024473A">
            <w:pPr>
              <w:jc w:val="both"/>
              <w:rPr>
                <w:rFonts w:ascii="Arial" w:hAnsi="Arial" w:cs="Arial"/>
                <w:sz w:val="18"/>
                <w:szCs w:val="18"/>
              </w:rPr>
            </w:pPr>
            <w:r w:rsidRPr="00780601">
              <w:rPr>
                <w:rFonts w:ascii="Arial" w:hAnsi="Arial" w:cs="Arial"/>
                <w:sz w:val="18"/>
                <w:szCs w:val="18"/>
              </w:rPr>
              <w:t>91%</w:t>
            </w:r>
          </w:p>
        </w:tc>
      </w:tr>
    </w:tbl>
    <w:p w14:paraId="05037606" w14:textId="541BBCEB" w:rsidR="00D41E6D" w:rsidRPr="000A46D4" w:rsidRDefault="00657A40" w:rsidP="000A46D4">
      <w:pPr>
        <w:pStyle w:val="Prrafodelista"/>
        <w:autoSpaceDE w:val="0"/>
        <w:autoSpaceDN w:val="0"/>
        <w:adjustRightInd w:val="0"/>
        <w:ind w:left="720"/>
        <w:jc w:val="center"/>
        <w:rPr>
          <w:rFonts w:ascii="Arial" w:hAnsi="Arial" w:cs="Arial"/>
          <w:sz w:val="16"/>
          <w:szCs w:val="18"/>
          <w:lang w:eastAsia="es-CO"/>
        </w:rPr>
      </w:pPr>
      <w:r w:rsidRPr="00705685">
        <w:rPr>
          <w:rFonts w:ascii="Arial" w:hAnsi="Arial" w:cs="Arial"/>
          <w:b/>
          <w:sz w:val="16"/>
          <w:szCs w:val="18"/>
          <w:lang w:eastAsia="es-CO"/>
        </w:rPr>
        <w:t xml:space="preserve">Fuente. </w:t>
      </w:r>
      <w:r w:rsidRPr="00705685">
        <w:rPr>
          <w:rFonts w:ascii="Arial" w:hAnsi="Arial" w:cs="Arial"/>
          <w:sz w:val="16"/>
          <w:szCs w:val="18"/>
          <w:lang w:eastAsia="es-CO"/>
        </w:rPr>
        <w:t>Oficina Asesora de Planeación – UAERMV - 2018.</w:t>
      </w:r>
    </w:p>
    <w:p w14:paraId="5A9527CF" w14:textId="540B86E7" w:rsidR="00FF1C9B" w:rsidRPr="00902A75" w:rsidRDefault="00152204" w:rsidP="0024473A">
      <w:pPr>
        <w:pStyle w:val="Ttulo2"/>
        <w:rPr>
          <w:rFonts w:cs="Arial"/>
          <w:szCs w:val="22"/>
        </w:rPr>
      </w:pPr>
      <w:bookmarkStart w:id="150" w:name="_Toc507395"/>
      <w:bookmarkStart w:id="151" w:name="_Toc443915913"/>
      <w:r>
        <w:rPr>
          <w:rStyle w:val="Ttulo2Car"/>
          <w:b/>
          <w:bCs/>
          <w:lang w:val="es-CO"/>
        </w:rPr>
        <w:t>6</w:t>
      </w:r>
      <w:r w:rsidR="00FF1C9B" w:rsidRPr="00902A75">
        <w:rPr>
          <w:rStyle w:val="Ttulo2Car"/>
          <w:b/>
          <w:bCs/>
        </w:rPr>
        <w:t>.</w:t>
      </w:r>
      <w:r w:rsidR="00EC609D">
        <w:rPr>
          <w:rStyle w:val="Ttulo2Car"/>
          <w:b/>
          <w:bCs/>
          <w:lang w:val="es-CO"/>
        </w:rPr>
        <w:t>7</w:t>
      </w:r>
      <w:r w:rsidR="00FF1C9B" w:rsidRPr="00902A75">
        <w:rPr>
          <w:rStyle w:val="Ttulo2Car"/>
          <w:rFonts w:cs="Arial"/>
          <w:b/>
          <w:bCs/>
          <w:szCs w:val="22"/>
        </w:rPr>
        <w:t xml:space="preserve">. </w:t>
      </w:r>
      <w:r w:rsidR="00894B0A" w:rsidRPr="00902A75">
        <w:rPr>
          <w:rStyle w:val="Ttulo2Car"/>
          <w:rFonts w:cs="Arial"/>
          <w:b/>
          <w:bCs/>
          <w:szCs w:val="22"/>
        </w:rPr>
        <w:t>Relación</w:t>
      </w:r>
      <w:r w:rsidR="00894B0A" w:rsidRPr="00902A75">
        <w:rPr>
          <w:rFonts w:cs="Arial"/>
          <w:szCs w:val="22"/>
        </w:rPr>
        <w:t xml:space="preserve"> con entes externos de control</w:t>
      </w:r>
      <w:bookmarkEnd w:id="150"/>
    </w:p>
    <w:p w14:paraId="27250625" w14:textId="77777777" w:rsidR="00FF1C9B" w:rsidRPr="00705685" w:rsidRDefault="00FF1C9B" w:rsidP="0024473A">
      <w:pPr>
        <w:rPr>
          <w:rFonts w:ascii="Arial" w:hAnsi="Arial" w:cs="Arial"/>
          <w:b/>
          <w:sz w:val="16"/>
        </w:rPr>
      </w:pPr>
    </w:p>
    <w:p w14:paraId="337B4E69" w14:textId="7DC9A58E" w:rsidR="00FF1C9B" w:rsidRPr="00705685" w:rsidRDefault="00FF1C9B" w:rsidP="0024473A">
      <w:pPr>
        <w:rPr>
          <w:rFonts w:ascii="Arial" w:hAnsi="Arial" w:cs="Arial"/>
        </w:rPr>
      </w:pPr>
      <w:r w:rsidRPr="00902A75">
        <w:rPr>
          <w:rFonts w:ascii="Arial" w:hAnsi="Arial" w:cs="Arial"/>
        </w:rPr>
        <w:t xml:space="preserve">En el marco del rol </w:t>
      </w:r>
      <w:r w:rsidRPr="00902A75">
        <w:rPr>
          <w:rFonts w:ascii="Arial" w:hAnsi="Arial" w:cs="Arial"/>
          <w:b/>
        </w:rPr>
        <w:t xml:space="preserve">Relación con entes de control </w:t>
      </w:r>
      <w:r w:rsidRPr="00902A75">
        <w:rPr>
          <w:rFonts w:ascii="Arial" w:hAnsi="Arial" w:cs="Arial"/>
        </w:rPr>
        <w:t>establecido en el Decreto 648 de 2017</w:t>
      </w:r>
      <w:r w:rsidRPr="00902A75">
        <w:rPr>
          <w:rStyle w:val="Refdenotaalpie"/>
          <w:rFonts w:ascii="Arial" w:hAnsi="Arial" w:cs="Arial"/>
        </w:rPr>
        <w:footnoteReference w:id="6"/>
      </w:r>
      <w:r w:rsidRPr="00902A75">
        <w:rPr>
          <w:rFonts w:ascii="Arial" w:hAnsi="Arial" w:cs="Arial"/>
        </w:rPr>
        <w:t>,</w:t>
      </w:r>
      <w:r w:rsidR="00BF5985">
        <w:rPr>
          <w:rFonts w:ascii="Arial" w:hAnsi="Arial" w:cs="Arial"/>
        </w:rPr>
        <w:t xml:space="preserve"> </w:t>
      </w:r>
      <w:r w:rsidRPr="00902A75">
        <w:rPr>
          <w:rFonts w:ascii="Arial" w:hAnsi="Arial" w:cs="Arial"/>
        </w:rPr>
        <w:t>la Oficina de Control Interno-OCI hace seguimiento al cumplimiento de las acciones correctivas formuladas en los planes de mejoramiento derivadas de auditorías de regularidad, desempeño y/o visitas fiscales; así mismo, realiza acompañamiento a las visitas y auditorías regulares y especiales adelantadas por el ente de control, cuando se los solicitan.</w:t>
      </w:r>
    </w:p>
    <w:p w14:paraId="1C7BF341" w14:textId="5B0D0620" w:rsidR="00FF1C9B" w:rsidRPr="00902A75" w:rsidRDefault="00152204" w:rsidP="0024473A">
      <w:pPr>
        <w:pStyle w:val="Ttulo3"/>
      </w:pPr>
      <w:bookmarkStart w:id="152" w:name="_Toc507396"/>
      <w:r>
        <w:t>6</w:t>
      </w:r>
      <w:r w:rsidR="00705685">
        <w:t>.</w:t>
      </w:r>
      <w:r w:rsidR="00EC609D">
        <w:t>7</w:t>
      </w:r>
      <w:r w:rsidR="00705685">
        <w:t xml:space="preserve">.1. </w:t>
      </w:r>
      <w:r w:rsidR="00FF1C9B" w:rsidRPr="00902A75">
        <w:t>Seguimiento al Plan de Mejoramiento vigente con la Contraloría de Bogotá al 31 de diciembre de 2017.</w:t>
      </w:r>
      <w:bookmarkEnd w:id="152"/>
    </w:p>
    <w:p w14:paraId="760C0120" w14:textId="77777777" w:rsidR="00FF1C9B" w:rsidRPr="00902A75" w:rsidRDefault="00FF1C9B" w:rsidP="0024473A">
      <w:pPr>
        <w:pStyle w:val="Sangradetextonormal1"/>
        <w:tabs>
          <w:tab w:val="left" w:pos="1134"/>
        </w:tabs>
        <w:spacing w:after="0" w:line="240" w:lineRule="auto"/>
        <w:ind w:left="0"/>
        <w:rPr>
          <w:rFonts w:cs="Arial"/>
          <w:sz w:val="22"/>
          <w:szCs w:val="22"/>
        </w:rPr>
      </w:pPr>
      <w:r w:rsidRPr="00902A75">
        <w:rPr>
          <w:rFonts w:cs="Arial"/>
          <w:sz w:val="22"/>
          <w:szCs w:val="22"/>
        </w:rPr>
        <w:t>Durante el año 2018, la OCI realizó seguimientos trimestrales al cumplimiento de las acciones formuladas en el plan de mejoramiento y consolidó reportes de avance presentados por los procesos; así mismo, verificó y constató las evidencias recibidas compiló la información y la entregó a la Contraloría de Bogotá D.C., cuando le fue solicitada.</w:t>
      </w:r>
    </w:p>
    <w:p w14:paraId="45941B31" w14:textId="77777777" w:rsidR="00FF1C9B" w:rsidRPr="00902A75" w:rsidRDefault="00FF1C9B" w:rsidP="0024473A">
      <w:pPr>
        <w:pStyle w:val="Sangradetextonormal1"/>
        <w:tabs>
          <w:tab w:val="left" w:pos="1134"/>
        </w:tabs>
        <w:spacing w:after="0" w:line="240" w:lineRule="auto"/>
        <w:ind w:left="0"/>
        <w:rPr>
          <w:rFonts w:cs="Arial"/>
          <w:sz w:val="22"/>
          <w:szCs w:val="22"/>
        </w:rPr>
      </w:pPr>
    </w:p>
    <w:p w14:paraId="5DE3F64C" w14:textId="77777777" w:rsidR="00FF1C9B" w:rsidRPr="00902A75" w:rsidRDefault="00FF1C9B" w:rsidP="0024473A">
      <w:pPr>
        <w:pStyle w:val="Sangradetextonormal1"/>
        <w:tabs>
          <w:tab w:val="left" w:pos="1134"/>
        </w:tabs>
        <w:spacing w:after="0" w:line="240" w:lineRule="auto"/>
        <w:ind w:left="0"/>
        <w:rPr>
          <w:rFonts w:cs="Arial"/>
          <w:sz w:val="22"/>
          <w:szCs w:val="22"/>
        </w:rPr>
      </w:pPr>
      <w:r w:rsidRPr="00902A75">
        <w:rPr>
          <w:rFonts w:cs="Arial"/>
          <w:sz w:val="22"/>
          <w:szCs w:val="22"/>
        </w:rPr>
        <w:t>En resumen, la entidad inició el año 2018 con 42 acciones por cumplir de vigencias anteriores y 39 hallazgos vigentes del PAD 2017, para un total de 81.</w:t>
      </w:r>
    </w:p>
    <w:p w14:paraId="0D6CB71A" w14:textId="77777777" w:rsidR="00FF1C9B" w:rsidRPr="00902A75" w:rsidRDefault="00FF1C9B" w:rsidP="0024473A">
      <w:pPr>
        <w:pStyle w:val="Sangradetextonormal1"/>
        <w:tabs>
          <w:tab w:val="left" w:pos="1134"/>
        </w:tabs>
        <w:spacing w:after="0" w:line="240" w:lineRule="auto"/>
        <w:ind w:left="0"/>
        <w:rPr>
          <w:rFonts w:cs="Arial"/>
          <w:sz w:val="22"/>
          <w:szCs w:val="22"/>
        </w:rPr>
      </w:pPr>
    </w:p>
    <w:p w14:paraId="1EB90CBB" w14:textId="09270614" w:rsidR="00FF1C9B" w:rsidRPr="00902A75" w:rsidRDefault="00FF1C9B" w:rsidP="0024473A">
      <w:pPr>
        <w:pStyle w:val="Sangradetextonormal1"/>
        <w:tabs>
          <w:tab w:val="left" w:pos="1134"/>
        </w:tabs>
        <w:spacing w:after="0" w:line="240" w:lineRule="auto"/>
        <w:ind w:left="0"/>
        <w:rPr>
          <w:rFonts w:cs="Arial"/>
          <w:sz w:val="22"/>
          <w:szCs w:val="22"/>
        </w:rPr>
      </w:pPr>
      <w:r w:rsidRPr="00902A75">
        <w:rPr>
          <w:rFonts w:cs="Arial"/>
          <w:sz w:val="22"/>
          <w:szCs w:val="22"/>
        </w:rPr>
        <w:t xml:space="preserve">De la gestión adelantada por </w:t>
      </w:r>
      <w:r w:rsidR="00705685" w:rsidRPr="00902A75">
        <w:rPr>
          <w:rFonts w:cs="Arial"/>
          <w:sz w:val="22"/>
          <w:szCs w:val="22"/>
        </w:rPr>
        <w:t>los procesos</w:t>
      </w:r>
      <w:r w:rsidRPr="00902A75">
        <w:rPr>
          <w:rFonts w:cs="Arial"/>
          <w:sz w:val="22"/>
          <w:szCs w:val="22"/>
        </w:rPr>
        <w:t xml:space="preserve"> y</w:t>
      </w:r>
      <w:r w:rsidR="00705685">
        <w:rPr>
          <w:rFonts w:cs="Arial"/>
          <w:sz w:val="22"/>
          <w:szCs w:val="22"/>
        </w:rPr>
        <w:t xml:space="preserve"> la</w:t>
      </w:r>
      <w:r w:rsidRPr="00902A75">
        <w:rPr>
          <w:rFonts w:cs="Arial"/>
          <w:sz w:val="22"/>
          <w:szCs w:val="22"/>
        </w:rPr>
        <w:t xml:space="preserve"> OCI, es importante señalar que en la auditoría de regularidad P</w:t>
      </w:r>
      <w:r w:rsidR="000A46D4">
        <w:rPr>
          <w:rFonts w:cs="Arial"/>
          <w:sz w:val="22"/>
          <w:szCs w:val="22"/>
        </w:rPr>
        <w:t>lan Anual de Auditorías (P</w:t>
      </w:r>
      <w:r w:rsidRPr="00902A75">
        <w:rPr>
          <w:rFonts w:cs="Arial"/>
          <w:sz w:val="22"/>
          <w:szCs w:val="22"/>
        </w:rPr>
        <w:t>AD</w:t>
      </w:r>
      <w:r w:rsidR="000A46D4">
        <w:rPr>
          <w:rFonts w:cs="Arial"/>
          <w:sz w:val="22"/>
          <w:szCs w:val="22"/>
        </w:rPr>
        <w:t>)</w:t>
      </w:r>
      <w:r w:rsidRPr="00902A75">
        <w:rPr>
          <w:rFonts w:cs="Arial"/>
          <w:sz w:val="22"/>
          <w:szCs w:val="22"/>
        </w:rPr>
        <w:t xml:space="preserve"> 2018, vigencia 2017, la Contraloría de Bogotá señaló:</w:t>
      </w:r>
    </w:p>
    <w:p w14:paraId="3C2A22D2" w14:textId="77777777" w:rsidR="00FF1C9B" w:rsidRPr="00902A75" w:rsidRDefault="00FF1C9B" w:rsidP="0024473A">
      <w:pPr>
        <w:pStyle w:val="Sangradetextonormal1"/>
        <w:tabs>
          <w:tab w:val="left" w:pos="1134"/>
        </w:tabs>
        <w:spacing w:after="0" w:line="240" w:lineRule="auto"/>
        <w:ind w:left="284" w:right="284"/>
        <w:rPr>
          <w:rFonts w:cs="Arial"/>
          <w:sz w:val="22"/>
          <w:szCs w:val="22"/>
        </w:rPr>
      </w:pPr>
    </w:p>
    <w:p w14:paraId="43A0C2F2" w14:textId="21EF514E" w:rsidR="00FF1C9B" w:rsidRPr="00902A75" w:rsidRDefault="00FF1C9B" w:rsidP="0024473A">
      <w:pPr>
        <w:pStyle w:val="Sangradetextonormal1"/>
        <w:tabs>
          <w:tab w:val="left" w:pos="1134"/>
        </w:tabs>
        <w:spacing w:after="0" w:line="240" w:lineRule="auto"/>
        <w:ind w:left="284" w:right="284"/>
        <w:rPr>
          <w:rFonts w:cs="Arial"/>
          <w:i/>
          <w:sz w:val="22"/>
          <w:szCs w:val="22"/>
        </w:rPr>
      </w:pPr>
      <w:r w:rsidRPr="00902A75">
        <w:rPr>
          <w:rFonts w:cs="Arial"/>
          <w:i/>
          <w:sz w:val="22"/>
          <w:szCs w:val="22"/>
        </w:rPr>
        <w:t xml:space="preserve">“Del total de 81 acciones, que formaban parte del plan de mejoramiento de la UAERMV y evaluada su efectividad para eliminar la causa de los hallazgos detectados en las auditorias anteriores, se observaron 42 acciones que tenían plazo para subsanar hasta 31 de diciembre de 2017, 30 de ellas fueron Efectivas, subsanando el hallazgo detectado por la Contraloría de Bogotá, por lo tanto quedan cerradas, cumpliéndose en un 71,42%, las cuales deben retirarse del Plan de </w:t>
      </w:r>
      <w:r w:rsidR="00705685" w:rsidRPr="00902A75">
        <w:rPr>
          <w:rFonts w:cs="Arial"/>
          <w:i/>
          <w:sz w:val="22"/>
          <w:szCs w:val="22"/>
        </w:rPr>
        <w:lastRenderedPageBreak/>
        <w:t>Mejoramiento...</w:t>
      </w:r>
      <w:r w:rsidR="00705685">
        <w:rPr>
          <w:rFonts w:cs="Arial"/>
          <w:i/>
          <w:sz w:val="22"/>
          <w:szCs w:val="22"/>
        </w:rPr>
        <w:t xml:space="preserve"> </w:t>
      </w:r>
      <w:r w:rsidRPr="00902A75">
        <w:rPr>
          <w:rFonts w:cs="Arial"/>
          <w:i/>
          <w:sz w:val="22"/>
          <w:szCs w:val="22"/>
        </w:rPr>
        <w:t>Quedaron 12 acciones que no alcanzaron a subsanar el hallazgo en el año 2017 (28,57%)”,</w:t>
      </w:r>
    </w:p>
    <w:p w14:paraId="09639F79" w14:textId="77777777" w:rsidR="00FF1C9B" w:rsidRPr="00902A75" w:rsidRDefault="00FF1C9B" w:rsidP="0024473A">
      <w:pPr>
        <w:pStyle w:val="Sangradetextonormal1"/>
        <w:tabs>
          <w:tab w:val="left" w:pos="1134"/>
        </w:tabs>
        <w:spacing w:after="0" w:line="240" w:lineRule="auto"/>
        <w:ind w:left="284" w:right="284"/>
        <w:rPr>
          <w:rFonts w:cs="Arial"/>
          <w:i/>
          <w:sz w:val="22"/>
          <w:szCs w:val="22"/>
        </w:rPr>
      </w:pPr>
    </w:p>
    <w:p w14:paraId="1863CB26" w14:textId="77777777" w:rsidR="00FF1C9B" w:rsidRPr="00902A75" w:rsidRDefault="00FF1C9B" w:rsidP="0024473A">
      <w:pPr>
        <w:pStyle w:val="Sangradetextonormal1"/>
        <w:tabs>
          <w:tab w:val="left" w:pos="1134"/>
        </w:tabs>
        <w:spacing w:after="0" w:line="240" w:lineRule="auto"/>
        <w:ind w:left="0"/>
        <w:rPr>
          <w:rFonts w:cs="Arial"/>
          <w:sz w:val="22"/>
          <w:szCs w:val="22"/>
        </w:rPr>
      </w:pPr>
      <w:r w:rsidRPr="00902A75">
        <w:rPr>
          <w:rFonts w:cs="Arial"/>
          <w:sz w:val="22"/>
          <w:szCs w:val="22"/>
        </w:rPr>
        <w:t>En este sentido, mediante oficio radicado 20181600058061 del 19 de julio de 2018 y radicado de la Contraloría N°1-2018-16015 del 23 de julio de 2018, se le solicitó el cierre de las 12 acciones incumplidas a que hizo referencia; de la gestión adelantada se recibió respuesta satisfactoria con el radicado 20181120115532 del 16 de agosto de 2018 y N°2-2018-16230 de la Contraloría de Bogotá, donde se eliminan los ocho (8) hallazgos que dieron cumplimiento las 12 acciones reportadas.</w:t>
      </w:r>
    </w:p>
    <w:p w14:paraId="47753F41" w14:textId="77777777" w:rsidR="00FF1C9B" w:rsidRPr="00902A75" w:rsidRDefault="00FF1C9B" w:rsidP="0024473A">
      <w:pPr>
        <w:pStyle w:val="Sangradetextonormal1"/>
        <w:tabs>
          <w:tab w:val="left" w:pos="1134"/>
        </w:tabs>
        <w:spacing w:after="0" w:line="240" w:lineRule="auto"/>
        <w:ind w:left="0"/>
        <w:rPr>
          <w:rFonts w:cs="Arial"/>
          <w:sz w:val="22"/>
          <w:szCs w:val="22"/>
        </w:rPr>
      </w:pPr>
    </w:p>
    <w:p w14:paraId="78088145" w14:textId="77777777" w:rsidR="00FF1C9B" w:rsidRPr="00902A75" w:rsidRDefault="00FF1C9B" w:rsidP="0024473A">
      <w:pPr>
        <w:pStyle w:val="Sangradetextonormal1"/>
        <w:tabs>
          <w:tab w:val="left" w:pos="1134"/>
        </w:tabs>
        <w:spacing w:after="0" w:line="240" w:lineRule="auto"/>
        <w:ind w:left="0"/>
        <w:rPr>
          <w:rFonts w:cs="Arial"/>
          <w:sz w:val="22"/>
          <w:szCs w:val="22"/>
        </w:rPr>
      </w:pPr>
      <w:r w:rsidRPr="00902A75">
        <w:rPr>
          <w:rFonts w:cs="Arial"/>
          <w:sz w:val="22"/>
          <w:szCs w:val="22"/>
        </w:rPr>
        <w:t>En su auditoría de desempeño PAD 2018, vigencia 2017, ejecutada en el segundo semestre el ente de control señaló:</w:t>
      </w:r>
    </w:p>
    <w:p w14:paraId="79541A0A" w14:textId="77777777" w:rsidR="00FF1C9B" w:rsidRPr="00902A75" w:rsidRDefault="00FF1C9B" w:rsidP="0024473A">
      <w:pPr>
        <w:pStyle w:val="Sangradetextonormal1"/>
        <w:tabs>
          <w:tab w:val="left" w:pos="1134"/>
        </w:tabs>
        <w:spacing w:after="0" w:line="240" w:lineRule="auto"/>
        <w:ind w:left="0"/>
        <w:rPr>
          <w:rFonts w:cs="Arial"/>
          <w:sz w:val="22"/>
          <w:szCs w:val="22"/>
        </w:rPr>
      </w:pPr>
    </w:p>
    <w:p w14:paraId="2A77FA14" w14:textId="23B5E79E" w:rsidR="00FF1C9B" w:rsidRPr="00902A75" w:rsidRDefault="00FF1C9B" w:rsidP="0024473A">
      <w:pPr>
        <w:pStyle w:val="Sangradetextonormal1"/>
        <w:tabs>
          <w:tab w:val="left" w:pos="1134"/>
        </w:tabs>
        <w:spacing w:after="0" w:line="240" w:lineRule="auto"/>
        <w:ind w:left="284" w:right="284"/>
        <w:rPr>
          <w:rFonts w:cs="Arial"/>
          <w:i/>
          <w:sz w:val="22"/>
          <w:szCs w:val="22"/>
        </w:rPr>
      </w:pPr>
      <w:r w:rsidRPr="00902A75">
        <w:rPr>
          <w:rFonts w:cs="Arial"/>
          <w:i/>
          <w:sz w:val="22"/>
          <w:szCs w:val="22"/>
        </w:rPr>
        <w:t xml:space="preserve">“Del total de 39 acciones, que formaban parte del plan de mejoramiento de la UAERMV y evaluada su efectividad para eliminar la causa de los hallazgos detectados en las auditorias anteriores, se observaron 29 acciones que tenían plazo para subsanar hasta 30 de </w:t>
      </w:r>
      <w:r w:rsidR="00705685" w:rsidRPr="00902A75">
        <w:rPr>
          <w:rFonts w:cs="Arial"/>
          <w:i/>
          <w:sz w:val="22"/>
          <w:szCs w:val="22"/>
        </w:rPr>
        <w:t>junio</w:t>
      </w:r>
      <w:r w:rsidRPr="00902A75">
        <w:rPr>
          <w:rFonts w:cs="Arial"/>
          <w:i/>
          <w:sz w:val="22"/>
          <w:szCs w:val="22"/>
        </w:rPr>
        <w:t xml:space="preserve"> de 2018, las 29 fueron efectivas, corrigiendo el hallazgo detectado por la Contraloría de Bogotá, las cuales están cerradas, cumpliéndose en un 100% de las observadas, es así </w:t>
      </w:r>
      <w:r w:rsidR="00DA2BB1" w:rsidRPr="00902A75">
        <w:rPr>
          <w:rFonts w:cs="Arial"/>
          <w:i/>
          <w:sz w:val="22"/>
          <w:szCs w:val="22"/>
        </w:rPr>
        <w:t>como</w:t>
      </w:r>
      <w:r w:rsidRPr="00902A75">
        <w:rPr>
          <w:rFonts w:cs="Arial"/>
          <w:i/>
          <w:sz w:val="22"/>
          <w:szCs w:val="22"/>
        </w:rPr>
        <w:t xml:space="preserve"> deben retirarse del Plan de Mejoramiento…”</w:t>
      </w:r>
    </w:p>
    <w:p w14:paraId="57C1A243" w14:textId="77777777" w:rsidR="00FF1C9B" w:rsidRPr="00902A75" w:rsidRDefault="00FF1C9B" w:rsidP="0024473A">
      <w:pPr>
        <w:pStyle w:val="Sangradetextonormal1"/>
        <w:tabs>
          <w:tab w:val="left" w:pos="1134"/>
        </w:tabs>
        <w:spacing w:after="0" w:line="240" w:lineRule="auto"/>
        <w:ind w:left="0"/>
        <w:rPr>
          <w:rFonts w:cs="Arial"/>
          <w:sz w:val="22"/>
          <w:szCs w:val="22"/>
        </w:rPr>
      </w:pPr>
    </w:p>
    <w:p w14:paraId="3A7ACBBE" w14:textId="77777777" w:rsidR="00FF1C9B" w:rsidRPr="00902A75" w:rsidRDefault="00FF1C9B" w:rsidP="0024473A">
      <w:pPr>
        <w:pStyle w:val="Sangradetextonormal1"/>
        <w:tabs>
          <w:tab w:val="left" w:pos="1134"/>
        </w:tabs>
        <w:spacing w:after="0" w:line="240" w:lineRule="auto"/>
        <w:ind w:left="0"/>
        <w:rPr>
          <w:rFonts w:cs="Arial"/>
          <w:sz w:val="22"/>
          <w:szCs w:val="22"/>
        </w:rPr>
      </w:pPr>
      <w:r w:rsidRPr="00902A75">
        <w:rPr>
          <w:rFonts w:cs="Arial"/>
          <w:sz w:val="22"/>
          <w:szCs w:val="22"/>
        </w:rPr>
        <w:t xml:space="preserve">Con lo anterior, se concluye que durante 2018 el ente de control cerró en total 83 acciones correctivas. </w:t>
      </w:r>
    </w:p>
    <w:p w14:paraId="13E704FA" w14:textId="77777777" w:rsidR="00FF1C9B" w:rsidRPr="00902A75" w:rsidRDefault="00FF1C9B" w:rsidP="0024473A">
      <w:pPr>
        <w:pStyle w:val="Sangradetextonormal1"/>
        <w:tabs>
          <w:tab w:val="left" w:pos="1134"/>
        </w:tabs>
        <w:spacing w:after="0" w:line="240" w:lineRule="auto"/>
        <w:ind w:left="0"/>
        <w:rPr>
          <w:rFonts w:cs="Arial"/>
          <w:sz w:val="22"/>
          <w:szCs w:val="22"/>
        </w:rPr>
      </w:pPr>
    </w:p>
    <w:p w14:paraId="20B6B334" w14:textId="4341BF81" w:rsidR="00FF1C9B" w:rsidRPr="00902A75" w:rsidRDefault="00FF1C9B" w:rsidP="0024473A">
      <w:pPr>
        <w:pStyle w:val="Sangradetextonormal1"/>
        <w:tabs>
          <w:tab w:val="left" w:pos="1134"/>
        </w:tabs>
        <w:spacing w:after="0" w:line="240" w:lineRule="auto"/>
        <w:ind w:left="0"/>
        <w:rPr>
          <w:rFonts w:cs="Arial"/>
          <w:sz w:val="22"/>
          <w:szCs w:val="22"/>
        </w:rPr>
      </w:pPr>
      <w:r w:rsidRPr="00902A75">
        <w:rPr>
          <w:rFonts w:cs="Arial"/>
          <w:sz w:val="22"/>
          <w:szCs w:val="22"/>
        </w:rPr>
        <w:t>Adicionalmente, la OCI brindó asesoría en los términos de las respuestas a los informes preliminares, así como en la elaboración de planes de mejoramiento institucional; durante 2018, se elaboraron dos (2) planes de mejoramiento, subidos en el Sistema de Vigilancia y Control Fiscal - SIVICOF de la Contraloría de Bogotá, producto de las auditorías realizadas:</w:t>
      </w:r>
    </w:p>
    <w:p w14:paraId="1C059734" w14:textId="37517C57" w:rsidR="00FF1C9B" w:rsidRPr="0037582D" w:rsidRDefault="00FF1C9B" w:rsidP="0024473A">
      <w:pPr>
        <w:pStyle w:val="Sangradetextonormal1"/>
        <w:tabs>
          <w:tab w:val="left" w:pos="1134"/>
        </w:tabs>
        <w:spacing w:after="0" w:line="240" w:lineRule="auto"/>
        <w:ind w:left="0"/>
        <w:rPr>
          <w:rFonts w:cs="Arial"/>
          <w:sz w:val="12"/>
          <w:szCs w:val="22"/>
        </w:rPr>
      </w:pPr>
    </w:p>
    <w:p w14:paraId="4C1BE75A" w14:textId="27663D74" w:rsidR="00705685" w:rsidRPr="00705685" w:rsidRDefault="00705685" w:rsidP="0024473A">
      <w:pPr>
        <w:pStyle w:val="Descripcin"/>
        <w:spacing w:after="0" w:line="240" w:lineRule="auto"/>
        <w:jc w:val="center"/>
        <w:rPr>
          <w:rFonts w:cs="Arial"/>
          <w:b w:val="0"/>
          <w:sz w:val="22"/>
          <w:szCs w:val="22"/>
        </w:rPr>
      </w:pPr>
      <w:bookmarkStart w:id="153" w:name="_Toc507317"/>
      <w:r>
        <w:t xml:space="preserve">Tabla </w:t>
      </w:r>
      <w:r w:rsidR="00BF5985">
        <w:rPr>
          <w:noProof/>
        </w:rPr>
        <w:fldChar w:fldCharType="begin"/>
      </w:r>
      <w:r w:rsidR="00BF5985">
        <w:rPr>
          <w:noProof/>
        </w:rPr>
        <w:instrText xml:space="preserve"> SEQ Tabla \* ARABIC </w:instrText>
      </w:r>
      <w:r w:rsidR="00BF5985">
        <w:rPr>
          <w:noProof/>
        </w:rPr>
        <w:fldChar w:fldCharType="separate"/>
      </w:r>
      <w:r w:rsidR="00C20916">
        <w:rPr>
          <w:noProof/>
        </w:rPr>
        <w:t>24</w:t>
      </w:r>
      <w:r w:rsidR="00BF5985">
        <w:rPr>
          <w:noProof/>
        </w:rPr>
        <w:fldChar w:fldCharType="end"/>
      </w:r>
      <w:r>
        <w:t xml:space="preserve">. </w:t>
      </w:r>
      <w:r>
        <w:rPr>
          <w:b w:val="0"/>
        </w:rPr>
        <w:t>Planes de mejoramiento elaborados por la UAERMV - 2018</w:t>
      </w:r>
      <w:bookmarkEnd w:id="153"/>
    </w:p>
    <w:tbl>
      <w:tblPr>
        <w:tblW w:w="8647" w:type="dxa"/>
        <w:jc w:val="center"/>
        <w:tblCellMar>
          <w:left w:w="10" w:type="dxa"/>
          <w:right w:w="10" w:type="dxa"/>
        </w:tblCellMar>
        <w:tblLook w:val="04A0" w:firstRow="1" w:lastRow="0" w:firstColumn="1" w:lastColumn="0" w:noHBand="0" w:noVBand="1"/>
      </w:tblPr>
      <w:tblGrid>
        <w:gridCol w:w="3196"/>
        <w:gridCol w:w="2086"/>
        <w:gridCol w:w="1806"/>
        <w:gridCol w:w="1559"/>
      </w:tblGrid>
      <w:tr w:rsidR="00FF1C9B" w:rsidRPr="00D41E6D" w14:paraId="2F5FA8C3" w14:textId="77777777" w:rsidTr="00705685">
        <w:trPr>
          <w:trHeight w:val="267"/>
          <w:jc w:val="center"/>
        </w:trPr>
        <w:tc>
          <w:tcPr>
            <w:tcW w:w="3196" w:type="dxa"/>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tcPr>
          <w:p w14:paraId="1D865A0B" w14:textId="52E169ED" w:rsidR="00FF1C9B" w:rsidRPr="00D41E6D" w:rsidRDefault="00705685" w:rsidP="0024473A">
            <w:pPr>
              <w:jc w:val="center"/>
              <w:rPr>
                <w:rFonts w:ascii="Arial" w:hAnsi="Arial" w:cs="Arial"/>
                <w:b/>
                <w:color w:val="FFFFFF" w:themeColor="background1"/>
                <w:sz w:val="18"/>
                <w:szCs w:val="18"/>
              </w:rPr>
            </w:pPr>
            <w:r w:rsidRPr="00D41E6D">
              <w:rPr>
                <w:rFonts w:ascii="Arial" w:hAnsi="Arial" w:cs="Arial"/>
                <w:b/>
                <w:color w:val="FFFFFF" w:themeColor="background1"/>
                <w:sz w:val="18"/>
                <w:szCs w:val="18"/>
              </w:rPr>
              <w:t>Factor</w:t>
            </w:r>
          </w:p>
        </w:tc>
        <w:tc>
          <w:tcPr>
            <w:tcW w:w="2086" w:type="dxa"/>
            <w:tcBorders>
              <w:top w:val="single" w:sz="4" w:space="0" w:color="000000"/>
              <w:left w:val="single" w:sz="4" w:space="0" w:color="000000"/>
              <w:bottom w:val="single" w:sz="4" w:space="0" w:color="000000"/>
              <w:right w:val="single" w:sz="4" w:space="0" w:color="000000"/>
            </w:tcBorders>
            <w:shd w:val="clear" w:color="auto" w:fill="215868" w:themeFill="accent5" w:themeFillShade="80"/>
          </w:tcPr>
          <w:p w14:paraId="46391BA8" w14:textId="77777777" w:rsidR="00FF1C9B" w:rsidRPr="00D41E6D" w:rsidRDefault="00FF1C9B" w:rsidP="0024473A">
            <w:pPr>
              <w:jc w:val="center"/>
              <w:rPr>
                <w:rFonts w:ascii="Arial" w:hAnsi="Arial" w:cs="Arial"/>
                <w:b/>
                <w:color w:val="FFFFFF" w:themeColor="background1"/>
                <w:sz w:val="18"/>
                <w:szCs w:val="18"/>
              </w:rPr>
            </w:pPr>
            <w:r w:rsidRPr="00D41E6D">
              <w:rPr>
                <w:rFonts w:ascii="Arial" w:hAnsi="Arial" w:cs="Arial"/>
                <w:b/>
                <w:color w:val="FFFFFF" w:themeColor="background1"/>
                <w:sz w:val="18"/>
                <w:szCs w:val="18"/>
              </w:rPr>
              <w:t>Fecha de Reporte</w:t>
            </w:r>
          </w:p>
        </w:tc>
        <w:tc>
          <w:tcPr>
            <w:tcW w:w="1806" w:type="dxa"/>
            <w:tcBorders>
              <w:top w:val="single" w:sz="4" w:space="0" w:color="000000"/>
              <w:left w:val="single" w:sz="4" w:space="0" w:color="000000"/>
              <w:bottom w:val="single" w:sz="4" w:space="0" w:color="000000"/>
              <w:right w:val="single" w:sz="4" w:space="0" w:color="000000"/>
            </w:tcBorders>
            <w:shd w:val="clear" w:color="auto" w:fill="215868" w:themeFill="accent5" w:themeFillShade="80"/>
            <w:tcMar>
              <w:top w:w="0" w:type="dxa"/>
              <w:left w:w="108" w:type="dxa"/>
              <w:bottom w:w="0" w:type="dxa"/>
              <w:right w:w="108" w:type="dxa"/>
            </w:tcMar>
          </w:tcPr>
          <w:p w14:paraId="17E6D6B2" w14:textId="77777777" w:rsidR="00FF1C9B" w:rsidRPr="00D41E6D" w:rsidRDefault="00FF1C9B" w:rsidP="0024473A">
            <w:pPr>
              <w:jc w:val="center"/>
              <w:rPr>
                <w:rFonts w:ascii="Arial" w:hAnsi="Arial" w:cs="Arial"/>
                <w:b/>
                <w:color w:val="FFFFFF" w:themeColor="background1"/>
                <w:sz w:val="18"/>
                <w:szCs w:val="18"/>
              </w:rPr>
            </w:pPr>
            <w:r w:rsidRPr="00D41E6D">
              <w:rPr>
                <w:rFonts w:ascii="Arial" w:hAnsi="Arial" w:cs="Arial"/>
                <w:b/>
                <w:color w:val="FFFFFF" w:themeColor="background1"/>
                <w:sz w:val="18"/>
                <w:szCs w:val="18"/>
              </w:rPr>
              <w:t>N° Hallazgos</w:t>
            </w:r>
          </w:p>
        </w:tc>
        <w:tc>
          <w:tcPr>
            <w:tcW w:w="1559" w:type="dxa"/>
            <w:tcBorders>
              <w:top w:val="single" w:sz="4" w:space="0" w:color="000000"/>
              <w:left w:val="single" w:sz="4" w:space="0" w:color="000000"/>
              <w:bottom w:val="single" w:sz="4" w:space="0" w:color="000000"/>
              <w:right w:val="single" w:sz="4" w:space="0" w:color="000000"/>
            </w:tcBorders>
            <w:shd w:val="clear" w:color="auto" w:fill="215868" w:themeFill="accent5" w:themeFillShade="80"/>
          </w:tcPr>
          <w:p w14:paraId="0DC73C44" w14:textId="77777777" w:rsidR="00FF1C9B" w:rsidRPr="00D41E6D" w:rsidRDefault="00FF1C9B" w:rsidP="0024473A">
            <w:pPr>
              <w:jc w:val="center"/>
              <w:rPr>
                <w:rFonts w:ascii="Arial" w:hAnsi="Arial" w:cs="Arial"/>
                <w:b/>
                <w:bCs/>
                <w:color w:val="FFFFFF" w:themeColor="background1"/>
                <w:sz w:val="18"/>
                <w:szCs w:val="18"/>
              </w:rPr>
            </w:pPr>
            <w:r w:rsidRPr="00D41E6D">
              <w:rPr>
                <w:rFonts w:ascii="Arial" w:hAnsi="Arial" w:cs="Arial"/>
                <w:b/>
                <w:bCs/>
                <w:color w:val="FFFFFF" w:themeColor="background1"/>
                <w:sz w:val="18"/>
                <w:szCs w:val="18"/>
              </w:rPr>
              <w:t>N° Acciones</w:t>
            </w:r>
          </w:p>
        </w:tc>
      </w:tr>
      <w:tr w:rsidR="00FF1C9B" w:rsidRPr="00D41E6D" w14:paraId="5BF6431C" w14:textId="77777777" w:rsidTr="00705685">
        <w:trPr>
          <w:trHeight w:val="210"/>
          <w:jc w:val="center"/>
        </w:trPr>
        <w:tc>
          <w:tcPr>
            <w:tcW w:w="3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DA1331" w14:textId="721B317B" w:rsidR="00FF1C9B" w:rsidRPr="00D41E6D" w:rsidRDefault="00705685" w:rsidP="0024473A">
            <w:pPr>
              <w:rPr>
                <w:rFonts w:ascii="Arial" w:hAnsi="Arial" w:cs="Arial"/>
                <w:sz w:val="18"/>
                <w:szCs w:val="18"/>
              </w:rPr>
            </w:pPr>
            <w:r w:rsidRPr="00D41E6D">
              <w:rPr>
                <w:rFonts w:ascii="Arial" w:hAnsi="Arial" w:cs="Arial"/>
                <w:sz w:val="18"/>
                <w:szCs w:val="18"/>
              </w:rPr>
              <w:t xml:space="preserve">01 - auditoria de regularidad </w:t>
            </w:r>
          </w:p>
        </w:tc>
        <w:tc>
          <w:tcPr>
            <w:tcW w:w="2086" w:type="dxa"/>
            <w:tcBorders>
              <w:top w:val="single" w:sz="4" w:space="0" w:color="000000"/>
              <w:left w:val="single" w:sz="4" w:space="0" w:color="000000"/>
              <w:bottom w:val="single" w:sz="4" w:space="0" w:color="000000"/>
              <w:right w:val="single" w:sz="4" w:space="0" w:color="000000"/>
            </w:tcBorders>
            <w:vAlign w:val="center"/>
          </w:tcPr>
          <w:p w14:paraId="1C16986D" w14:textId="77777777" w:rsidR="00FF1C9B" w:rsidRPr="00D41E6D" w:rsidRDefault="00FF1C9B" w:rsidP="0024473A">
            <w:pPr>
              <w:jc w:val="center"/>
              <w:rPr>
                <w:rFonts w:ascii="Arial" w:hAnsi="Arial" w:cs="Arial"/>
                <w:sz w:val="18"/>
                <w:szCs w:val="18"/>
              </w:rPr>
            </w:pPr>
            <w:r w:rsidRPr="00D41E6D">
              <w:rPr>
                <w:rFonts w:ascii="Arial" w:hAnsi="Arial" w:cs="Arial"/>
                <w:sz w:val="18"/>
                <w:szCs w:val="18"/>
              </w:rPr>
              <w:t>29/05/2018</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BF7DA" w14:textId="77777777" w:rsidR="00FF1C9B" w:rsidRPr="00D41E6D" w:rsidRDefault="00FF1C9B" w:rsidP="0024473A">
            <w:pPr>
              <w:jc w:val="center"/>
              <w:rPr>
                <w:rFonts w:ascii="Arial" w:hAnsi="Arial" w:cs="Arial"/>
                <w:sz w:val="18"/>
                <w:szCs w:val="18"/>
              </w:rPr>
            </w:pPr>
            <w:r w:rsidRPr="00D41E6D">
              <w:rPr>
                <w:rFonts w:ascii="Arial" w:hAnsi="Arial" w:cs="Arial"/>
                <w:sz w:val="18"/>
                <w:szCs w:val="18"/>
              </w:rPr>
              <w:t>25</w:t>
            </w:r>
          </w:p>
        </w:tc>
        <w:tc>
          <w:tcPr>
            <w:tcW w:w="1559" w:type="dxa"/>
            <w:tcBorders>
              <w:top w:val="single" w:sz="4" w:space="0" w:color="000000"/>
              <w:left w:val="single" w:sz="4" w:space="0" w:color="000000"/>
              <w:bottom w:val="single" w:sz="4" w:space="0" w:color="000000"/>
              <w:right w:val="single" w:sz="4" w:space="0" w:color="000000"/>
            </w:tcBorders>
            <w:vAlign w:val="center"/>
          </w:tcPr>
          <w:p w14:paraId="3217F3F1" w14:textId="77777777" w:rsidR="00FF1C9B" w:rsidRPr="00D41E6D" w:rsidRDefault="00FF1C9B" w:rsidP="0024473A">
            <w:pPr>
              <w:jc w:val="center"/>
              <w:rPr>
                <w:rFonts w:ascii="Arial" w:hAnsi="Arial" w:cs="Arial"/>
                <w:color w:val="000000"/>
                <w:sz w:val="18"/>
                <w:szCs w:val="18"/>
              </w:rPr>
            </w:pPr>
            <w:r w:rsidRPr="00D41E6D">
              <w:rPr>
                <w:rFonts w:ascii="Arial" w:hAnsi="Arial" w:cs="Arial"/>
                <w:color w:val="000000"/>
                <w:sz w:val="18"/>
                <w:szCs w:val="18"/>
              </w:rPr>
              <w:t>29</w:t>
            </w:r>
          </w:p>
        </w:tc>
      </w:tr>
      <w:tr w:rsidR="00FF1C9B" w:rsidRPr="00D41E6D" w14:paraId="5E1FD5E4" w14:textId="77777777" w:rsidTr="00705685">
        <w:trPr>
          <w:trHeight w:val="234"/>
          <w:jc w:val="center"/>
        </w:trPr>
        <w:tc>
          <w:tcPr>
            <w:tcW w:w="3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96BDB" w14:textId="57663CCD" w:rsidR="00FF1C9B" w:rsidRPr="00D41E6D" w:rsidRDefault="00705685" w:rsidP="0024473A">
            <w:pPr>
              <w:rPr>
                <w:rFonts w:ascii="Arial" w:hAnsi="Arial" w:cs="Arial"/>
                <w:sz w:val="18"/>
                <w:szCs w:val="18"/>
              </w:rPr>
            </w:pPr>
            <w:r w:rsidRPr="00D41E6D">
              <w:rPr>
                <w:rFonts w:ascii="Arial" w:hAnsi="Arial" w:cs="Arial"/>
                <w:sz w:val="18"/>
                <w:szCs w:val="18"/>
              </w:rPr>
              <w:t xml:space="preserve">02 - auditoria de desempeño </w:t>
            </w:r>
          </w:p>
        </w:tc>
        <w:tc>
          <w:tcPr>
            <w:tcW w:w="2086" w:type="dxa"/>
            <w:tcBorders>
              <w:top w:val="single" w:sz="4" w:space="0" w:color="000000"/>
              <w:left w:val="single" w:sz="4" w:space="0" w:color="000000"/>
              <w:bottom w:val="single" w:sz="4" w:space="0" w:color="000000"/>
              <w:right w:val="single" w:sz="4" w:space="0" w:color="000000"/>
            </w:tcBorders>
            <w:vAlign w:val="center"/>
          </w:tcPr>
          <w:p w14:paraId="6EEE5053" w14:textId="77777777" w:rsidR="00FF1C9B" w:rsidRPr="00D41E6D" w:rsidRDefault="00FF1C9B" w:rsidP="0024473A">
            <w:pPr>
              <w:jc w:val="center"/>
              <w:rPr>
                <w:rFonts w:ascii="Arial" w:hAnsi="Arial" w:cs="Arial"/>
                <w:sz w:val="18"/>
                <w:szCs w:val="18"/>
              </w:rPr>
            </w:pPr>
            <w:r w:rsidRPr="00D41E6D">
              <w:rPr>
                <w:rFonts w:ascii="Arial" w:hAnsi="Arial" w:cs="Arial"/>
                <w:sz w:val="18"/>
                <w:szCs w:val="18"/>
              </w:rPr>
              <w:t>21/12/2018</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A7EA2" w14:textId="77777777" w:rsidR="00FF1C9B" w:rsidRPr="00D41E6D" w:rsidRDefault="00FF1C9B" w:rsidP="0024473A">
            <w:pPr>
              <w:jc w:val="center"/>
              <w:rPr>
                <w:rFonts w:ascii="Arial" w:hAnsi="Arial" w:cs="Arial"/>
                <w:sz w:val="18"/>
                <w:szCs w:val="18"/>
              </w:rPr>
            </w:pPr>
            <w:r w:rsidRPr="00D41E6D">
              <w:rPr>
                <w:rFonts w:ascii="Arial" w:hAnsi="Arial" w:cs="Arial"/>
                <w:sz w:val="18"/>
                <w:szCs w:val="18"/>
              </w:rPr>
              <w:t>11</w:t>
            </w:r>
          </w:p>
        </w:tc>
        <w:tc>
          <w:tcPr>
            <w:tcW w:w="1559" w:type="dxa"/>
            <w:tcBorders>
              <w:top w:val="single" w:sz="4" w:space="0" w:color="000000"/>
              <w:left w:val="single" w:sz="4" w:space="0" w:color="000000"/>
              <w:bottom w:val="single" w:sz="4" w:space="0" w:color="000000"/>
              <w:right w:val="single" w:sz="4" w:space="0" w:color="000000"/>
            </w:tcBorders>
            <w:vAlign w:val="center"/>
          </w:tcPr>
          <w:p w14:paraId="02D27003" w14:textId="77777777" w:rsidR="00FF1C9B" w:rsidRPr="00D41E6D" w:rsidRDefault="00FF1C9B" w:rsidP="0024473A">
            <w:pPr>
              <w:jc w:val="center"/>
              <w:rPr>
                <w:rFonts w:ascii="Arial" w:hAnsi="Arial" w:cs="Arial"/>
                <w:color w:val="000000"/>
                <w:sz w:val="18"/>
                <w:szCs w:val="18"/>
              </w:rPr>
            </w:pPr>
            <w:r w:rsidRPr="00D41E6D">
              <w:rPr>
                <w:rFonts w:ascii="Arial" w:hAnsi="Arial" w:cs="Arial"/>
                <w:color w:val="000000"/>
                <w:sz w:val="18"/>
                <w:szCs w:val="18"/>
              </w:rPr>
              <w:t>11</w:t>
            </w:r>
          </w:p>
        </w:tc>
      </w:tr>
      <w:tr w:rsidR="00FF1C9B" w:rsidRPr="00D41E6D" w14:paraId="7D103C30" w14:textId="77777777" w:rsidTr="00705685">
        <w:trPr>
          <w:trHeight w:val="251"/>
          <w:jc w:val="center"/>
        </w:trPr>
        <w:tc>
          <w:tcPr>
            <w:tcW w:w="528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D6B85" w14:textId="77777777" w:rsidR="00FF1C9B" w:rsidRPr="00D41E6D" w:rsidRDefault="00FF1C9B" w:rsidP="0024473A">
            <w:pPr>
              <w:rPr>
                <w:rFonts w:ascii="Arial" w:hAnsi="Arial" w:cs="Arial"/>
                <w:sz w:val="18"/>
                <w:szCs w:val="18"/>
              </w:rPr>
            </w:pPr>
            <w:r w:rsidRPr="00D41E6D">
              <w:rPr>
                <w:rFonts w:ascii="Arial" w:hAnsi="Arial" w:cs="Arial"/>
                <w:sz w:val="18"/>
                <w:szCs w:val="18"/>
              </w:rPr>
              <w:t>TOTAL</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F26FB5" w14:textId="77777777" w:rsidR="00FF1C9B" w:rsidRPr="00D41E6D" w:rsidRDefault="00FF1C9B" w:rsidP="0024473A">
            <w:pPr>
              <w:jc w:val="center"/>
              <w:rPr>
                <w:rFonts w:ascii="Arial" w:hAnsi="Arial" w:cs="Arial"/>
                <w:sz w:val="18"/>
                <w:szCs w:val="18"/>
              </w:rPr>
            </w:pPr>
            <w:r w:rsidRPr="00D41E6D">
              <w:rPr>
                <w:rFonts w:ascii="Arial" w:hAnsi="Arial" w:cs="Arial"/>
                <w:sz w:val="18"/>
                <w:szCs w:val="18"/>
              </w:rPr>
              <w:t>36</w:t>
            </w:r>
          </w:p>
        </w:tc>
        <w:tc>
          <w:tcPr>
            <w:tcW w:w="1559" w:type="dxa"/>
            <w:tcBorders>
              <w:top w:val="single" w:sz="4" w:space="0" w:color="000000"/>
              <w:left w:val="single" w:sz="4" w:space="0" w:color="000000"/>
              <w:bottom w:val="single" w:sz="4" w:space="0" w:color="000000"/>
              <w:right w:val="single" w:sz="4" w:space="0" w:color="000000"/>
            </w:tcBorders>
            <w:vAlign w:val="center"/>
          </w:tcPr>
          <w:p w14:paraId="17B45AE8" w14:textId="77777777" w:rsidR="00FF1C9B" w:rsidRPr="00D41E6D" w:rsidRDefault="00FF1C9B" w:rsidP="0024473A">
            <w:pPr>
              <w:jc w:val="center"/>
              <w:rPr>
                <w:rFonts w:ascii="Arial" w:hAnsi="Arial" w:cs="Arial"/>
                <w:color w:val="000000"/>
                <w:sz w:val="18"/>
                <w:szCs w:val="18"/>
              </w:rPr>
            </w:pPr>
            <w:r w:rsidRPr="00D41E6D">
              <w:rPr>
                <w:rFonts w:ascii="Arial" w:hAnsi="Arial" w:cs="Arial"/>
                <w:color w:val="000000"/>
                <w:sz w:val="18"/>
                <w:szCs w:val="18"/>
              </w:rPr>
              <w:t>40</w:t>
            </w:r>
          </w:p>
        </w:tc>
      </w:tr>
    </w:tbl>
    <w:p w14:paraId="72E1E955" w14:textId="77777777" w:rsidR="00FF1C9B" w:rsidRPr="00705685" w:rsidRDefault="00FF1C9B" w:rsidP="0024473A">
      <w:pPr>
        <w:pStyle w:val="Prrafodelista"/>
        <w:jc w:val="center"/>
        <w:rPr>
          <w:rFonts w:ascii="Arial" w:hAnsi="Arial" w:cs="Arial"/>
          <w:sz w:val="16"/>
        </w:rPr>
      </w:pPr>
      <w:r w:rsidRPr="00705685">
        <w:rPr>
          <w:rFonts w:ascii="Arial" w:hAnsi="Arial" w:cs="Arial"/>
          <w:b/>
          <w:sz w:val="16"/>
        </w:rPr>
        <w:t>Fuente:</w:t>
      </w:r>
      <w:r w:rsidRPr="00705685">
        <w:rPr>
          <w:rFonts w:ascii="Arial" w:hAnsi="Arial" w:cs="Arial"/>
          <w:sz w:val="16"/>
        </w:rPr>
        <w:t xml:space="preserve"> Matriz Seguimiento Plan de Mejoramiento PAD 2018</w:t>
      </w:r>
    </w:p>
    <w:p w14:paraId="5FC1514C" w14:textId="77777777" w:rsidR="00FF1C9B" w:rsidRPr="00902A75" w:rsidRDefault="00FF1C9B" w:rsidP="0024473A">
      <w:pPr>
        <w:pStyle w:val="Sangradetextonormal1"/>
        <w:tabs>
          <w:tab w:val="left" w:pos="1134"/>
        </w:tabs>
        <w:spacing w:after="0" w:line="240" w:lineRule="auto"/>
        <w:ind w:left="0"/>
        <w:rPr>
          <w:rFonts w:cs="Arial"/>
          <w:sz w:val="22"/>
          <w:szCs w:val="22"/>
        </w:rPr>
      </w:pPr>
    </w:p>
    <w:p w14:paraId="1658AE59" w14:textId="366AA2CA" w:rsidR="00FF1C9B" w:rsidRPr="00902A75" w:rsidRDefault="00FF1C9B" w:rsidP="0024473A">
      <w:pPr>
        <w:pStyle w:val="Sangradetextonormal1"/>
        <w:tabs>
          <w:tab w:val="left" w:pos="1134"/>
        </w:tabs>
        <w:spacing w:after="0" w:line="240" w:lineRule="auto"/>
        <w:ind w:left="0"/>
        <w:rPr>
          <w:rFonts w:cs="Arial"/>
          <w:sz w:val="22"/>
          <w:szCs w:val="22"/>
        </w:rPr>
      </w:pPr>
      <w:r w:rsidRPr="00902A75">
        <w:rPr>
          <w:rFonts w:cs="Arial"/>
          <w:sz w:val="22"/>
          <w:szCs w:val="22"/>
        </w:rPr>
        <w:t xml:space="preserve">En conclusión, de la vigencia 2017 actualmente se tienen abiertas 10 acciones correctivas y de 2018, </w:t>
      </w:r>
      <w:r w:rsidR="00902A75" w:rsidRPr="00902A75">
        <w:rPr>
          <w:rFonts w:cs="Arial"/>
          <w:sz w:val="22"/>
          <w:szCs w:val="22"/>
        </w:rPr>
        <w:t>30 para</w:t>
      </w:r>
      <w:r w:rsidRPr="00902A75">
        <w:rPr>
          <w:rFonts w:cs="Arial"/>
          <w:sz w:val="22"/>
          <w:szCs w:val="22"/>
        </w:rPr>
        <w:t xml:space="preserve"> un total de 40; de las cuales se están evaluando a la fecha 24 en la auditoria de regularidad que se adelanta a la fecha, lo cual se resume, así:</w:t>
      </w:r>
    </w:p>
    <w:p w14:paraId="35E795FA" w14:textId="10716EAA" w:rsidR="00705685" w:rsidRPr="0037582D" w:rsidRDefault="00705685" w:rsidP="0024473A">
      <w:pPr>
        <w:pStyle w:val="Sangradetextonormal1"/>
        <w:tabs>
          <w:tab w:val="left" w:pos="1134"/>
        </w:tabs>
        <w:spacing w:after="0" w:line="240" w:lineRule="auto"/>
        <w:ind w:left="0"/>
        <w:rPr>
          <w:rFonts w:cs="Arial"/>
          <w:sz w:val="12"/>
          <w:szCs w:val="22"/>
        </w:rPr>
      </w:pPr>
    </w:p>
    <w:p w14:paraId="5EE703F0" w14:textId="45D5C0C0" w:rsidR="00705685" w:rsidRPr="00705685" w:rsidRDefault="00705685" w:rsidP="0024473A">
      <w:pPr>
        <w:pStyle w:val="Descripcin"/>
        <w:spacing w:after="0" w:line="240" w:lineRule="auto"/>
        <w:jc w:val="center"/>
        <w:rPr>
          <w:rFonts w:cs="Arial"/>
          <w:b w:val="0"/>
          <w:sz w:val="22"/>
          <w:szCs w:val="22"/>
        </w:rPr>
      </w:pPr>
      <w:bookmarkStart w:id="154" w:name="_Toc507318"/>
      <w:r>
        <w:t xml:space="preserve">Tabla </w:t>
      </w:r>
      <w:r w:rsidR="00BF5985">
        <w:rPr>
          <w:noProof/>
        </w:rPr>
        <w:fldChar w:fldCharType="begin"/>
      </w:r>
      <w:r w:rsidR="00BF5985">
        <w:rPr>
          <w:noProof/>
        </w:rPr>
        <w:instrText xml:space="preserve"> SEQ Tabla \* ARABIC </w:instrText>
      </w:r>
      <w:r w:rsidR="00BF5985">
        <w:rPr>
          <w:noProof/>
        </w:rPr>
        <w:fldChar w:fldCharType="separate"/>
      </w:r>
      <w:r w:rsidR="00C20916">
        <w:rPr>
          <w:noProof/>
        </w:rPr>
        <w:t>25</w:t>
      </w:r>
      <w:r w:rsidR="00BF5985">
        <w:rPr>
          <w:noProof/>
        </w:rPr>
        <w:fldChar w:fldCharType="end"/>
      </w:r>
      <w:r>
        <w:t xml:space="preserve">. </w:t>
      </w:r>
      <w:r w:rsidR="002D4ED1">
        <w:rPr>
          <w:b w:val="0"/>
        </w:rPr>
        <w:t>Acciones de los planes de mejoramiento de la Contraloría 2017-2018.</w:t>
      </w:r>
      <w:bookmarkEnd w:id="154"/>
    </w:p>
    <w:p w14:paraId="2863CA7C" w14:textId="1576E1C4" w:rsidR="00FF1C9B" w:rsidRPr="00902A75" w:rsidRDefault="00FF1C9B" w:rsidP="0024473A">
      <w:pPr>
        <w:pStyle w:val="Sangradetextonormal1"/>
        <w:tabs>
          <w:tab w:val="left" w:pos="1134"/>
        </w:tabs>
        <w:spacing w:after="0" w:line="240" w:lineRule="auto"/>
        <w:ind w:left="0"/>
        <w:jc w:val="center"/>
        <w:rPr>
          <w:rFonts w:cs="Arial"/>
          <w:sz w:val="22"/>
          <w:szCs w:val="22"/>
        </w:rPr>
      </w:pPr>
      <w:r w:rsidRPr="00902A75">
        <w:rPr>
          <w:rFonts w:cs="Arial"/>
          <w:noProof/>
          <w:sz w:val="22"/>
          <w:szCs w:val="22"/>
          <w:lang w:val="es-CO"/>
        </w:rPr>
        <w:drawing>
          <wp:inline distT="0" distB="0" distL="0" distR="0" wp14:anchorId="31D0E1A0" wp14:editId="10BFEAA5">
            <wp:extent cx="3477701" cy="2209800"/>
            <wp:effectExtent l="0" t="0" r="8890" b="0"/>
            <wp:docPr id="10245" name="Imagen 5">
              <a:extLst xmlns:a="http://schemas.openxmlformats.org/drawingml/2006/main">
                <a:ext uri="{FF2B5EF4-FFF2-40B4-BE49-F238E27FC236}">
                  <a16:creationId xmlns:a16="http://schemas.microsoft.com/office/drawing/2014/main" id="{D925F4C7-D563-4A8D-BA13-23CE32F1BD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Imagen 5">
                      <a:extLst>
                        <a:ext uri="{FF2B5EF4-FFF2-40B4-BE49-F238E27FC236}">
                          <a16:creationId xmlns:a16="http://schemas.microsoft.com/office/drawing/2014/main" id="{D925F4C7-D563-4A8D-BA13-23CE32F1BDD4}"/>
                        </a:ext>
                      </a:extLs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53309" cy="2257843"/>
                    </a:xfrm>
                    <a:prstGeom prst="rect">
                      <a:avLst/>
                    </a:prstGeom>
                    <a:noFill/>
                    <a:ln>
                      <a:noFill/>
                    </a:ln>
                    <a:extLst/>
                  </pic:spPr>
                </pic:pic>
              </a:graphicData>
            </a:graphic>
          </wp:inline>
        </w:drawing>
      </w:r>
    </w:p>
    <w:p w14:paraId="16EF2583" w14:textId="58A2B821" w:rsidR="00FF1C9B" w:rsidRDefault="00FF1C9B" w:rsidP="0024473A">
      <w:pPr>
        <w:pStyle w:val="Sangradetextonormal1"/>
        <w:tabs>
          <w:tab w:val="left" w:pos="1134"/>
        </w:tabs>
        <w:spacing w:after="0" w:line="240" w:lineRule="auto"/>
        <w:ind w:left="0"/>
        <w:rPr>
          <w:rFonts w:cs="Arial"/>
          <w:sz w:val="22"/>
          <w:szCs w:val="22"/>
        </w:rPr>
      </w:pPr>
      <w:r w:rsidRPr="00902A75">
        <w:rPr>
          <w:rFonts w:cs="Arial"/>
          <w:sz w:val="22"/>
          <w:szCs w:val="22"/>
        </w:rPr>
        <w:lastRenderedPageBreak/>
        <w:t xml:space="preserve">Los hallazgos abiertos por proceso derivados de auditorías del ente de </w:t>
      </w:r>
      <w:r w:rsidR="002D4ED1" w:rsidRPr="00902A75">
        <w:rPr>
          <w:rFonts w:cs="Arial"/>
          <w:sz w:val="22"/>
          <w:szCs w:val="22"/>
        </w:rPr>
        <w:t>control</w:t>
      </w:r>
      <w:r w:rsidRPr="00902A75">
        <w:rPr>
          <w:rFonts w:cs="Arial"/>
          <w:sz w:val="22"/>
          <w:szCs w:val="22"/>
        </w:rPr>
        <w:t xml:space="preserve"> se resumen en la siguiente tabla:</w:t>
      </w:r>
    </w:p>
    <w:p w14:paraId="0FC6E07B" w14:textId="18A2D232" w:rsidR="00EC609D" w:rsidRDefault="00EC609D" w:rsidP="0024473A">
      <w:pPr>
        <w:widowControl/>
        <w:rPr>
          <w:b/>
          <w:bCs/>
          <w:sz w:val="20"/>
          <w:szCs w:val="20"/>
        </w:rPr>
      </w:pPr>
    </w:p>
    <w:p w14:paraId="757EB73B" w14:textId="1047E1CB" w:rsidR="002D4ED1" w:rsidRPr="002D4ED1" w:rsidRDefault="002D4ED1" w:rsidP="0024473A">
      <w:pPr>
        <w:pStyle w:val="Descripcin"/>
        <w:spacing w:after="0" w:line="240" w:lineRule="auto"/>
        <w:jc w:val="center"/>
        <w:rPr>
          <w:rFonts w:cs="Arial"/>
          <w:b w:val="0"/>
          <w:sz w:val="22"/>
          <w:szCs w:val="22"/>
        </w:rPr>
      </w:pPr>
      <w:bookmarkStart w:id="155" w:name="_Toc507319"/>
      <w:r>
        <w:t xml:space="preserve">Tabla </w:t>
      </w:r>
      <w:r w:rsidR="00BF5985">
        <w:rPr>
          <w:noProof/>
        </w:rPr>
        <w:fldChar w:fldCharType="begin"/>
      </w:r>
      <w:r w:rsidR="00BF5985">
        <w:rPr>
          <w:noProof/>
        </w:rPr>
        <w:instrText xml:space="preserve"> SEQ Tabla \* ARABIC </w:instrText>
      </w:r>
      <w:r w:rsidR="00BF5985">
        <w:rPr>
          <w:noProof/>
        </w:rPr>
        <w:fldChar w:fldCharType="separate"/>
      </w:r>
      <w:r w:rsidR="00C20916">
        <w:rPr>
          <w:noProof/>
        </w:rPr>
        <w:t>26</w:t>
      </w:r>
      <w:r w:rsidR="00BF5985">
        <w:rPr>
          <w:noProof/>
        </w:rPr>
        <w:fldChar w:fldCharType="end"/>
      </w:r>
      <w:r>
        <w:t xml:space="preserve">. </w:t>
      </w:r>
      <w:r>
        <w:rPr>
          <w:b w:val="0"/>
        </w:rPr>
        <w:t>Hallazgos producto de las auditorías de entes de control</w:t>
      </w:r>
      <w:bookmarkEnd w:id="155"/>
    </w:p>
    <w:p w14:paraId="6D7B8C1B" w14:textId="77777777" w:rsidR="00FF1C9B" w:rsidRPr="00902A75" w:rsidRDefault="00FF1C9B" w:rsidP="00B436B9">
      <w:pPr>
        <w:pStyle w:val="Sangradetextonormal1"/>
        <w:tabs>
          <w:tab w:val="left" w:pos="1134"/>
        </w:tabs>
        <w:spacing w:after="0" w:line="240" w:lineRule="auto"/>
        <w:ind w:left="0"/>
        <w:jc w:val="center"/>
        <w:rPr>
          <w:rFonts w:cs="Arial"/>
          <w:sz w:val="22"/>
          <w:szCs w:val="22"/>
        </w:rPr>
      </w:pPr>
      <w:r w:rsidRPr="00902A75">
        <w:rPr>
          <w:rFonts w:cs="Arial"/>
          <w:noProof/>
          <w:sz w:val="22"/>
          <w:szCs w:val="22"/>
        </w:rPr>
        <w:drawing>
          <wp:inline distT="0" distB="0" distL="0" distR="0" wp14:anchorId="215E2144" wp14:editId="332EF64F">
            <wp:extent cx="5850890" cy="4874150"/>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56957" cy="4879205"/>
                    </a:xfrm>
                    <a:prstGeom prst="rect">
                      <a:avLst/>
                    </a:prstGeom>
                    <a:noFill/>
                    <a:ln>
                      <a:noFill/>
                    </a:ln>
                  </pic:spPr>
                </pic:pic>
              </a:graphicData>
            </a:graphic>
          </wp:inline>
        </w:drawing>
      </w:r>
    </w:p>
    <w:p w14:paraId="37BAC971" w14:textId="6822A93C" w:rsidR="00FF1C9B" w:rsidRPr="002D4ED1" w:rsidRDefault="00FF1C9B" w:rsidP="0024473A">
      <w:pPr>
        <w:pStyle w:val="NormalWeb"/>
        <w:kinsoku w:val="0"/>
        <w:overflowPunct w:val="0"/>
        <w:spacing w:before="0" w:beforeAutospacing="0" w:after="0" w:afterAutospacing="0"/>
        <w:jc w:val="center"/>
        <w:textAlignment w:val="baseline"/>
        <w:rPr>
          <w:rFonts w:ascii="Arial" w:hAnsi="Arial" w:cs="Arial"/>
          <w:color w:val="000000" w:themeColor="text1"/>
          <w:kern w:val="24"/>
          <w:sz w:val="18"/>
          <w:szCs w:val="22"/>
        </w:rPr>
      </w:pPr>
      <w:r w:rsidRPr="002D4ED1">
        <w:rPr>
          <w:rFonts w:ascii="Arial" w:hAnsi="Arial" w:cs="Arial"/>
          <w:b/>
          <w:color w:val="000000" w:themeColor="text1"/>
          <w:kern w:val="24"/>
          <w:sz w:val="18"/>
          <w:szCs w:val="22"/>
        </w:rPr>
        <w:t>Fuente</w:t>
      </w:r>
      <w:r w:rsidR="002D4ED1" w:rsidRPr="002D4ED1">
        <w:rPr>
          <w:rFonts w:ascii="Arial" w:hAnsi="Arial" w:cs="Arial"/>
          <w:b/>
          <w:color w:val="000000" w:themeColor="text1"/>
          <w:kern w:val="24"/>
          <w:sz w:val="18"/>
          <w:szCs w:val="22"/>
        </w:rPr>
        <w:t xml:space="preserve">: </w:t>
      </w:r>
      <w:r w:rsidRPr="002D4ED1">
        <w:rPr>
          <w:rFonts w:ascii="Arial" w:hAnsi="Arial" w:cs="Arial"/>
          <w:color w:val="000000" w:themeColor="text1"/>
          <w:kern w:val="24"/>
          <w:sz w:val="18"/>
          <w:szCs w:val="22"/>
        </w:rPr>
        <w:t>Elaboración propia a partir de las bases de datos de la OCI</w:t>
      </w:r>
      <w:bookmarkEnd w:id="151"/>
    </w:p>
    <w:p w14:paraId="13CEC19B" w14:textId="77777777" w:rsidR="00FF1C9B" w:rsidRPr="00902A75" w:rsidRDefault="00FF1C9B" w:rsidP="0024473A">
      <w:pPr>
        <w:pStyle w:val="NormalWeb"/>
        <w:kinsoku w:val="0"/>
        <w:overflowPunct w:val="0"/>
        <w:spacing w:before="0" w:beforeAutospacing="0" w:after="0" w:afterAutospacing="0"/>
        <w:jc w:val="both"/>
        <w:textAlignment w:val="baseline"/>
        <w:rPr>
          <w:rFonts w:ascii="Arial" w:hAnsi="Arial" w:cs="Arial"/>
          <w:color w:val="000000" w:themeColor="text1"/>
          <w:kern w:val="24"/>
          <w:sz w:val="22"/>
          <w:szCs w:val="22"/>
        </w:rPr>
      </w:pPr>
    </w:p>
    <w:p w14:paraId="507A0945" w14:textId="77777777" w:rsidR="00FF1C9B" w:rsidRPr="00902A75" w:rsidRDefault="00FF1C9B" w:rsidP="0024473A">
      <w:pPr>
        <w:pStyle w:val="NormalWeb"/>
        <w:kinsoku w:val="0"/>
        <w:overflowPunct w:val="0"/>
        <w:spacing w:before="0" w:beforeAutospacing="0" w:after="0" w:afterAutospacing="0"/>
        <w:jc w:val="both"/>
        <w:textAlignment w:val="baseline"/>
        <w:rPr>
          <w:rFonts w:ascii="Arial" w:hAnsi="Arial" w:cs="Arial"/>
          <w:color w:val="000000" w:themeColor="text1"/>
          <w:kern w:val="24"/>
          <w:sz w:val="22"/>
          <w:szCs w:val="22"/>
        </w:rPr>
      </w:pPr>
      <w:r w:rsidRPr="00902A75">
        <w:rPr>
          <w:rFonts w:ascii="Arial" w:hAnsi="Arial" w:cs="Arial"/>
          <w:color w:val="000000" w:themeColor="text1"/>
          <w:kern w:val="24"/>
          <w:sz w:val="22"/>
          <w:szCs w:val="22"/>
        </w:rPr>
        <w:t>En el marco de roles que le asignan las normas vigentes a las Oficinas de Control Interno, y producto de la gestión de todos los procesos, se concluye que:</w:t>
      </w:r>
    </w:p>
    <w:p w14:paraId="74C26E2F" w14:textId="77777777" w:rsidR="00FF1C9B" w:rsidRPr="00902A75" w:rsidRDefault="00FF1C9B" w:rsidP="0024473A">
      <w:pPr>
        <w:pStyle w:val="NormalWeb"/>
        <w:kinsoku w:val="0"/>
        <w:overflowPunct w:val="0"/>
        <w:spacing w:before="0" w:beforeAutospacing="0" w:after="0" w:afterAutospacing="0"/>
        <w:jc w:val="both"/>
        <w:textAlignment w:val="baseline"/>
        <w:rPr>
          <w:rFonts w:ascii="Arial" w:hAnsi="Arial" w:cs="Arial"/>
          <w:color w:val="000000" w:themeColor="text1"/>
          <w:kern w:val="24"/>
          <w:sz w:val="22"/>
          <w:szCs w:val="22"/>
        </w:rPr>
      </w:pPr>
    </w:p>
    <w:p w14:paraId="620A0446" w14:textId="3974DC4B" w:rsidR="00FF1C9B" w:rsidRPr="00902A75" w:rsidRDefault="00FF1C9B" w:rsidP="0024473A">
      <w:pPr>
        <w:pStyle w:val="NormalWeb"/>
        <w:numPr>
          <w:ilvl w:val="0"/>
          <w:numId w:val="40"/>
        </w:numPr>
        <w:kinsoku w:val="0"/>
        <w:overflowPunct w:val="0"/>
        <w:spacing w:before="0" w:beforeAutospacing="0" w:after="0" w:afterAutospacing="0"/>
        <w:ind w:left="426"/>
        <w:jc w:val="both"/>
        <w:textAlignment w:val="baseline"/>
        <w:rPr>
          <w:rFonts w:ascii="Arial" w:hAnsi="Arial" w:cs="Arial"/>
          <w:color w:val="000000" w:themeColor="text1"/>
          <w:kern w:val="24"/>
          <w:sz w:val="22"/>
          <w:szCs w:val="22"/>
        </w:rPr>
      </w:pPr>
      <w:r w:rsidRPr="00902A75">
        <w:rPr>
          <w:rFonts w:ascii="Arial" w:hAnsi="Arial" w:cs="Arial"/>
          <w:sz w:val="22"/>
          <w:szCs w:val="22"/>
        </w:rPr>
        <w:t xml:space="preserve">Durante la vigencia 2018 se aperturaron 13 auditorías, culminaron 11 </w:t>
      </w:r>
      <w:r w:rsidR="002D4ED1" w:rsidRPr="00902A75">
        <w:rPr>
          <w:rFonts w:ascii="Arial" w:hAnsi="Arial" w:cs="Arial"/>
          <w:sz w:val="22"/>
          <w:szCs w:val="22"/>
        </w:rPr>
        <w:t>y dos</w:t>
      </w:r>
      <w:r w:rsidRPr="00902A75">
        <w:rPr>
          <w:rFonts w:ascii="Arial" w:hAnsi="Arial" w:cs="Arial"/>
          <w:sz w:val="22"/>
          <w:szCs w:val="22"/>
        </w:rPr>
        <w:t xml:space="preserve"> (2) actualmente están en ejecución (procesos de Intervención de la Malla Vial Local y de Contratación); se aplazó para 2019 la auditoría al Proceso de Gestión Documental.</w:t>
      </w:r>
    </w:p>
    <w:p w14:paraId="3552CD5E" w14:textId="77777777" w:rsidR="00FF1C9B" w:rsidRPr="00902A75" w:rsidRDefault="00FF1C9B" w:rsidP="0024473A">
      <w:pPr>
        <w:pStyle w:val="NormalWeb"/>
        <w:numPr>
          <w:ilvl w:val="0"/>
          <w:numId w:val="40"/>
        </w:numPr>
        <w:kinsoku w:val="0"/>
        <w:overflowPunct w:val="0"/>
        <w:spacing w:before="0" w:beforeAutospacing="0" w:after="0" w:afterAutospacing="0"/>
        <w:ind w:left="426"/>
        <w:jc w:val="both"/>
        <w:textAlignment w:val="baseline"/>
        <w:rPr>
          <w:rFonts w:ascii="Arial" w:hAnsi="Arial" w:cs="Arial"/>
          <w:color w:val="000000" w:themeColor="text1"/>
          <w:kern w:val="24"/>
          <w:sz w:val="22"/>
          <w:szCs w:val="22"/>
        </w:rPr>
      </w:pPr>
      <w:r w:rsidRPr="00902A75">
        <w:rPr>
          <w:rFonts w:ascii="Arial" w:hAnsi="Arial" w:cs="Arial"/>
          <w:noProof/>
          <w:sz w:val="22"/>
          <w:szCs w:val="22"/>
        </w:rPr>
        <w:t>De 11 auditorías ejecutadas en 2018, a la fecha se han aprobado nueve (9) planes de mejoramiento producto de las auditorias de gestión y tres (3) por traslado de hallazgos a los procesos de Gestión Documental, Sistema Integrado de Gestión y Administración de Bienes e Infraestructura.</w:t>
      </w:r>
    </w:p>
    <w:p w14:paraId="449D641E" w14:textId="77777777" w:rsidR="00FF1C9B" w:rsidRPr="00902A75" w:rsidRDefault="00FF1C9B" w:rsidP="0024473A">
      <w:pPr>
        <w:pStyle w:val="NormalWeb"/>
        <w:numPr>
          <w:ilvl w:val="0"/>
          <w:numId w:val="40"/>
        </w:numPr>
        <w:kinsoku w:val="0"/>
        <w:overflowPunct w:val="0"/>
        <w:spacing w:before="0" w:beforeAutospacing="0" w:after="0" w:afterAutospacing="0"/>
        <w:ind w:left="426"/>
        <w:jc w:val="both"/>
        <w:textAlignment w:val="baseline"/>
        <w:rPr>
          <w:rFonts w:ascii="Arial" w:hAnsi="Arial" w:cs="Arial"/>
          <w:color w:val="000000" w:themeColor="text1"/>
          <w:kern w:val="24"/>
          <w:sz w:val="22"/>
          <w:szCs w:val="22"/>
        </w:rPr>
      </w:pPr>
      <w:r w:rsidRPr="00902A75">
        <w:rPr>
          <w:rFonts w:ascii="Arial" w:hAnsi="Arial" w:cs="Arial"/>
          <w:sz w:val="22"/>
          <w:szCs w:val="22"/>
        </w:rPr>
        <w:t>Producto de 11 auditorías internas, se levantaron 110</w:t>
      </w:r>
      <w:r w:rsidRPr="00902A75">
        <w:rPr>
          <w:rFonts w:ascii="Arial" w:hAnsi="Arial" w:cs="Arial"/>
          <w:color w:val="FF0000"/>
          <w:sz w:val="22"/>
          <w:szCs w:val="22"/>
        </w:rPr>
        <w:t xml:space="preserve"> </w:t>
      </w:r>
      <w:r w:rsidRPr="00902A75">
        <w:rPr>
          <w:rFonts w:ascii="Arial" w:hAnsi="Arial" w:cs="Arial"/>
          <w:sz w:val="22"/>
          <w:szCs w:val="22"/>
        </w:rPr>
        <w:t>hallazgos, y los procesos auditados formularon 113 acciones correctivas que actualmente están siendo ejecutadas; de otra parte, producto de la autoevaluación se identificaron acciones correctivas adicionales, para un total de 137 hallazgos y 149 acciones correctivas en ejecución.</w:t>
      </w:r>
    </w:p>
    <w:p w14:paraId="6516ABFC" w14:textId="77777777" w:rsidR="00FF1C9B" w:rsidRPr="00902A75" w:rsidRDefault="00FF1C9B" w:rsidP="0024473A">
      <w:pPr>
        <w:pStyle w:val="NormalWeb"/>
        <w:numPr>
          <w:ilvl w:val="0"/>
          <w:numId w:val="40"/>
        </w:numPr>
        <w:kinsoku w:val="0"/>
        <w:overflowPunct w:val="0"/>
        <w:spacing w:before="0" w:beforeAutospacing="0" w:after="0" w:afterAutospacing="0"/>
        <w:ind w:left="426"/>
        <w:jc w:val="both"/>
        <w:textAlignment w:val="baseline"/>
        <w:rPr>
          <w:rFonts w:ascii="Arial" w:hAnsi="Arial" w:cs="Arial"/>
          <w:color w:val="000000" w:themeColor="text1"/>
          <w:kern w:val="24"/>
          <w:sz w:val="22"/>
          <w:szCs w:val="22"/>
        </w:rPr>
      </w:pPr>
      <w:r w:rsidRPr="00902A75">
        <w:rPr>
          <w:rFonts w:ascii="Arial" w:hAnsi="Arial" w:cs="Arial"/>
          <w:sz w:val="22"/>
          <w:szCs w:val="22"/>
        </w:rPr>
        <w:t xml:space="preserve">Durante 2018, la Contraloría de Bogotá D.C. cerró en total 83 acciones correctivas. </w:t>
      </w:r>
    </w:p>
    <w:p w14:paraId="37ACD441" w14:textId="4DE12F90" w:rsidR="000D1A91" w:rsidRPr="00E02133" w:rsidRDefault="00152204" w:rsidP="0024473A">
      <w:pPr>
        <w:pStyle w:val="Ttulo2"/>
        <w:rPr>
          <w:lang w:val="es-CO"/>
        </w:rPr>
      </w:pPr>
      <w:bookmarkStart w:id="156" w:name="_Toc337426"/>
      <w:bookmarkStart w:id="157" w:name="_Toc507397"/>
      <w:r>
        <w:rPr>
          <w:lang w:val="es-CO"/>
        </w:rPr>
        <w:lastRenderedPageBreak/>
        <w:t>6</w:t>
      </w:r>
      <w:r w:rsidR="002D4ED1">
        <w:rPr>
          <w:lang w:val="es-CO"/>
        </w:rPr>
        <w:t>.</w:t>
      </w:r>
      <w:r w:rsidR="00894B0A">
        <w:rPr>
          <w:lang w:val="es-CO"/>
        </w:rPr>
        <w:t>8</w:t>
      </w:r>
      <w:r w:rsidR="002D4ED1">
        <w:rPr>
          <w:lang w:val="es-CO"/>
        </w:rPr>
        <w:t xml:space="preserve">. </w:t>
      </w:r>
      <w:r w:rsidR="002D4ED1" w:rsidRPr="00780601">
        <w:t>Gestión Contractual</w:t>
      </w:r>
      <w:bookmarkEnd w:id="156"/>
      <w:r w:rsidR="00E02133">
        <w:rPr>
          <w:lang w:val="es-CO"/>
        </w:rPr>
        <w:t>.</w:t>
      </w:r>
      <w:bookmarkEnd w:id="157"/>
    </w:p>
    <w:p w14:paraId="7C5797B4" w14:textId="77777777" w:rsidR="000D1A91" w:rsidRPr="00780601" w:rsidRDefault="000D1A91" w:rsidP="0024473A">
      <w:pPr>
        <w:jc w:val="both"/>
        <w:rPr>
          <w:rFonts w:ascii="Arial" w:hAnsi="Arial" w:cs="Arial"/>
          <w:spacing w:val="-4"/>
        </w:rPr>
      </w:pPr>
    </w:p>
    <w:p w14:paraId="4763C947" w14:textId="04B4ED52" w:rsidR="000D1A91" w:rsidRPr="00780601" w:rsidRDefault="000D1A91"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El proceso de </w:t>
      </w:r>
      <w:r w:rsidR="002D4ED1" w:rsidRPr="00780601">
        <w:rPr>
          <w:rFonts w:ascii="Arial" w:eastAsia="Times New Roman" w:hAnsi="Arial" w:cs="Arial"/>
          <w:color w:val="000000"/>
          <w:lang w:eastAsia="es-CO"/>
        </w:rPr>
        <w:t>Contratación</w:t>
      </w:r>
      <w:r w:rsidRPr="00780601">
        <w:rPr>
          <w:rFonts w:ascii="Arial" w:eastAsia="Times New Roman" w:hAnsi="Arial" w:cs="Arial"/>
          <w:color w:val="000000"/>
          <w:lang w:eastAsia="es-CO"/>
        </w:rPr>
        <w:t xml:space="preserve"> realizó la actualización del manual de contratación, de conformidad con los nuevos lineamientos y directrices en materia de contratación, para simplificar y homogenizar las acciones que se desarrollan en las diferentes etapas del proceso contractual y en la celebración de los contratos que requiera la Unidad para el cumplimiento de sus funciones, metas y objetivos institucionales. </w:t>
      </w:r>
    </w:p>
    <w:p w14:paraId="5A2D906B" w14:textId="77777777" w:rsidR="000D1A91" w:rsidRPr="00780601" w:rsidRDefault="000D1A91" w:rsidP="0024473A">
      <w:pPr>
        <w:jc w:val="both"/>
        <w:rPr>
          <w:rFonts w:ascii="Arial" w:eastAsia="Times New Roman" w:hAnsi="Arial" w:cs="Arial"/>
          <w:color w:val="000000"/>
          <w:lang w:eastAsia="es-CO"/>
        </w:rPr>
      </w:pPr>
    </w:p>
    <w:p w14:paraId="210A3ABB" w14:textId="3DE0217C" w:rsidR="000D1A91" w:rsidRPr="00780601" w:rsidRDefault="000D1A91"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Lo anterior, en razón a las normas y lineamientos expedidos en materia de contratación pública, a la adopción del SECOP II como plataforma transaccional del Estado colombiano, para realizar el proceso de contratación virtual, a las lecciones aprendidas como consecuencia de los procesos contractuales adelantados por la</w:t>
      </w:r>
      <w:r w:rsidR="002D4ED1">
        <w:rPr>
          <w:rFonts w:ascii="Arial" w:eastAsia="Times New Roman" w:hAnsi="Arial" w:cs="Arial"/>
          <w:color w:val="000000"/>
          <w:lang w:eastAsia="es-CO"/>
        </w:rPr>
        <w:t xml:space="preserve"> </w:t>
      </w:r>
      <w:r w:rsidRPr="00780601">
        <w:rPr>
          <w:rFonts w:ascii="Arial" w:eastAsia="Times New Roman" w:hAnsi="Arial" w:cs="Arial"/>
          <w:color w:val="000000"/>
          <w:lang w:eastAsia="es-CO"/>
        </w:rPr>
        <w:t>Entidad y dentro del proceso de mejora continua.</w:t>
      </w:r>
    </w:p>
    <w:p w14:paraId="207BD3F4" w14:textId="77777777" w:rsidR="000D1A91" w:rsidRPr="00780601" w:rsidRDefault="000D1A91" w:rsidP="0024473A">
      <w:pPr>
        <w:jc w:val="both"/>
        <w:rPr>
          <w:rFonts w:ascii="Arial" w:eastAsia="Times New Roman" w:hAnsi="Arial" w:cs="Arial"/>
          <w:color w:val="000000"/>
          <w:lang w:eastAsia="es-CO"/>
        </w:rPr>
      </w:pPr>
    </w:p>
    <w:p w14:paraId="497EFE13" w14:textId="77777777" w:rsidR="000D1A91" w:rsidRPr="00780601" w:rsidRDefault="000D1A91"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El Manual de Contratación fue adoptado en la UAERMV, mediante Resolución 679 del 31 de diciembre de 2018, así como actualizado y cargado en la plataforma SIS-GESTIÓN. </w:t>
      </w:r>
    </w:p>
    <w:p w14:paraId="27E5EEDA" w14:textId="77777777" w:rsidR="000D1A91" w:rsidRPr="00780601" w:rsidRDefault="000D1A91" w:rsidP="0024473A">
      <w:pPr>
        <w:jc w:val="both"/>
        <w:rPr>
          <w:rFonts w:ascii="Arial" w:eastAsia="Times New Roman" w:hAnsi="Arial" w:cs="Arial"/>
          <w:color w:val="000000"/>
          <w:lang w:eastAsia="es-CO"/>
        </w:rPr>
      </w:pPr>
    </w:p>
    <w:p w14:paraId="3B08F3C4" w14:textId="77777777" w:rsidR="000D1A91" w:rsidRPr="00780601" w:rsidRDefault="000D1A91"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Acorde con la modificación del Manual de Contratación, se ha realizado la revisión y actualización de los procedimientos y formatos, frente a los cuales se cuenta con un avance del 50%, y los cuales deberán continuar el proceso de actualización en la vigencia 2019.</w:t>
      </w:r>
    </w:p>
    <w:p w14:paraId="617C867C" w14:textId="77777777" w:rsidR="000D1A91" w:rsidRPr="00780601" w:rsidRDefault="000D1A91" w:rsidP="0024473A">
      <w:pPr>
        <w:jc w:val="both"/>
        <w:rPr>
          <w:rFonts w:ascii="Arial" w:eastAsia="Times New Roman" w:hAnsi="Arial" w:cs="Arial"/>
          <w:color w:val="000000"/>
          <w:lang w:eastAsia="es-CO"/>
        </w:rPr>
      </w:pPr>
    </w:p>
    <w:p w14:paraId="01402C8D" w14:textId="77777777" w:rsidR="000D1A91" w:rsidRPr="00780601" w:rsidRDefault="000D1A91" w:rsidP="0024473A">
      <w:pPr>
        <w:jc w:val="both"/>
        <w:rPr>
          <w:rFonts w:ascii="Arial" w:eastAsia="Times New Roman" w:hAnsi="Arial" w:cs="Arial"/>
          <w:color w:val="000000"/>
          <w:lang w:eastAsia="es-CO"/>
        </w:rPr>
      </w:pPr>
      <w:r w:rsidRPr="00780601">
        <w:rPr>
          <w:rFonts w:ascii="Arial" w:eastAsia="Times New Roman" w:hAnsi="Arial" w:cs="Arial"/>
          <w:color w:val="000000"/>
          <w:lang w:eastAsia="es-CO"/>
        </w:rPr>
        <w:t xml:space="preserve">Con el fin de propiciar el cumplimiento efectivo del Plan Anual de Adquisiciones previsto para la vigencia 2018, se realizó una reestructuración del equipo de trabajo del proceso de contratos, el cual se reorganizó en tres sub-equipos, desde el mes de julio 2018, los cuales tienen como objetivos principales: </w:t>
      </w:r>
    </w:p>
    <w:p w14:paraId="15F9C71C" w14:textId="77777777" w:rsidR="000D1A91" w:rsidRPr="00780601" w:rsidRDefault="000D1A91" w:rsidP="0024473A">
      <w:pPr>
        <w:jc w:val="both"/>
        <w:rPr>
          <w:rFonts w:ascii="Arial" w:hAnsi="Arial" w:cs="Arial"/>
        </w:rPr>
      </w:pPr>
    </w:p>
    <w:p w14:paraId="2A584541" w14:textId="77777777" w:rsidR="000D1A91" w:rsidRPr="00780601" w:rsidRDefault="000D1A91" w:rsidP="0024473A">
      <w:pPr>
        <w:pStyle w:val="Prrafodelista"/>
        <w:numPr>
          <w:ilvl w:val="0"/>
          <w:numId w:val="37"/>
        </w:numPr>
        <w:ind w:left="1080"/>
        <w:jc w:val="both"/>
        <w:rPr>
          <w:rFonts w:ascii="Arial" w:hAnsi="Arial" w:cs="Arial"/>
        </w:rPr>
      </w:pPr>
      <w:r w:rsidRPr="00780601">
        <w:rPr>
          <w:rFonts w:ascii="Arial" w:hAnsi="Arial" w:cs="Arial"/>
        </w:rPr>
        <w:t xml:space="preserve">Construir en conjunto con las dependencias solicitantes, desde la necesidad de la entidad los documentos soportes de los procesos de contratación de la UAERMV, en las diferentes modalidades. </w:t>
      </w:r>
    </w:p>
    <w:p w14:paraId="1765A9EB" w14:textId="77777777" w:rsidR="000D1A91" w:rsidRPr="00780601" w:rsidRDefault="000D1A91" w:rsidP="0024473A">
      <w:pPr>
        <w:ind w:left="360"/>
        <w:jc w:val="both"/>
        <w:rPr>
          <w:rFonts w:ascii="Arial" w:hAnsi="Arial" w:cs="Arial"/>
        </w:rPr>
      </w:pPr>
    </w:p>
    <w:p w14:paraId="3234494B" w14:textId="77777777" w:rsidR="000D1A91" w:rsidRPr="00780601" w:rsidRDefault="000D1A91" w:rsidP="0024473A">
      <w:pPr>
        <w:pStyle w:val="Prrafodelista"/>
        <w:numPr>
          <w:ilvl w:val="0"/>
          <w:numId w:val="37"/>
        </w:numPr>
        <w:ind w:left="1080"/>
        <w:jc w:val="both"/>
        <w:rPr>
          <w:rFonts w:ascii="Arial" w:hAnsi="Arial" w:cs="Arial"/>
        </w:rPr>
      </w:pPr>
      <w:r w:rsidRPr="00780601">
        <w:rPr>
          <w:rFonts w:ascii="Arial" w:hAnsi="Arial" w:cs="Arial"/>
        </w:rPr>
        <w:t>Estructurar los documentos requeridos en las diferentes modalidades para su posterior carga, diligenciamiento de formularios y trámite en la plataforma SECOP II; organización y depuración de las liquidaciones contractuales y realización de todo tipo de modificaciones contractuales.</w:t>
      </w:r>
    </w:p>
    <w:p w14:paraId="7EB041D1" w14:textId="77777777" w:rsidR="000D1A91" w:rsidRPr="00780601" w:rsidRDefault="000D1A91" w:rsidP="0024473A">
      <w:pPr>
        <w:ind w:left="360"/>
        <w:jc w:val="both"/>
        <w:rPr>
          <w:rFonts w:ascii="Arial" w:eastAsia="Times New Roman" w:hAnsi="Arial" w:cs="Arial"/>
          <w:color w:val="000000"/>
          <w:lang w:eastAsia="es-CO"/>
        </w:rPr>
      </w:pPr>
      <w:r w:rsidRPr="00780601">
        <w:rPr>
          <w:rFonts w:ascii="Arial" w:eastAsia="Times New Roman" w:hAnsi="Arial" w:cs="Arial"/>
          <w:color w:val="000000"/>
          <w:lang w:eastAsia="es-CO"/>
        </w:rPr>
        <w:t>Lo anterior para dar eficiencia y agilidad en la mejora de los tiempos para cada actividad.  A continuación, se detalla la estructura del proceso contractual:</w:t>
      </w:r>
    </w:p>
    <w:p w14:paraId="6D676D5E" w14:textId="77777777" w:rsidR="000D1A91" w:rsidRPr="00EC609D" w:rsidRDefault="000D1A91" w:rsidP="0024473A">
      <w:pPr>
        <w:jc w:val="both"/>
        <w:rPr>
          <w:rFonts w:ascii="Arial" w:hAnsi="Arial" w:cs="Arial"/>
          <w:sz w:val="10"/>
        </w:rPr>
      </w:pPr>
    </w:p>
    <w:p w14:paraId="33DBAAEE" w14:textId="21576528" w:rsidR="000D1A91" w:rsidRPr="00780601" w:rsidRDefault="002D4ED1" w:rsidP="00894B0A">
      <w:pPr>
        <w:pStyle w:val="Descripcin"/>
        <w:spacing w:after="0" w:line="240" w:lineRule="auto"/>
        <w:jc w:val="center"/>
        <w:rPr>
          <w:rFonts w:ascii="Arial" w:hAnsi="Arial" w:cs="Arial"/>
        </w:rPr>
      </w:pPr>
      <w:bookmarkStart w:id="158" w:name="_Toc535910851"/>
      <w:bookmarkStart w:id="159" w:name="_Toc507178"/>
      <w:r>
        <w:t xml:space="preserve">Ilustración </w:t>
      </w:r>
      <w:r w:rsidR="00BF5985">
        <w:rPr>
          <w:noProof/>
        </w:rPr>
        <w:fldChar w:fldCharType="begin"/>
      </w:r>
      <w:r w:rsidR="00BF5985">
        <w:rPr>
          <w:noProof/>
        </w:rPr>
        <w:instrText xml:space="preserve"> SEQ Ilustración \* ARABIC </w:instrText>
      </w:r>
      <w:r w:rsidR="00BF5985">
        <w:rPr>
          <w:noProof/>
        </w:rPr>
        <w:fldChar w:fldCharType="separate"/>
      </w:r>
      <w:r w:rsidR="00C20916">
        <w:rPr>
          <w:noProof/>
        </w:rPr>
        <w:t>7</w:t>
      </w:r>
      <w:r w:rsidR="00BF5985">
        <w:rPr>
          <w:noProof/>
        </w:rPr>
        <w:fldChar w:fldCharType="end"/>
      </w:r>
      <w:r>
        <w:t>.</w:t>
      </w:r>
      <w:r w:rsidR="000D1A91" w:rsidRPr="00780601">
        <w:rPr>
          <w:rFonts w:ascii="Arial" w:hAnsi="Arial" w:cs="Arial"/>
          <w:b w:val="0"/>
        </w:rPr>
        <w:t>Estructura proceso Contratación</w:t>
      </w:r>
      <w:bookmarkEnd w:id="158"/>
      <w:bookmarkEnd w:id="159"/>
    </w:p>
    <w:p w14:paraId="0D394900" w14:textId="77777777" w:rsidR="000D1A91" w:rsidRPr="00780601" w:rsidRDefault="000D1A91" w:rsidP="0024473A">
      <w:pPr>
        <w:jc w:val="center"/>
        <w:rPr>
          <w:rFonts w:ascii="Arial" w:hAnsi="Arial" w:cs="Arial"/>
          <w:sz w:val="18"/>
          <w:szCs w:val="18"/>
        </w:rPr>
      </w:pPr>
      <w:r w:rsidRPr="00780601">
        <w:rPr>
          <w:rFonts w:ascii="Arial" w:hAnsi="Arial" w:cs="Arial"/>
          <w:noProof/>
          <w:sz w:val="18"/>
          <w:szCs w:val="18"/>
        </w:rPr>
        <w:drawing>
          <wp:inline distT="0" distB="0" distL="0" distR="0" wp14:anchorId="174B3ED4" wp14:editId="7CFF97CE">
            <wp:extent cx="5607050" cy="2259106"/>
            <wp:effectExtent l="0" t="19050" r="0" b="0"/>
            <wp:docPr id="50" name="Diagrama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p w14:paraId="69B244FD" w14:textId="77777777" w:rsidR="000D1A91" w:rsidRPr="00780601" w:rsidRDefault="000D1A91" w:rsidP="0024473A">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5B6A0A67" w14:textId="77777777" w:rsidR="000D1A91" w:rsidRPr="00780601" w:rsidRDefault="000D1A91" w:rsidP="0024473A">
      <w:pPr>
        <w:jc w:val="both"/>
        <w:rPr>
          <w:rFonts w:ascii="Arial" w:hAnsi="Arial" w:cs="Arial"/>
        </w:rPr>
      </w:pPr>
      <w:r w:rsidRPr="00780601">
        <w:rPr>
          <w:rFonts w:ascii="Arial" w:hAnsi="Arial" w:cs="Arial"/>
        </w:rPr>
        <w:lastRenderedPageBreak/>
        <w:t>Así mismo, se llevó a cabo la contratación de profesionales de distintas áreas con experiencia en estructuración de procesos, análisis de mercado, estudios del sector, identificación de riesgos, elaboración de estudios previos en el sector público, manejo de la plataforma SECOP II, manejo en procesos de liquidación y sancionatorios.</w:t>
      </w:r>
    </w:p>
    <w:p w14:paraId="0E1DF7D9" w14:textId="77777777" w:rsidR="000D1A91" w:rsidRPr="00780601" w:rsidRDefault="000D1A91" w:rsidP="0024473A">
      <w:pPr>
        <w:jc w:val="both"/>
        <w:rPr>
          <w:rFonts w:ascii="Arial" w:hAnsi="Arial" w:cs="Arial"/>
        </w:rPr>
      </w:pPr>
    </w:p>
    <w:p w14:paraId="2EB9FEEC" w14:textId="77777777" w:rsidR="000D1A91" w:rsidRPr="00780601" w:rsidRDefault="000D1A91" w:rsidP="0024473A">
      <w:pPr>
        <w:jc w:val="both"/>
        <w:rPr>
          <w:rFonts w:ascii="Arial" w:hAnsi="Arial" w:cs="Arial"/>
        </w:rPr>
      </w:pPr>
      <w:r w:rsidRPr="00780601">
        <w:rPr>
          <w:rFonts w:ascii="Arial" w:hAnsi="Arial" w:cs="Arial"/>
        </w:rPr>
        <w:t>Se incrementó el número de liquidaciones contractuales con respecto al año 2017 en un 33.3%.</w:t>
      </w:r>
    </w:p>
    <w:p w14:paraId="30757B54" w14:textId="77777777" w:rsidR="000D1A91" w:rsidRPr="00780601" w:rsidRDefault="000D1A91" w:rsidP="0024473A">
      <w:pPr>
        <w:jc w:val="both"/>
        <w:rPr>
          <w:rFonts w:ascii="Arial" w:hAnsi="Arial" w:cs="Arial"/>
        </w:rPr>
      </w:pPr>
    </w:p>
    <w:p w14:paraId="260905F5" w14:textId="77777777" w:rsidR="000D1A91" w:rsidRPr="00780601" w:rsidRDefault="000D1A91" w:rsidP="0024473A">
      <w:pPr>
        <w:jc w:val="both"/>
        <w:rPr>
          <w:rFonts w:ascii="Arial" w:hAnsi="Arial" w:cs="Arial"/>
        </w:rPr>
      </w:pPr>
      <w:r w:rsidRPr="00780601">
        <w:rPr>
          <w:rFonts w:ascii="Arial" w:hAnsi="Arial" w:cs="Arial"/>
        </w:rPr>
        <w:t xml:space="preserve">Se logró mejorar ostensiblemente el trámite de los procesos de contratación dentro de la plataforma transaccional SECOP II. Durante el año, únicamente se realizaron a través de SECOP I los contratos de prestación de servicios profesionales y de apoyo a la gestión con antelación a la entrada en vigencia de la Ley de Garantías Electorales y un (1) proceso de contratación de Licitación Pública de Obra, en tanto el módulo SECOP II aún no había sido creado. Los demás procesos contractuales de la entidad para la vigencia 2018, fueron adelantados por medio de la plataforma transaccional SECOP II.  </w:t>
      </w:r>
    </w:p>
    <w:p w14:paraId="43364392" w14:textId="77777777" w:rsidR="000D1A91" w:rsidRPr="00780601" w:rsidRDefault="000D1A91" w:rsidP="0024473A">
      <w:pPr>
        <w:jc w:val="both"/>
        <w:rPr>
          <w:rFonts w:ascii="Arial" w:hAnsi="Arial" w:cs="Arial"/>
        </w:rPr>
      </w:pPr>
    </w:p>
    <w:p w14:paraId="13CB2164" w14:textId="77777777" w:rsidR="000D1A91" w:rsidRPr="00780601" w:rsidRDefault="000D1A91" w:rsidP="0024473A">
      <w:pPr>
        <w:jc w:val="both"/>
        <w:rPr>
          <w:rFonts w:ascii="Arial" w:hAnsi="Arial" w:cs="Arial"/>
        </w:rPr>
      </w:pPr>
      <w:r w:rsidRPr="00780601">
        <w:rPr>
          <w:rFonts w:ascii="Arial" w:hAnsi="Arial" w:cs="Arial"/>
        </w:rPr>
        <w:t>Se diseñó y se puso en ejecución un plan de contingencia para publicar en el SECOP I, los informes de supervisión de contrato; en lo que respecta al SECOP II, se remitió memorando a los supervisores y adicionalmente se realizó acompañamiento personalizado para que los mismos se pusieran al día con la obligación de publicación de los informes de ejecución.</w:t>
      </w:r>
    </w:p>
    <w:p w14:paraId="72CCBBA3" w14:textId="77777777" w:rsidR="000D1A91" w:rsidRPr="00780601" w:rsidRDefault="000D1A91" w:rsidP="0024473A">
      <w:pPr>
        <w:jc w:val="both"/>
        <w:rPr>
          <w:rFonts w:ascii="Arial" w:hAnsi="Arial" w:cs="Arial"/>
        </w:rPr>
      </w:pPr>
    </w:p>
    <w:p w14:paraId="334752E7" w14:textId="77777777" w:rsidR="000D1A91" w:rsidRPr="00780601" w:rsidRDefault="000D1A91" w:rsidP="0024473A">
      <w:pPr>
        <w:jc w:val="both"/>
        <w:rPr>
          <w:rFonts w:ascii="Arial" w:hAnsi="Arial" w:cs="Arial"/>
        </w:rPr>
      </w:pPr>
      <w:r w:rsidRPr="00780601">
        <w:rPr>
          <w:rFonts w:ascii="Arial" w:hAnsi="Arial" w:cs="Arial"/>
        </w:rPr>
        <w:t>Finalmente, se logró llevar a cabo un proceso de articulación de grupo de contratos con las dependencias solicitantes en la estructuración y seguimiento de los procesos contractuales.</w:t>
      </w:r>
    </w:p>
    <w:p w14:paraId="524436F7" w14:textId="77777777" w:rsidR="000D1A91" w:rsidRPr="00780601" w:rsidRDefault="000D1A91" w:rsidP="0024473A">
      <w:pPr>
        <w:jc w:val="both"/>
        <w:rPr>
          <w:rFonts w:ascii="Arial" w:hAnsi="Arial" w:cs="Arial"/>
        </w:rPr>
      </w:pPr>
    </w:p>
    <w:p w14:paraId="1DFD93C6" w14:textId="77777777" w:rsidR="000D1A91" w:rsidRPr="00780601" w:rsidRDefault="000D1A91" w:rsidP="0024473A">
      <w:pPr>
        <w:jc w:val="both"/>
        <w:rPr>
          <w:rFonts w:ascii="Arial" w:hAnsi="Arial" w:cs="Arial"/>
        </w:rPr>
      </w:pPr>
      <w:r w:rsidRPr="00780601">
        <w:rPr>
          <w:rFonts w:ascii="Arial" w:hAnsi="Arial" w:cs="Arial"/>
        </w:rPr>
        <w:t>A continuación, se presentan los resultados obtenidos de la gestión contractual:</w:t>
      </w:r>
    </w:p>
    <w:p w14:paraId="241AD7F1" w14:textId="77777777" w:rsidR="000D1A91" w:rsidRPr="00780601" w:rsidRDefault="000D1A91" w:rsidP="0024473A">
      <w:pPr>
        <w:jc w:val="both"/>
        <w:rPr>
          <w:rFonts w:ascii="Arial" w:hAnsi="Arial" w:cs="Arial"/>
        </w:rPr>
      </w:pPr>
    </w:p>
    <w:p w14:paraId="4F49E6F2" w14:textId="67E57951" w:rsidR="000D1A91" w:rsidRPr="00894B0A" w:rsidRDefault="000D1A91" w:rsidP="0037582D">
      <w:pPr>
        <w:pStyle w:val="Prrafodelista"/>
        <w:widowControl/>
        <w:numPr>
          <w:ilvl w:val="0"/>
          <w:numId w:val="38"/>
        </w:numPr>
        <w:ind w:left="426"/>
        <w:contextualSpacing/>
        <w:jc w:val="both"/>
        <w:rPr>
          <w:rFonts w:ascii="Arial" w:hAnsi="Arial" w:cs="Arial"/>
        </w:rPr>
      </w:pPr>
      <w:r w:rsidRPr="00780601">
        <w:rPr>
          <w:rFonts w:ascii="Arial" w:hAnsi="Arial" w:cs="Arial"/>
        </w:rPr>
        <w:t>A diciembre de 2018, se realizaron un total de 103 procesos de selección (diferentes a contrataciones directas), como se muestra en la siguiente tabla:</w:t>
      </w:r>
    </w:p>
    <w:p w14:paraId="0B4421CC" w14:textId="77777777" w:rsidR="002D4ED1" w:rsidRPr="002D4ED1" w:rsidRDefault="002D4ED1" w:rsidP="0024473A"/>
    <w:p w14:paraId="3008FDF3" w14:textId="4A18C0E4" w:rsidR="000D1A91" w:rsidRPr="00780601" w:rsidRDefault="002D4ED1" w:rsidP="0024473A">
      <w:pPr>
        <w:pStyle w:val="Descripcin"/>
        <w:spacing w:after="0" w:line="240" w:lineRule="auto"/>
        <w:jc w:val="center"/>
        <w:rPr>
          <w:rFonts w:ascii="Arial" w:hAnsi="Arial" w:cs="Arial"/>
          <w:sz w:val="18"/>
          <w:szCs w:val="18"/>
        </w:rPr>
      </w:pPr>
      <w:bookmarkStart w:id="160" w:name="_Toc535910828"/>
      <w:bookmarkStart w:id="161" w:name="_Toc507320"/>
      <w:r>
        <w:t xml:space="preserve">Tabla </w:t>
      </w:r>
      <w:r w:rsidR="00BF5985">
        <w:rPr>
          <w:noProof/>
        </w:rPr>
        <w:fldChar w:fldCharType="begin"/>
      </w:r>
      <w:r w:rsidR="00BF5985">
        <w:rPr>
          <w:noProof/>
        </w:rPr>
        <w:instrText xml:space="preserve"> SEQ Tabla \* ARABIC </w:instrText>
      </w:r>
      <w:r w:rsidR="00BF5985">
        <w:rPr>
          <w:noProof/>
        </w:rPr>
        <w:fldChar w:fldCharType="separate"/>
      </w:r>
      <w:r w:rsidR="00C20916">
        <w:rPr>
          <w:noProof/>
        </w:rPr>
        <w:t>27</w:t>
      </w:r>
      <w:r w:rsidR="00BF5985">
        <w:rPr>
          <w:noProof/>
        </w:rPr>
        <w:fldChar w:fldCharType="end"/>
      </w:r>
      <w:r>
        <w:t>.</w:t>
      </w:r>
      <w:r w:rsidR="000D1A91" w:rsidRPr="00780601">
        <w:rPr>
          <w:rFonts w:ascii="Arial" w:hAnsi="Arial" w:cs="Arial"/>
          <w:b w:val="0"/>
          <w:sz w:val="18"/>
          <w:szCs w:val="18"/>
        </w:rPr>
        <w:t>Procesos de selección por modalidad</w:t>
      </w:r>
      <w:bookmarkEnd w:id="160"/>
      <w:bookmarkEnd w:id="161"/>
    </w:p>
    <w:tbl>
      <w:tblPr>
        <w:tblW w:w="50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38"/>
        <w:gridCol w:w="1513"/>
        <w:gridCol w:w="1246"/>
        <w:gridCol w:w="1054"/>
        <w:gridCol w:w="1044"/>
        <w:gridCol w:w="1119"/>
      </w:tblGrid>
      <w:tr w:rsidR="000D1A91" w:rsidRPr="002D4ED1" w14:paraId="4E838CB2" w14:textId="77777777" w:rsidTr="002D4ED1">
        <w:trPr>
          <w:trHeight w:val="227"/>
          <w:tblHeader/>
          <w:jc w:val="center"/>
        </w:trPr>
        <w:tc>
          <w:tcPr>
            <w:tcW w:w="2046"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64032B64" w14:textId="77777777" w:rsidR="000D1A91" w:rsidRPr="002D4ED1" w:rsidRDefault="000D1A91" w:rsidP="0024473A">
            <w:pPr>
              <w:jc w:val="center"/>
              <w:rPr>
                <w:rFonts w:ascii="Arial" w:eastAsia="Times New Roman" w:hAnsi="Arial" w:cs="Arial"/>
                <w:b/>
                <w:bCs/>
                <w:color w:val="FFFFFF" w:themeColor="background1"/>
                <w:sz w:val="16"/>
                <w:szCs w:val="16"/>
                <w:lang w:eastAsia="es-CO"/>
              </w:rPr>
            </w:pPr>
            <w:r w:rsidRPr="002D4ED1">
              <w:rPr>
                <w:rFonts w:ascii="Arial" w:hAnsi="Arial" w:cs="Arial"/>
                <w:color w:val="FFFFFF" w:themeColor="background1"/>
                <w:sz w:val="16"/>
                <w:szCs w:val="16"/>
              </w:rPr>
              <w:t xml:space="preserve"> </w:t>
            </w:r>
            <w:r w:rsidRPr="002D4ED1">
              <w:rPr>
                <w:rFonts w:ascii="Arial" w:eastAsia="Times New Roman" w:hAnsi="Arial" w:cs="Arial"/>
                <w:b/>
                <w:bCs/>
                <w:color w:val="FFFFFF" w:themeColor="background1"/>
                <w:sz w:val="16"/>
                <w:szCs w:val="16"/>
                <w:lang w:eastAsia="es-CO"/>
              </w:rPr>
              <w:t>MODALIDAD</w:t>
            </w:r>
          </w:p>
        </w:tc>
        <w:tc>
          <w:tcPr>
            <w:tcW w:w="748"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68A48C8B" w14:textId="77777777" w:rsidR="000D1A91" w:rsidRPr="002D4ED1" w:rsidRDefault="000D1A91" w:rsidP="0024473A">
            <w:pPr>
              <w:jc w:val="center"/>
              <w:rPr>
                <w:rFonts w:ascii="Arial" w:eastAsia="Times New Roman" w:hAnsi="Arial" w:cs="Arial"/>
                <w:b/>
                <w:bCs/>
                <w:color w:val="FFFFFF" w:themeColor="background1"/>
                <w:sz w:val="16"/>
                <w:szCs w:val="16"/>
                <w:lang w:eastAsia="es-CO"/>
              </w:rPr>
            </w:pPr>
            <w:r w:rsidRPr="002D4ED1">
              <w:rPr>
                <w:rFonts w:ascii="Arial" w:eastAsia="Times New Roman" w:hAnsi="Arial" w:cs="Arial"/>
                <w:b/>
                <w:bCs/>
                <w:color w:val="FFFFFF" w:themeColor="background1"/>
                <w:sz w:val="16"/>
                <w:szCs w:val="16"/>
                <w:lang w:eastAsia="es-CO"/>
              </w:rPr>
              <w:t>Total</w:t>
            </w:r>
          </w:p>
        </w:tc>
        <w:tc>
          <w:tcPr>
            <w:tcW w:w="61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BB09BF2" w14:textId="77777777" w:rsidR="000D1A91" w:rsidRPr="002D4ED1" w:rsidRDefault="000D1A91" w:rsidP="0024473A">
            <w:pPr>
              <w:jc w:val="center"/>
              <w:rPr>
                <w:rFonts w:ascii="Arial" w:eastAsia="Times New Roman" w:hAnsi="Arial" w:cs="Arial"/>
                <w:b/>
                <w:bCs/>
                <w:color w:val="FFFFFF" w:themeColor="background1"/>
                <w:sz w:val="16"/>
                <w:szCs w:val="16"/>
                <w:lang w:eastAsia="es-CO"/>
              </w:rPr>
            </w:pPr>
            <w:r w:rsidRPr="002D4ED1">
              <w:rPr>
                <w:rFonts w:ascii="Arial" w:eastAsia="Times New Roman" w:hAnsi="Arial" w:cs="Arial"/>
                <w:b/>
                <w:bCs/>
                <w:color w:val="FFFFFF" w:themeColor="background1"/>
                <w:sz w:val="16"/>
                <w:szCs w:val="16"/>
                <w:lang w:eastAsia="es-CO"/>
              </w:rPr>
              <w:t>Adjudicados y Contratados*</w:t>
            </w:r>
          </w:p>
        </w:tc>
        <w:tc>
          <w:tcPr>
            <w:tcW w:w="521"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15B5887" w14:textId="77777777" w:rsidR="000D1A91" w:rsidRPr="002D4ED1" w:rsidRDefault="000D1A91" w:rsidP="0024473A">
            <w:pPr>
              <w:jc w:val="center"/>
              <w:rPr>
                <w:rFonts w:ascii="Arial" w:eastAsia="Times New Roman" w:hAnsi="Arial" w:cs="Arial"/>
                <w:b/>
                <w:bCs/>
                <w:color w:val="FFFFFF" w:themeColor="background1"/>
                <w:sz w:val="16"/>
                <w:szCs w:val="16"/>
                <w:lang w:eastAsia="es-CO"/>
              </w:rPr>
            </w:pPr>
            <w:r w:rsidRPr="002D4ED1">
              <w:rPr>
                <w:rFonts w:ascii="Arial" w:eastAsia="Times New Roman" w:hAnsi="Arial" w:cs="Arial"/>
                <w:b/>
                <w:bCs/>
                <w:color w:val="FFFFFF" w:themeColor="background1"/>
                <w:sz w:val="16"/>
                <w:szCs w:val="16"/>
                <w:lang w:eastAsia="es-CO"/>
              </w:rPr>
              <w:t>Declarados Desiertos*</w:t>
            </w:r>
          </w:p>
        </w:tc>
        <w:tc>
          <w:tcPr>
            <w:tcW w:w="51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85FDCB3" w14:textId="77777777" w:rsidR="000D1A91" w:rsidRPr="002D4ED1" w:rsidRDefault="000D1A91" w:rsidP="0024473A">
            <w:pPr>
              <w:jc w:val="center"/>
              <w:rPr>
                <w:rFonts w:ascii="Arial" w:eastAsia="Times New Roman" w:hAnsi="Arial" w:cs="Arial"/>
                <w:b/>
                <w:bCs/>
                <w:color w:val="FFFFFF" w:themeColor="background1"/>
                <w:sz w:val="16"/>
                <w:szCs w:val="16"/>
                <w:lang w:eastAsia="es-CO"/>
              </w:rPr>
            </w:pPr>
            <w:r w:rsidRPr="002D4ED1">
              <w:rPr>
                <w:rFonts w:ascii="Arial" w:eastAsia="Times New Roman" w:hAnsi="Arial" w:cs="Arial"/>
                <w:b/>
                <w:bCs/>
                <w:color w:val="FFFFFF" w:themeColor="background1"/>
                <w:sz w:val="16"/>
                <w:szCs w:val="16"/>
                <w:lang w:eastAsia="es-CO"/>
              </w:rPr>
              <w:t>Revocados</w:t>
            </w:r>
          </w:p>
        </w:tc>
        <w:tc>
          <w:tcPr>
            <w:tcW w:w="55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0A2BEEF" w14:textId="77777777" w:rsidR="000D1A91" w:rsidRPr="002D4ED1" w:rsidRDefault="000D1A91" w:rsidP="0024473A">
            <w:pPr>
              <w:jc w:val="center"/>
              <w:rPr>
                <w:rFonts w:ascii="Arial" w:eastAsia="Times New Roman" w:hAnsi="Arial" w:cs="Arial"/>
                <w:b/>
                <w:bCs/>
                <w:color w:val="FFFFFF" w:themeColor="background1"/>
                <w:sz w:val="16"/>
                <w:szCs w:val="16"/>
                <w:lang w:eastAsia="es-CO"/>
              </w:rPr>
            </w:pPr>
            <w:r w:rsidRPr="002D4ED1">
              <w:rPr>
                <w:rFonts w:ascii="Arial" w:eastAsia="Times New Roman" w:hAnsi="Arial" w:cs="Arial"/>
                <w:b/>
                <w:bCs/>
                <w:color w:val="FFFFFF" w:themeColor="background1"/>
                <w:sz w:val="16"/>
                <w:szCs w:val="16"/>
                <w:lang w:eastAsia="es-CO"/>
              </w:rPr>
              <w:t>No aperturados</w:t>
            </w:r>
          </w:p>
        </w:tc>
      </w:tr>
      <w:tr w:rsidR="000D1A91" w:rsidRPr="002D4ED1" w14:paraId="3FDDE643" w14:textId="77777777" w:rsidTr="002D4ED1">
        <w:trPr>
          <w:trHeight w:val="227"/>
          <w:jc w:val="center"/>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7B97982" w14:textId="77777777" w:rsidR="000D1A91" w:rsidRPr="002D4ED1" w:rsidRDefault="000D1A91" w:rsidP="0024473A">
            <w:pPr>
              <w:jc w:val="center"/>
              <w:rPr>
                <w:rFonts w:ascii="Arial" w:eastAsia="Times New Roman" w:hAnsi="Arial" w:cs="Arial"/>
                <w:bCs/>
                <w:color w:val="000000"/>
                <w:sz w:val="16"/>
                <w:szCs w:val="16"/>
                <w:lang w:eastAsia="es-CO"/>
              </w:rPr>
            </w:pPr>
            <w:r w:rsidRPr="002D4ED1">
              <w:rPr>
                <w:rFonts w:ascii="Arial" w:eastAsia="Times New Roman" w:hAnsi="Arial" w:cs="Arial"/>
                <w:bCs/>
                <w:color w:val="000000"/>
                <w:sz w:val="16"/>
                <w:szCs w:val="16"/>
                <w:lang w:eastAsia="es-CO"/>
              </w:rPr>
              <w:t>Licitación Pública</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17738D6"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8</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CC1D98"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8</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2981E5F"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D1E74C"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A31EB5"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r>
      <w:tr w:rsidR="000D1A91" w:rsidRPr="002D4ED1" w14:paraId="4B968B08" w14:textId="77777777" w:rsidTr="002D4ED1">
        <w:trPr>
          <w:trHeight w:val="227"/>
          <w:jc w:val="center"/>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D77062" w14:textId="77777777" w:rsidR="000D1A91" w:rsidRPr="002D4ED1" w:rsidRDefault="000D1A91" w:rsidP="0024473A">
            <w:pPr>
              <w:jc w:val="center"/>
              <w:rPr>
                <w:rFonts w:ascii="Arial" w:eastAsia="Times New Roman" w:hAnsi="Arial" w:cs="Arial"/>
                <w:bCs/>
                <w:color w:val="000000"/>
                <w:sz w:val="16"/>
                <w:szCs w:val="16"/>
                <w:lang w:eastAsia="es-CO"/>
              </w:rPr>
            </w:pPr>
            <w:r w:rsidRPr="002D4ED1">
              <w:rPr>
                <w:rFonts w:ascii="Arial" w:eastAsia="Times New Roman" w:hAnsi="Arial" w:cs="Arial"/>
                <w:bCs/>
                <w:color w:val="000000"/>
                <w:sz w:val="16"/>
                <w:szCs w:val="16"/>
                <w:lang w:eastAsia="es-CO"/>
              </w:rPr>
              <w:t>Licitación Pública por Grupos</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9FF237C"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3 (10 grupos total)</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013B9D"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7 grupos</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58E1A2"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3 grupos</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AD4D766"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582BD6"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r>
      <w:tr w:rsidR="000D1A91" w:rsidRPr="002D4ED1" w14:paraId="6BEB942A" w14:textId="77777777" w:rsidTr="002D4ED1">
        <w:trPr>
          <w:trHeight w:val="227"/>
          <w:jc w:val="center"/>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9608706" w14:textId="77777777" w:rsidR="000D1A91" w:rsidRPr="002D4ED1" w:rsidRDefault="000D1A91" w:rsidP="0024473A">
            <w:pPr>
              <w:jc w:val="center"/>
              <w:rPr>
                <w:rFonts w:ascii="Arial" w:eastAsia="Times New Roman" w:hAnsi="Arial" w:cs="Arial"/>
                <w:bCs/>
                <w:color w:val="000000"/>
                <w:sz w:val="16"/>
                <w:szCs w:val="16"/>
                <w:lang w:eastAsia="es-CO"/>
              </w:rPr>
            </w:pPr>
            <w:r w:rsidRPr="002D4ED1">
              <w:rPr>
                <w:rFonts w:ascii="Arial" w:eastAsia="Times New Roman" w:hAnsi="Arial" w:cs="Arial"/>
                <w:bCs/>
                <w:color w:val="000000"/>
                <w:sz w:val="16"/>
                <w:szCs w:val="16"/>
                <w:lang w:eastAsia="es-CO"/>
              </w:rPr>
              <w:t>Concurso de Méritos</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728D83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4</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FB39BA"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4</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4E2718F"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2B3E63"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0521B8"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r>
      <w:tr w:rsidR="000D1A91" w:rsidRPr="002D4ED1" w14:paraId="36A49C61" w14:textId="77777777" w:rsidTr="002D4ED1">
        <w:trPr>
          <w:trHeight w:val="227"/>
          <w:jc w:val="center"/>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7A00711" w14:textId="77777777" w:rsidR="000D1A91" w:rsidRPr="002D4ED1" w:rsidRDefault="000D1A91" w:rsidP="0024473A">
            <w:pPr>
              <w:jc w:val="center"/>
              <w:rPr>
                <w:rFonts w:ascii="Arial" w:eastAsia="Times New Roman" w:hAnsi="Arial" w:cs="Arial"/>
                <w:bCs/>
                <w:color w:val="000000"/>
                <w:sz w:val="16"/>
                <w:szCs w:val="16"/>
                <w:lang w:eastAsia="es-CO"/>
              </w:rPr>
            </w:pPr>
            <w:r w:rsidRPr="002D4ED1">
              <w:rPr>
                <w:rFonts w:ascii="Arial" w:eastAsia="Times New Roman" w:hAnsi="Arial" w:cs="Arial"/>
                <w:bCs/>
                <w:color w:val="000000"/>
                <w:sz w:val="16"/>
                <w:szCs w:val="16"/>
                <w:lang w:eastAsia="es-CO"/>
              </w:rPr>
              <w:t>Selección Abreviada por Subasta Inversa</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13C0219"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14</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295AA3"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11</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870C17"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2</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E77EE8"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FC7F19"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1</w:t>
            </w:r>
          </w:p>
        </w:tc>
      </w:tr>
      <w:tr w:rsidR="000D1A91" w:rsidRPr="002D4ED1" w14:paraId="7CAA0B23" w14:textId="77777777" w:rsidTr="002D4ED1">
        <w:trPr>
          <w:trHeight w:val="227"/>
          <w:jc w:val="center"/>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40FF4DA" w14:textId="77777777" w:rsidR="000D1A91" w:rsidRPr="002D4ED1" w:rsidRDefault="000D1A91" w:rsidP="0024473A">
            <w:pPr>
              <w:jc w:val="center"/>
              <w:rPr>
                <w:rFonts w:ascii="Arial" w:eastAsia="Times New Roman" w:hAnsi="Arial" w:cs="Arial"/>
                <w:bCs/>
                <w:color w:val="000000"/>
                <w:sz w:val="16"/>
                <w:szCs w:val="16"/>
                <w:lang w:eastAsia="es-CO"/>
              </w:rPr>
            </w:pPr>
            <w:r w:rsidRPr="002D4ED1">
              <w:rPr>
                <w:rFonts w:ascii="Arial" w:eastAsia="Times New Roman" w:hAnsi="Arial" w:cs="Arial"/>
                <w:bCs/>
                <w:color w:val="000000"/>
                <w:sz w:val="16"/>
                <w:szCs w:val="16"/>
                <w:lang w:eastAsia="es-CO"/>
              </w:rPr>
              <w:t>Selección Abreviada por Subasta Inversa por Grupos</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3313133"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2 (4 grupos)</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13961D9"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4 grupos</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6B8006"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1B36E2"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152145"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r>
      <w:tr w:rsidR="000D1A91" w:rsidRPr="002D4ED1" w14:paraId="26BA0CD3" w14:textId="77777777" w:rsidTr="002D4ED1">
        <w:trPr>
          <w:trHeight w:val="227"/>
          <w:jc w:val="center"/>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27A2AF6" w14:textId="77777777" w:rsidR="000D1A91" w:rsidRPr="002D4ED1" w:rsidRDefault="000D1A91" w:rsidP="0024473A">
            <w:pPr>
              <w:jc w:val="center"/>
              <w:rPr>
                <w:rFonts w:ascii="Arial" w:eastAsia="Times New Roman" w:hAnsi="Arial" w:cs="Arial"/>
                <w:bCs/>
                <w:color w:val="000000"/>
                <w:sz w:val="16"/>
                <w:szCs w:val="16"/>
                <w:lang w:eastAsia="es-CO"/>
              </w:rPr>
            </w:pPr>
            <w:r w:rsidRPr="002D4ED1">
              <w:rPr>
                <w:rFonts w:ascii="Arial" w:eastAsia="Times New Roman" w:hAnsi="Arial" w:cs="Arial"/>
                <w:bCs/>
                <w:color w:val="000000"/>
                <w:sz w:val="16"/>
                <w:szCs w:val="16"/>
                <w:lang w:eastAsia="es-CO"/>
              </w:rPr>
              <w:t>Selección Abreviada de Menor Cuantía</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3CEF2EA"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9</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49C2C9"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7</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C299AC"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2</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8E30AE"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EE4AD8"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r>
      <w:tr w:rsidR="000D1A91" w:rsidRPr="002D4ED1" w14:paraId="7CCD20CD" w14:textId="77777777" w:rsidTr="002D4ED1">
        <w:trPr>
          <w:trHeight w:val="227"/>
          <w:jc w:val="center"/>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A8AB1A6" w14:textId="77777777" w:rsidR="000D1A91" w:rsidRPr="002D4ED1" w:rsidRDefault="000D1A91" w:rsidP="0024473A">
            <w:pPr>
              <w:jc w:val="center"/>
              <w:rPr>
                <w:rFonts w:ascii="Arial" w:eastAsia="Times New Roman" w:hAnsi="Arial" w:cs="Arial"/>
                <w:bCs/>
                <w:color w:val="000000"/>
                <w:sz w:val="16"/>
                <w:szCs w:val="16"/>
                <w:lang w:eastAsia="es-CO"/>
              </w:rPr>
            </w:pPr>
            <w:r w:rsidRPr="002D4ED1">
              <w:rPr>
                <w:rFonts w:ascii="Arial" w:eastAsia="Times New Roman" w:hAnsi="Arial" w:cs="Arial"/>
                <w:bCs/>
                <w:color w:val="000000"/>
                <w:sz w:val="16"/>
                <w:szCs w:val="16"/>
                <w:lang w:eastAsia="es-CO"/>
              </w:rPr>
              <w:t>Selección Abreviada por Acuerdo Marco de Precios</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5CE139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18</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D212A6"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18</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2223C6"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C348FB"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D3AE29"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r>
      <w:tr w:rsidR="000D1A91" w:rsidRPr="002D4ED1" w14:paraId="5408412C" w14:textId="77777777" w:rsidTr="002D4ED1">
        <w:trPr>
          <w:trHeight w:val="227"/>
          <w:jc w:val="center"/>
        </w:trPr>
        <w:tc>
          <w:tcPr>
            <w:tcW w:w="2046"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470445E" w14:textId="77777777" w:rsidR="000D1A91" w:rsidRPr="002D4ED1" w:rsidRDefault="000D1A91" w:rsidP="0024473A">
            <w:pPr>
              <w:jc w:val="center"/>
              <w:rPr>
                <w:rFonts w:ascii="Arial" w:eastAsia="Times New Roman" w:hAnsi="Arial" w:cs="Arial"/>
                <w:bCs/>
                <w:color w:val="000000"/>
                <w:sz w:val="16"/>
                <w:szCs w:val="16"/>
                <w:lang w:eastAsia="es-CO"/>
              </w:rPr>
            </w:pPr>
            <w:r w:rsidRPr="002D4ED1">
              <w:rPr>
                <w:rFonts w:ascii="Arial" w:eastAsia="Times New Roman" w:hAnsi="Arial" w:cs="Arial"/>
                <w:bCs/>
                <w:color w:val="000000"/>
                <w:sz w:val="16"/>
                <w:szCs w:val="16"/>
                <w:lang w:eastAsia="es-CO"/>
              </w:rPr>
              <w:t>Contratación de Mínima Cuantía</w:t>
            </w:r>
          </w:p>
        </w:tc>
        <w:tc>
          <w:tcPr>
            <w:tcW w:w="748" w:type="pct"/>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1FBB991"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45</w:t>
            </w:r>
          </w:p>
        </w:tc>
        <w:tc>
          <w:tcPr>
            <w:tcW w:w="6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0ACD55"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41</w:t>
            </w:r>
          </w:p>
        </w:tc>
        <w:tc>
          <w:tcPr>
            <w:tcW w:w="52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743807"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3</w:t>
            </w:r>
          </w:p>
        </w:tc>
        <w:tc>
          <w:tcPr>
            <w:tcW w:w="51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965203"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1</w:t>
            </w:r>
          </w:p>
        </w:tc>
        <w:tc>
          <w:tcPr>
            <w:tcW w:w="55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D52563" w14:textId="77777777" w:rsidR="000D1A91" w:rsidRPr="002D4ED1" w:rsidRDefault="000D1A91" w:rsidP="0024473A">
            <w:pPr>
              <w:jc w:val="center"/>
              <w:rPr>
                <w:rFonts w:ascii="Arial" w:hAnsi="Arial" w:cs="Arial"/>
                <w:color w:val="000000"/>
                <w:sz w:val="16"/>
                <w:szCs w:val="16"/>
              </w:rPr>
            </w:pPr>
            <w:r w:rsidRPr="002D4ED1">
              <w:rPr>
                <w:rFonts w:ascii="Arial" w:hAnsi="Arial" w:cs="Arial"/>
                <w:color w:val="000000"/>
                <w:sz w:val="16"/>
                <w:szCs w:val="16"/>
              </w:rPr>
              <w:t>0</w:t>
            </w:r>
          </w:p>
        </w:tc>
      </w:tr>
      <w:tr w:rsidR="000D1A91" w:rsidRPr="002D4ED1" w14:paraId="502E4D78" w14:textId="77777777" w:rsidTr="002D4ED1">
        <w:trPr>
          <w:trHeight w:val="227"/>
          <w:jc w:val="center"/>
        </w:trPr>
        <w:tc>
          <w:tcPr>
            <w:tcW w:w="2046"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5BB918A3" w14:textId="77777777" w:rsidR="000D1A91" w:rsidRPr="002D4ED1" w:rsidRDefault="000D1A91" w:rsidP="0024473A">
            <w:pPr>
              <w:rPr>
                <w:rFonts w:ascii="Arial" w:hAnsi="Arial" w:cs="Arial"/>
                <w:color w:val="FFFFFF" w:themeColor="background1"/>
                <w:sz w:val="16"/>
                <w:szCs w:val="16"/>
              </w:rPr>
            </w:pPr>
          </w:p>
        </w:tc>
        <w:tc>
          <w:tcPr>
            <w:tcW w:w="748" w:type="pc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66F31561" w14:textId="77777777" w:rsidR="000D1A91" w:rsidRPr="002D4ED1" w:rsidRDefault="000D1A91" w:rsidP="0024473A">
            <w:pPr>
              <w:jc w:val="center"/>
              <w:rPr>
                <w:rFonts w:ascii="Arial" w:eastAsia="Times New Roman" w:hAnsi="Arial" w:cs="Arial"/>
                <w:b/>
                <w:bCs/>
                <w:color w:val="FFFFFF" w:themeColor="background1"/>
                <w:sz w:val="16"/>
                <w:szCs w:val="16"/>
                <w:lang w:eastAsia="es-CO"/>
              </w:rPr>
            </w:pPr>
            <w:r w:rsidRPr="002D4ED1">
              <w:rPr>
                <w:rFonts w:ascii="Arial" w:eastAsia="Times New Roman" w:hAnsi="Arial" w:cs="Arial"/>
                <w:b/>
                <w:bCs/>
                <w:color w:val="FFFFFF" w:themeColor="background1"/>
                <w:sz w:val="16"/>
                <w:szCs w:val="16"/>
                <w:lang w:eastAsia="es-CO"/>
              </w:rPr>
              <w:t>103</w:t>
            </w:r>
          </w:p>
        </w:tc>
        <w:tc>
          <w:tcPr>
            <w:tcW w:w="61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6882739" w14:textId="77777777" w:rsidR="000D1A91" w:rsidRPr="002D4ED1" w:rsidRDefault="000D1A91" w:rsidP="0024473A">
            <w:pPr>
              <w:jc w:val="center"/>
              <w:rPr>
                <w:rFonts w:ascii="Arial" w:hAnsi="Arial" w:cs="Arial"/>
                <w:b/>
                <w:bCs/>
                <w:color w:val="FFFFFF" w:themeColor="background1"/>
                <w:sz w:val="16"/>
                <w:szCs w:val="16"/>
              </w:rPr>
            </w:pPr>
            <w:r w:rsidRPr="002D4ED1">
              <w:rPr>
                <w:rFonts w:ascii="Arial" w:hAnsi="Arial" w:cs="Arial"/>
                <w:b/>
                <w:bCs/>
                <w:color w:val="FFFFFF" w:themeColor="background1"/>
                <w:sz w:val="16"/>
                <w:szCs w:val="16"/>
              </w:rPr>
              <w:t>100*</w:t>
            </w:r>
          </w:p>
        </w:tc>
        <w:tc>
          <w:tcPr>
            <w:tcW w:w="521"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055684A" w14:textId="77777777" w:rsidR="000D1A91" w:rsidRPr="002D4ED1" w:rsidRDefault="000D1A91" w:rsidP="0024473A">
            <w:pPr>
              <w:jc w:val="center"/>
              <w:rPr>
                <w:rFonts w:ascii="Arial" w:hAnsi="Arial" w:cs="Arial"/>
                <w:b/>
                <w:bCs/>
                <w:color w:val="FFFFFF" w:themeColor="background1"/>
                <w:sz w:val="16"/>
                <w:szCs w:val="16"/>
              </w:rPr>
            </w:pPr>
            <w:r w:rsidRPr="002D4ED1">
              <w:rPr>
                <w:rFonts w:ascii="Arial" w:hAnsi="Arial" w:cs="Arial"/>
                <w:b/>
                <w:bCs/>
                <w:color w:val="FFFFFF" w:themeColor="background1"/>
                <w:sz w:val="16"/>
                <w:szCs w:val="16"/>
              </w:rPr>
              <w:t>10**</w:t>
            </w:r>
          </w:p>
        </w:tc>
        <w:tc>
          <w:tcPr>
            <w:tcW w:w="51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78E834C" w14:textId="77777777" w:rsidR="000D1A91" w:rsidRPr="002D4ED1" w:rsidRDefault="000D1A91" w:rsidP="0024473A">
            <w:pPr>
              <w:jc w:val="center"/>
              <w:rPr>
                <w:rFonts w:ascii="Arial" w:hAnsi="Arial" w:cs="Arial"/>
                <w:b/>
                <w:bCs/>
                <w:color w:val="FFFFFF" w:themeColor="background1"/>
                <w:sz w:val="16"/>
                <w:szCs w:val="16"/>
              </w:rPr>
            </w:pPr>
            <w:r w:rsidRPr="002D4ED1">
              <w:rPr>
                <w:rFonts w:ascii="Arial" w:hAnsi="Arial" w:cs="Arial"/>
                <w:b/>
                <w:bCs/>
                <w:color w:val="FFFFFF" w:themeColor="background1"/>
                <w:sz w:val="16"/>
                <w:szCs w:val="16"/>
              </w:rPr>
              <w:t>1</w:t>
            </w:r>
          </w:p>
        </w:tc>
        <w:tc>
          <w:tcPr>
            <w:tcW w:w="55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14FDF17" w14:textId="77777777" w:rsidR="000D1A91" w:rsidRPr="002D4ED1" w:rsidRDefault="000D1A91" w:rsidP="0024473A">
            <w:pPr>
              <w:jc w:val="center"/>
              <w:rPr>
                <w:rFonts w:ascii="Arial" w:hAnsi="Arial" w:cs="Arial"/>
                <w:b/>
                <w:bCs/>
                <w:color w:val="FFFFFF" w:themeColor="background1"/>
                <w:sz w:val="16"/>
                <w:szCs w:val="16"/>
              </w:rPr>
            </w:pPr>
            <w:r w:rsidRPr="002D4ED1">
              <w:rPr>
                <w:rFonts w:ascii="Arial" w:hAnsi="Arial" w:cs="Arial"/>
                <w:b/>
                <w:bCs/>
                <w:color w:val="FFFFFF" w:themeColor="background1"/>
                <w:sz w:val="16"/>
                <w:szCs w:val="16"/>
              </w:rPr>
              <w:t>1</w:t>
            </w:r>
          </w:p>
        </w:tc>
      </w:tr>
    </w:tbl>
    <w:p w14:paraId="1B5EE5D0" w14:textId="77777777" w:rsidR="000D1A91" w:rsidRPr="00780601" w:rsidRDefault="000D1A91" w:rsidP="0024473A">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22A321A6" w14:textId="77777777" w:rsidR="000D1A91" w:rsidRPr="002D4ED1" w:rsidRDefault="000D1A91" w:rsidP="0024473A">
      <w:pPr>
        <w:jc w:val="both"/>
        <w:rPr>
          <w:rFonts w:ascii="Arial" w:hAnsi="Arial" w:cs="Arial"/>
          <w:i/>
          <w:sz w:val="6"/>
        </w:rPr>
      </w:pPr>
    </w:p>
    <w:p w14:paraId="674EA2E9" w14:textId="77777777" w:rsidR="000D1A91" w:rsidRPr="002D4ED1" w:rsidRDefault="000D1A91" w:rsidP="0024473A">
      <w:pPr>
        <w:jc w:val="both"/>
        <w:rPr>
          <w:rFonts w:ascii="Arial" w:hAnsi="Arial" w:cs="Arial"/>
          <w:sz w:val="14"/>
        </w:rPr>
      </w:pPr>
      <w:r w:rsidRPr="002D4ED1">
        <w:rPr>
          <w:rFonts w:ascii="Arial" w:hAnsi="Arial" w:cs="Arial"/>
          <w:sz w:val="14"/>
        </w:rPr>
        <w:t>*Se contabilizan como adjudicados y contratados el Grupo No. 1 y 2 de la LP 001-2018; el Grupo No. 2 de la LP 002-2018 y los Grupos No. 1,2,3 y 6 de la LP 011-2018.</w:t>
      </w:r>
    </w:p>
    <w:p w14:paraId="4ECCBB08" w14:textId="77777777" w:rsidR="000D1A91" w:rsidRPr="002D4ED1" w:rsidRDefault="000D1A91" w:rsidP="0024473A">
      <w:pPr>
        <w:jc w:val="both"/>
        <w:rPr>
          <w:rFonts w:ascii="Arial" w:hAnsi="Arial" w:cs="Arial"/>
          <w:sz w:val="14"/>
        </w:rPr>
      </w:pPr>
      <w:r w:rsidRPr="002D4ED1">
        <w:rPr>
          <w:rFonts w:ascii="Arial" w:hAnsi="Arial" w:cs="Arial"/>
          <w:sz w:val="14"/>
        </w:rPr>
        <w:t>*Se contabilizan como adjudicados y contratados los Grupos 1 y 2 de la SASI 002 2018 y los Grupos 1 y 2 de la SASI 003 2018.</w:t>
      </w:r>
    </w:p>
    <w:p w14:paraId="1F2FFB73" w14:textId="77777777" w:rsidR="000D1A91" w:rsidRPr="002D4ED1" w:rsidRDefault="000D1A91" w:rsidP="0024473A">
      <w:pPr>
        <w:jc w:val="both"/>
        <w:rPr>
          <w:rFonts w:ascii="Arial" w:hAnsi="Arial" w:cs="Arial"/>
          <w:sz w:val="14"/>
        </w:rPr>
      </w:pPr>
      <w:r w:rsidRPr="002D4ED1">
        <w:rPr>
          <w:rFonts w:ascii="Arial" w:hAnsi="Arial" w:cs="Arial"/>
          <w:sz w:val="14"/>
        </w:rPr>
        <w:t>**Se contabilizan como desiertos el Grupo No. 1 de la LP 002-2018 y los Grupos No. 4 y 5 de la LP 011-2018.</w:t>
      </w:r>
    </w:p>
    <w:p w14:paraId="0ECE2094" w14:textId="77777777" w:rsidR="000D1A91" w:rsidRPr="00780601" w:rsidRDefault="000D1A91" w:rsidP="0024473A">
      <w:pPr>
        <w:ind w:left="720"/>
        <w:jc w:val="both"/>
        <w:rPr>
          <w:rFonts w:ascii="Arial" w:hAnsi="Arial" w:cs="Arial"/>
        </w:rPr>
      </w:pPr>
    </w:p>
    <w:p w14:paraId="14C49147" w14:textId="77777777" w:rsidR="000D1A91" w:rsidRPr="00780601" w:rsidRDefault="000D1A91" w:rsidP="0024473A">
      <w:pPr>
        <w:jc w:val="both"/>
        <w:rPr>
          <w:rFonts w:ascii="Arial" w:hAnsi="Arial" w:cs="Arial"/>
        </w:rPr>
      </w:pPr>
      <w:r w:rsidRPr="00780601">
        <w:rPr>
          <w:rFonts w:ascii="Arial" w:hAnsi="Arial" w:cs="Arial"/>
        </w:rPr>
        <w:t xml:space="preserve">Respecto a los procesos de selección declarados desiertos, es importante precisar, que de los procesos de contratación de mínima cuantía (3 procesos), dos de ellos obedecían al mismo objeto a contratar, esto es el servicio de soporte de Oracle en modalidad bolsa de horas, es decir, las dos publicaciones realizadas para tramitar esta contratación (CMC 018-2018 y CMC 032-2018) se declararon desiertas. </w:t>
      </w:r>
    </w:p>
    <w:p w14:paraId="54061D85" w14:textId="77777777" w:rsidR="000D1A91" w:rsidRPr="00780601" w:rsidRDefault="000D1A91" w:rsidP="0024473A">
      <w:pPr>
        <w:jc w:val="both"/>
        <w:rPr>
          <w:rFonts w:ascii="Arial" w:hAnsi="Arial" w:cs="Arial"/>
        </w:rPr>
      </w:pPr>
    </w:p>
    <w:p w14:paraId="09A75129" w14:textId="77777777" w:rsidR="000D1A91" w:rsidRPr="00780601" w:rsidRDefault="000D1A91" w:rsidP="0024473A">
      <w:pPr>
        <w:jc w:val="both"/>
        <w:rPr>
          <w:rFonts w:ascii="Arial" w:hAnsi="Arial" w:cs="Arial"/>
        </w:rPr>
      </w:pPr>
      <w:r w:rsidRPr="00780601">
        <w:rPr>
          <w:rFonts w:ascii="Arial" w:hAnsi="Arial" w:cs="Arial"/>
        </w:rPr>
        <w:t xml:space="preserve">Los procesos de selección abreviada de menor cuantía declarados desiertos (2), obedecieron a la no presentación de ofertas por parte de aquellos proveedores que manifestaron interés. </w:t>
      </w:r>
    </w:p>
    <w:p w14:paraId="72E13D33" w14:textId="77777777" w:rsidR="000D1A91" w:rsidRPr="00780601" w:rsidRDefault="000D1A91" w:rsidP="0024473A">
      <w:pPr>
        <w:jc w:val="both"/>
        <w:rPr>
          <w:rFonts w:ascii="Arial" w:hAnsi="Arial" w:cs="Arial"/>
        </w:rPr>
      </w:pPr>
    </w:p>
    <w:p w14:paraId="45F5CD48" w14:textId="77777777" w:rsidR="000D1A91" w:rsidRPr="00780601" w:rsidRDefault="000D1A91" w:rsidP="0024473A">
      <w:pPr>
        <w:jc w:val="both"/>
        <w:rPr>
          <w:rFonts w:ascii="Arial" w:hAnsi="Arial" w:cs="Arial"/>
        </w:rPr>
      </w:pPr>
      <w:r w:rsidRPr="00780601">
        <w:rPr>
          <w:rFonts w:ascii="Arial" w:hAnsi="Arial" w:cs="Arial"/>
        </w:rPr>
        <w:lastRenderedPageBreak/>
        <w:t xml:space="preserve">Finalmente, dentro de las licitaciones públicas LP 002 y LP 011, las cuales se adelantaron por grupos, se presentaron (3) grupos desiertos, dos de ellos por la no presentación de oferta y el otro, en tanto que las ofertas presentadas no cumplieron con los requisitos mínimos habilitantes para el efecto. </w:t>
      </w:r>
    </w:p>
    <w:p w14:paraId="01D11176" w14:textId="77777777" w:rsidR="000D1A91" w:rsidRPr="00780601" w:rsidRDefault="000D1A91" w:rsidP="0024473A">
      <w:pPr>
        <w:jc w:val="both"/>
        <w:rPr>
          <w:rFonts w:ascii="Arial" w:hAnsi="Arial" w:cs="Arial"/>
        </w:rPr>
      </w:pPr>
    </w:p>
    <w:p w14:paraId="4C978839" w14:textId="77777777" w:rsidR="000D1A91" w:rsidRPr="00780601" w:rsidRDefault="000D1A91" w:rsidP="0024473A">
      <w:pPr>
        <w:jc w:val="both"/>
        <w:rPr>
          <w:rFonts w:ascii="Arial" w:hAnsi="Arial" w:cs="Arial"/>
        </w:rPr>
      </w:pPr>
      <w:r w:rsidRPr="00780601">
        <w:rPr>
          <w:rFonts w:ascii="Arial" w:hAnsi="Arial" w:cs="Arial"/>
        </w:rPr>
        <w:t xml:space="preserve">Durante la vigencia 2018 se suscribieron 564 contratos, a través de las distintas modalidades de selección que se establecen a continuación: </w:t>
      </w:r>
    </w:p>
    <w:p w14:paraId="6C51E0ED" w14:textId="77777777" w:rsidR="000D1A91" w:rsidRPr="00780601" w:rsidRDefault="000D1A91" w:rsidP="0024473A">
      <w:pPr>
        <w:jc w:val="both"/>
        <w:rPr>
          <w:rFonts w:ascii="Arial" w:hAnsi="Arial" w:cs="Arial"/>
          <w:b/>
        </w:rPr>
      </w:pPr>
    </w:p>
    <w:p w14:paraId="1C2EDC5C" w14:textId="00BE0E4E" w:rsidR="000D1A91" w:rsidRPr="00780601" w:rsidRDefault="00B436B9" w:rsidP="00B436B9">
      <w:pPr>
        <w:pStyle w:val="Descripcin"/>
        <w:spacing w:after="0"/>
        <w:jc w:val="center"/>
        <w:rPr>
          <w:rFonts w:ascii="Arial" w:hAnsi="Arial" w:cs="Arial"/>
          <w:b w:val="0"/>
          <w:sz w:val="18"/>
          <w:szCs w:val="18"/>
        </w:rPr>
      </w:pPr>
      <w:bookmarkStart w:id="162" w:name="_Toc535910829"/>
      <w:bookmarkStart w:id="163" w:name="_Toc507321"/>
      <w:r>
        <w:t xml:space="preserve">Tabla </w:t>
      </w:r>
      <w:r w:rsidR="00BF5985">
        <w:rPr>
          <w:noProof/>
        </w:rPr>
        <w:fldChar w:fldCharType="begin"/>
      </w:r>
      <w:r w:rsidR="00BF5985">
        <w:rPr>
          <w:noProof/>
        </w:rPr>
        <w:instrText xml:space="preserve"> SEQ Tabla \* ARABIC </w:instrText>
      </w:r>
      <w:r w:rsidR="00BF5985">
        <w:rPr>
          <w:noProof/>
        </w:rPr>
        <w:fldChar w:fldCharType="separate"/>
      </w:r>
      <w:r w:rsidR="00C20916">
        <w:rPr>
          <w:noProof/>
        </w:rPr>
        <w:t>28</w:t>
      </w:r>
      <w:r w:rsidR="00BF5985">
        <w:rPr>
          <w:noProof/>
        </w:rPr>
        <w:fldChar w:fldCharType="end"/>
      </w:r>
      <w:r>
        <w:t xml:space="preserve">. </w:t>
      </w:r>
      <w:r w:rsidR="000D1A91" w:rsidRPr="00780601">
        <w:rPr>
          <w:rFonts w:ascii="Arial" w:hAnsi="Arial" w:cs="Arial"/>
          <w:b w:val="0"/>
          <w:sz w:val="18"/>
          <w:szCs w:val="18"/>
        </w:rPr>
        <w:t>Contratos suscritos por modalidad de selección</w:t>
      </w:r>
      <w:bookmarkEnd w:id="162"/>
      <w:bookmarkEnd w:id="163"/>
    </w:p>
    <w:tbl>
      <w:tblPr>
        <w:tblW w:w="509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40"/>
        <w:gridCol w:w="1718"/>
        <w:gridCol w:w="1142"/>
        <w:gridCol w:w="2489"/>
        <w:gridCol w:w="1464"/>
      </w:tblGrid>
      <w:tr w:rsidR="000D1A91" w:rsidRPr="002D4ED1" w14:paraId="4FB5964C" w14:textId="77777777" w:rsidTr="002D4ED1">
        <w:trPr>
          <w:trHeight w:val="20"/>
          <w:tblHeader/>
        </w:trPr>
        <w:tc>
          <w:tcPr>
            <w:tcW w:w="167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CC87D6D"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MODALIDAD DE SELECCIÓN</w:t>
            </w:r>
          </w:p>
        </w:tc>
        <w:tc>
          <w:tcPr>
            <w:tcW w:w="83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280ADCB"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N. CONTRATOS CELEBRADOS</w:t>
            </w:r>
          </w:p>
        </w:tc>
        <w:tc>
          <w:tcPr>
            <w:tcW w:w="55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D980D80"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w:t>
            </w:r>
          </w:p>
        </w:tc>
        <w:tc>
          <w:tcPr>
            <w:tcW w:w="12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D4ACFA7"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VALOR CONTRATOS CELEBRADOS</w:t>
            </w:r>
          </w:p>
        </w:tc>
        <w:tc>
          <w:tcPr>
            <w:tcW w:w="7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2A0CFF94"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w:t>
            </w:r>
          </w:p>
        </w:tc>
      </w:tr>
      <w:tr w:rsidR="000D1A91" w:rsidRPr="002D4ED1" w14:paraId="6ABE3799" w14:textId="77777777" w:rsidTr="002D4ED1">
        <w:trPr>
          <w:trHeight w:val="2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53D108"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MÍNIMA CUANTÍA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86D73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41</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FAC1AE"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7%</w:t>
            </w:r>
          </w:p>
        </w:tc>
        <w:tc>
          <w:tcPr>
            <w:tcW w:w="1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FE4F73E"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650.991.921</w:t>
            </w:r>
          </w:p>
        </w:tc>
        <w:tc>
          <w:tcPr>
            <w:tcW w:w="7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EDE6DB"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w:t>
            </w:r>
          </w:p>
        </w:tc>
      </w:tr>
      <w:tr w:rsidR="000D1A91" w:rsidRPr="002D4ED1" w14:paraId="37157F80" w14:textId="77777777" w:rsidTr="002D4ED1">
        <w:trPr>
          <w:trHeight w:val="2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67D2D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CONCURSO DE MÉRITOS</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0FFE96"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4</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A685BA"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w:t>
            </w:r>
          </w:p>
        </w:tc>
        <w:tc>
          <w:tcPr>
            <w:tcW w:w="1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65041E"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676.755.032</w:t>
            </w:r>
          </w:p>
        </w:tc>
        <w:tc>
          <w:tcPr>
            <w:tcW w:w="7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5BBAAF"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w:t>
            </w:r>
          </w:p>
        </w:tc>
      </w:tr>
      <w:tr w:rsidR="000D1A91" w:rsidRPr="002D4ED1" w14:paraId="3A8538F9" w14:textId="77777777" w:rsidTr="002D4ED1">
        <w:trPr>
          <w:trHeight w:val="2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C9269E"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LICITACIÓN PÚBLICA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DB6DE4"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15</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138C49"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3%</w:t>
            </w:r>
          </w:p>
        </w:tc>
        <w:tc>
          <w:tcPr>
            <w:tcW w:w="1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EF998CB"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19.721.656.855</w:t>
            </w:r>
          </w:p>
        </w:tc>
        <w:tc>
          <w:tcPr>
            <w:tcW w:w="7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67A080"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20%</w:t>
            </w:r>
          </w:p>
        </w:tc>
      </w:tr>
      <w:tr w:rsidR="000D1A91" w:rsidRPr="002D4ED1" w14:paraId="61328DF0" w14:textId="77777777" w:rsidTr="002D4ED1">
        <w:trPr>
          <w:trHeight w:val="2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E786A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SELECCIÓN ABREVIADA DE MENOR CUANTÍA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2527C9"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7</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73F43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w:t>
            </w:r>
          </w:p>
        </w:tc>
        <w:tc>
          <w:tcPr>
            <w:tcW w:w="1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B6C52D9"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5.364.704.941</w:t>
            </w:r>
          </w:p>
        </w:tc>
        <w:tc>
          <w:tcPr>
            <w:tcW w:w="7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B30E26"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5%</w:t>
            </w:r>
          </w:p>
        </w:tc>
      </w:tr>
      <w:tr w:rsidR="000D1A91" w:rsidRPr="002D4ED1" w14:paraId="581B1924" w14:textId="77777777" w:rsidTr="002D4ED1">
        <w:trPr>
          <w:trHeight w:val="2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7C0AA0"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ACUERDO MARCO DE PRECIOS</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B07F2F"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18</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0BE6A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3%</w:t>
            </w:r>
          </w:p>
        </w:tc>
        <w:tc>
          <w:tcPr>
            <w:tcW w:w="1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9C271B"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12.030.869.825</w:t>
            </w:r>
          </w:p>
        </w:tc>
        <w:tc>
          <w:tcPr>
            <w:tcW w:w="7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94DE2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12%</w:t>
            </w:r>
          </w:p>
        </w:tc>
      </w:tr>
      <w:tr w:rsidR="000D1A91" w:rsidRPr="002D4ED1" w14:paraId="5C4EE8BE" w14:textId="77777777" w:rsidTr="002D4ED1">
        <w:trPr>
          <w:trHeight w:val="2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2A062E8"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SELECCIÓN ABREVIADA POR SUBASTA INVERSA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FF162D"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15</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02A98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3%</w:t>
            </w:r>
          </w:p>
        </w:tc>
        <w:tc>
          <w:tcPr>
            <w:tcW w:w="1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2E1FD2"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19.204.342.123</w:t>
            </w:r>
          </w:p>
        </w:tc>
        <w:tc>
          <w:tcPr>
            <w:tcW w:w="7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87803A"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19%</w:t>
            </w:r>
          </w:p>
        </w:tc>
      </w:tr>
      <w:tr w:rsidR="000D1A91" w:rsidRPr="002D4ED1" w14:paraId="02820271" w14:textId="77777777" w:rsidTr="002D4ED1">
        <w:trPr>
          <w:trHeight w:val="20"/>
        </w:trPr>
        <w:tc>
          <w:tcPr>
            <w:tcW w:w="167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43994A"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DIRECTA</w:t>
            </w:r>
          </w:p>
        </w:tc>
        <w:tc>
          <w:tcPr>
            <w:tcW w:w="83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E5C84AC"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464</w:t>
            </w:r>
          </w:p>
        </w:tc>
        <w:tc>
          <w:tcPr>
            <w:tcW w:w="557"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E5A9DB0"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82%</w:t>
            </w:r>
          </w:p>
        </w:tc>
        <w:tc>
          <w:tcPr>
            <w:tcW w:w="1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6055A9"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42.899.978.322</w:t>
            </w:r>
          </w:p>
        </w:tc>
        <w:tc>
          <w:tcPr>
            <w:tcW w:w="7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C2FD72"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43%</w:t>
            </w:r>
          </w:p>
        </w:tc>
      </w:tr>
      <w:tr w:rsidR="000D1A91" w:rsidRPr="002D4ED1" w14:paraId="43EE419D" w14:textId="77777777" w:rsidTr="002D4ED1">
        <w:trPr>
          <w:trHeight w:val="20"/>
        </w:trPr>
        <w:tc>
          <w:tcPr>
            <w:tcW w:w="167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0A45EA0"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TOTAL</w:t>
            </w:r>
          </w:p>
        </w:tc>
        <w:tc>
          <w:tcPr>
            <w:tcW w:w="83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CCEF518"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564</w:t>
            </w:r>
          </w:p>
        </w:tc>
        <w:tc>
          <w:tcPr>
            <w:tcW w:w="557"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A9D89D0"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100%</w:t>
            </w:r>
          </w:p>
        </w:tc>
        <w:tc>
          <w:tcPr>
            <w:tcW w:w="12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8BCC036"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                100.549.299.019</w:t>
            </w:r>
          </w:p>
        </w:tc>
        <w:tc>
          <w:tcPr>
            <w:tcW w:w="7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C26B4AE"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100%</w:t>
            </w:r>
          </w:p>
        </w:tc>
      </w:tr>
    </w:tbl>
    <w:p w14:paraId="26580C0A" w14:textId="77777777" w:rsidR="000D1A91" w:rsidRPr="00780601" w:rsidRDefault="000D1A91" w:rsidP="0024473A">
      <w:pPr>
        <w:jc w:val="center"/>
        <w:rPr>
          <w:rFonts w:ascii="Arial" w:eastAsia="Times New Roman" w:hAnsi="Arial" w:cs="Arial"/>
          <w:color w:val="000000"/>
          <w:sz w:val="18"/>
          <w:szCs w:val="18"/>
          <w:lang w:eastAsia="es-CO"/>
        </w:rPr>
      </w:pPr>
      <w:bookmarkStart w:id="164" w:name="_Toc535910852"/>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4D0171E4" w14:textId="4B7B2812" w:rsidR="002D4ED1" w:rsidRDefault="002D4ED1" w:rsidP="0024473A"/>
    <w:p w14:paraId="1B756F16" w14:textId="0AADD286" w:rsidR="000D1A91" w:rsidRPr="00780601" w:rsidRDefault="0083669D" w:rsidP="0024473A">
      <w:pPr>
        <w:pStyle w:val="Descripcin"/>
        <w:spacing w:line="240" w:lineRule="auto"/>
        <w:jc w:val="center"/>
        <w:rPr>
          <w:rFonts w:ascii="Arial" w:hAnsi="Arial" w:cs="Arial"/>
          <w:b w:val="0"/>
          <w:sz w:val="18"/>
          <w:szCs w:val="18"/>
        </w:rPr>
      </w:pPr>
      <w:bookmarkStart w:id="165" w:name="_Toc507267"/>
      <w:r>
        <w:t xml:space="preserve">Gráfica </w:t>
      </w:r>
      <w:r w:rsidR="00BF5985">
        <w:rPr>
          <w:noProof/>
        </w:rPr>
        <w:fldChar w:fldCharType="begin"/>
      </w:r>
      <w:r w:rsidR="00BF5985">
        <w:rPr>
          <w:noProof/>
        </w:rPr>
        <w:instrText xml:space="preserve"> SEQ Gráfica \* ARABIC </w:instrText>
      </w:r>
      <w:r w:rsidR="00BF5985">
        <w:rPr>
          <w:noProof/>
        </w:rPr>
        <w:fldChar w:fldCharType="separate"/>
      </w:r>
      <w:r w:rsidR="00C20916">
        <w:rPr>
          <w:noProof/>
        </w:rPr>
        <w:t>14</w:t>
      </w:r>
      <w:r w:rsidR="00BF5985">
        <w:rPr>
          <w:noProof/>
        </w:rPr>
        <w:fldChar w:fldCharType="end"/>
      </w:r>
      <w:r>
        <w:t xml:space="preserve">. </w:t>
      </w:r>
      <w:r w:rsidR="000D1A91" w:rsidRPr="00780601">
        <w:rPr>
          <w:rFonts w:ascii="Arial" w:hAnsi="Arial" w:cs="Arial"/>
          <w:b w:val="0"/>
          <w:sz w:val="18"/>
          <w:szCs w:val="18"/>
        </w:rPr>
        <w:t>Porcentaje de contratos suscritos por modalidad de selección</w:t>
      </w:r>
      <w:bookmarkEnd w:id="164"/>
      <w:bookmarkEnd w:id="165"/>
    </w:p>
    <w:p w14:paraId="0333674D" w14:textId="77777777" w:rsidR="000D1A91" w:rsidRPr="00780601" w:rsidRDefault="000D1A91" w:rsidP="0024473A">
      <w:pPr>
        <w:pStyle w:val="Descripcin"/>
        <w:spacing w:after="0" w:line="240" w:lineRule="auto"/>
        <w:jc w:val="center"/>
        <w:rPr>
          <w:rFonts w:ascii="Arial" w:hAnsi="Arial" w:cs="Arial"/>
          <w:b w:val="0"/>
          <w:sz w:val="18"/>
          <w:szCs w:val="18"/>
        </w:rPr>
      </w:pPr>
      <w:r w:rsidRPr="00780601">
        <w:rPr>
          <w:rFonts w:ascii="Arial" w:hAnsi="Arial" w:cs="Arial"/>
          <w:noProof/>
          <w:sz w:val="18"/>
          <w:szCs w:val="18"/>
          <w:shd w:val="clear" w:color="auto" w:fill="FFFFFF" w:themeFill="background1"/>
        </w:rPr>
        <w:drawing>
          <wp:inline distT="0" distB="0" distL="0" distR="0" wp14:anchorId="2DEB0E32" wp14:editId="5E4C2BEF">
            <wp:extent cx="5555615" cy="2587625"/>
            <wp:effectExtent l="0" t="0" r="6985" b="3175"/>
            <wp:docPr id="49" name="Gráfico 49">
              <a:extLst xmlns:a="http://schemas.openxmlformats.org/drawingml/2006/main">
                <a:ext uri="{FF2B5EF4-FFF2-40B4-BE49-F238E27FC236}">
                  <a16:creationId xmlns:a16="http://schemas.microsoft.com/office/drawing/2014/main" id="{60C8C5B3-93B1-4E5F-9EE6-ED361899E9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60EB350" w14:textId="77777777" w:rsidR="000D1A91" w:rsidRPr="00780601" w:rsidRDefault="000D1A91" w:rsidP="0024473A">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7B18E5EC" w14:textId="77777777" w:rsidR="00F55C74" w:rsidRPr="00F55C74" w:rsidRDefault="00F55C74" w:rsidP="0024473A"/>
    <w:p w14:paraId="72B1CD64" w14:textId="77777777" w:rsidR="00894B0A" w:rsidRDefault="00894B0A">
      <w:pPr>
        <w:widowControl/>
        <w:rPr>
          <w:rFonts w:ascii="Arial" w:hAnsi="Arial" w:cs="Arial"/>
          <w:b/>
          <w:bCs/>
          <w:sz w:val="20"/>
          <w:szCs w:val="20"/>
        </w:rPr>
      </w:pPr>
      <w:bookmarkStart w:id="166" w:name="_Toc535910853"/>
      <w:r>
        <w:rPr>
          <w:rFonts w:ascii="Arial" w:hAnsi="Arial" w:cs="Arial"/>
        </w:rPr>
        <w:br w:type="page"/>
      </w:r>
    </w:p>
    <w:p w14:paraId="2C62C751" w14:textId="696C16C1" w:rsidR="000D1A91" w:rsidRPr="00780601" w:rsidRDefault="000D1A91" w:rsidP="0024473A">
      <w:pPr>
        <w:pStyle w:val="Descripcin"/>
        <w:spacing w:after="0" w:line="240" w:lineRule="auto"/>
        <w:jc w:val="center"/>
        <w:rPr>
          <w:rFonts w:ascii="Arial" w:hAnsi="Arial" w:cs="Arial"/>
          <w:b w:val="0"/>
          <w:sz w:val="18"/>
          <w:szCs w:val="18"/>
        </w:rPr>
      </w:pPr>
      <w:r w:rsidRPr="00780601">
        <w:rPr>
          <w:rFonts w:ascii="Arial" w:hAnsi="Arial" w:cs="Arial"/>
        </w:rPr>
        <w:lastRenderedPageBreak/>
        <w:t xml:space="preserve">Gráfica No. 10. </w:t>
      </w:r>
      <w:r w:rsidRPr="00780601">
        <w:rPr>
          <w:rFonts w:ascii="Arial" w:hAnsi="Arial" w:cs="Arial"/>
          <w:b w:val="0"/>
          <w:sz w:val="18"/>
          <w:szCs w:val="18"/>
        </w:rPr>
        <w:t>Valor de contratos suscritos por modalidad de selección</w:t>
      </w:r>
      <w:bookmarkEnd w:id="166"/>
    </w:p>
    <w:p w14:paraId="6485438B" w14:textId="77777777" w:rsidR="000D1A91" w:rsidRPr="00780601" w:rsidRDefault="000D1A91" w:rsidP="0024473A">
      <w:pPr>
        <w:pStyle w:val="Descripcin"/>
        <w:spacing w:after="0" w:line="240" w:lineRule="auto"/>
        <w:jc w:val="center"/>
        <w:rPr>
          <w:rFonts w:ascii="Arial" w:hAnsi="Arial" w:cs="Arial"/>
          <w:b w:val="0"/>
          <w:sz w:val="18"/>
          <w:szCs w:val="18"/>
        </w:rPr>
      </w:pPr>
      <w:r w:rsidRPr="00780601">
        <w:rPr>
          <w:rFonts w:ascii="Arial" w:hAnsi="Arial" w:cs="Arial"/>
          <w:noProof/>
          <w:sz w:val="18"/>
          <w:szCs w:val="18"/>
        </w:rPr>
        <w:drawing>
          <wp:inline distT="0" distB="0" distL="0" distR="0" wp14:anchorId="7D56E5B3" wp14:editId="4EF5E7BE">
            <wp:extent cx="4485176" cy="2353945"/>
            <wp:effectExtent l="0" t="0" r="10795" b="8255"/>
            <wp:docPr id="1" name="Gráfico 1">
              <a:extLst xmlns:a="http://schemas.openxmlformats.org/drawingml/2006/main">
                <a:ext uri="{FF2B5EF4-FFF2-40B4-BE49-F238E27FC236}">
                  <a16:creationId xmlns:a16="http://schemas.microsoft.com/office/drawing/2014/main" id="{F73CB480-DD28-4E3E-A4ED-404B5EB824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677D1285" w14:textId="1443CF95" w:rsidR="000D1A91" w:rsidRDefault="000D1A91" w:rsidP="0024473A">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087F4972" w14:textId="77777777" w:rsidR="00F55C74" w:rsidRPr="003F793B" w:rsidRDefault="00F55C74" w:rsidP="0024473A">
      <w:pPr>
        <w:jc w:val="center"/>
        <w:rPr>
          <w:rFonts w:ascii="Arial" w:eastAsia="Times New Roman" w:hAnsi="Arial" w:cs="Arial"/>
          <w:color w:val="000000"/>
          <w:sz w:val="10"/>
          <w:szCs w:val="18"/>
          <w:lang w:eastAsia="es-CO"/>
        </w:rPr>
      </w:pPr>
    </w:p>
    <w:p w14:paraId="443C6F27" w14:textId="77777777" w:rsidR="000D1A91" w:rsidRPr="00780601" w:rsidRDefault="000D1A91" w:rsidP="0024473A">
      <w:pPr>
        <w:jc w:val="both"/>
        <w:rPr>
          <w:rFonts w:ascii="Arial" w:eastAsia="Times New Roman" w:hAnsi="Arial" w:cs="Arial"/>
          <w:b/>
          <w:color w:val="000000"/>
          <w:lang w:eastAsia="es-CO"/>
        </w:rPr>
      </w:pPr>
      <w:r w:rsidRPr="00780601">
        <w:rPr>
          <w:rFonts w:ascii="Arial" w:hAnsi="Arial" w:cs="Arial"/>
        </w:rPr>
        <w:t xml:space="preserve">El valor total de la contratación realizada ascendió a la suma de </w:t>
      </w:r>
      <w:r w:rsidRPr="00780601">
        <w:rPr>
          <w:rFonts w:ascii="Arial" w:eastAsia="Times New Roman" w:hAnsi="Arial" w:cs="Arial"/>
          <w:b/>
          <w:color w:val="000000"/>
          <w:lang w:eastAsia="es-CO"/>
        </w:rPr>
        <w:t>$ 100.549.299.019</w:t>
      </w:r>
      <w:r w:rsidRPr="00780601">
        <w:rPr>
          <w:rFonts w:ascii="Arial" w:eastAsia="Times New Roman" w:hAnsi="Arial" w:cs="Arial"/>
          <w:color w:val="000000"/>
          <w:lang w:eastAsia="es-CO"/>
        </w:rPr>
        <w:t>. Como se puede evidenciar en el anterior gráfico, el volumen (cantidad) de contratos realizados a través de la modalidad de contratación directa es alto, (464 contratos que equivalen al 82% de los contratos suscritos), sin embargo, es necesario precisar, que el valor contratado a través de esta modalidad resulta inferior al valor de la contratación adelantado a través de las demás modalidades de selección, dado que a partir de ellas, se suscribieron contratos por valor de $</w:t>
      </w:r>
      <w:r w:rsidRPr="00780601">
        <w:rPr>
          <w:rFonts w:ascii="Arial" w:eastAsia="Times New Roman" w:hAnsi="Arial" w:cs="Arial"/>
          <w:b/>
          <w:color w:val="000000"/>
          <w:lang w:eastAsia="es-CO"/>
        </w:rPr>
        <w:t>57.649.320.697</w:t>
      </w:r>
      <w:r w:rsidRPr="00780601">
        <w:rPr>
          <w:rFonts w:ascii="Arial" w:eastAsia="Times New Roman" w:hAnsi="Arial" w:cs="Arial"/>
          <w:color w:val="000000"/>
          <w:lang w:eastAsia="es-CO"/>
        </w:rPr>
        <w:t xml:space="preserve">, que equivalen a un 57% del valor de la contratación realizada. </w:t>
      </w:r>
    </w:p>
    <w:p w14:paraId="2FBE4BDB" w14:textId="70E18BA7" w:rsidR="002D4ED1" w:rsidRPr="003F793B" w:rsidRDefault="000D1A91" w:rsidP="0024473A">
      <w:pPr>
        <w:jc w:val="both"/>
        <w:rPr>
          <w:rFonts w:ascii="Arial" w:eastAsia="Times New Roman" w:hAnsi="Arial" w:cs="Arial"/>
          <w:b/>
          <w:color w:val="000000"/>
          <w:sz w:val="16"/>
          <w:lang w:eastAsia="es-CO"/>
        </w:rPr>
      </w:pPr>
      <w:r w:rsidRPr="00780601">
        <w:rPr>
          <w:rFonts w:ascii="Arial" w:eastAsia="Times New Roman" w:hAnsi="Arial" w:cs="Arial"/>
          <w:b/>
          <w:color w:val="000000"/>
          <w:lang w:eastAsia="es-CO"/>
        </w:rPr>
        <w:t xml:space="preserve"> </w:t>
      </w:r>
    </w:p>
    <w:p w14:paraId="4BD97985" w14:textId="4E259C18" w:rsidR="00F55C74" w:rsidRPr="00F75BE9" w:rsidRDefault="00F55C74" w:rsidP="0024473A">
      <w:pPr>
        <w:pStyle w:val="Descripcin"/>
        <w:spacing w:after="0" w:line="240" w:lineRule="auto"/>
        <w:jc w:val="center"/>
      </w:pPr>
      <w:bookmarkStart w:id="167" w:name="_Toc507322"/>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29</w:t>
      </w:r>
      <w:r w:rsidR="0062212B">
        <w:rPr>
          <w:noProof/>
        </w:rPr>
        <w:fldChar w:fldCharType="end"/>
      </w:r>
      <w:r>
        <w:t xml:space="preserve">. </w:t>
      </w:r>
      <w:r w:rsidRPr="002D4ED1">
        <w:rPr>
          <w:b w:val="0"/>
        </w:rPr>
        <w:t>Estado de los contratos al 31 de diciembre por modalidad de selección</w:t>
      </w:r>
      <w:bookmarkEnd w:id="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756"/>
        <w:gridCol w:w="1055"/>
        <w:gridCol w:w="1055"/>
        <w:gridCol w:w="1245"/>
        <w:gridCol w:w="1158"/>
        <w:gridCol w:w="1066"/>
        <w:gridCol w:w="1128"/>
        <w:gridCol w:w="607"/>
      </w:tblGrid>
      <w:tr w:rsidR="00F55C74" w:rsidRPr="008D7556" w14:paraId="748FB501" w14:textId="77777777" w:rsidTr="002D4ED1">
        <w:trPr>
          <w:trHeight w:val="20"/>
        </w:trPr>
        <w:tc>
          <w:tcPr>
            <w:tcW w:w="1368" w:type="pct"/>
            <w:shd w:val="clear" w:color="auto" w:fill="215868" w:themeFill="accent5" w:themeFillShade="80"/>
            <w:noWrap/>
            <w:vAlign w:val="center"/>
            <w:hideMark/>
          </w:tcPr>
          <w:p w14:paraId="7117C0D3" w14:textId="77777777" w:rsidR="00F55C74" w:rsidRPr="008D7556" w:rsidRDefault="00F55C74" w:rsidP="0024473A">
            <w:pPr>
              <w:widowControl/>
              <w:jc w:val="center"/>
              <w:rPr>
                <w:rFonts w:ascii="Arial" w:eastAsia="Times New Roman" w:hAnsi="Arial" w:cs="Arial"/>
                <w:b/>
                <w:bCs/>
                <w:color w:val="FFFFFF" w:themeColor="background1"/>
                <w:sz w:val="14"/>
                <w:szCs w:val="16"/>
                <w:lang w:eastAsia="es-CO"/>
              </w:rPr>
            </w:pPr>
            <w:r w:rsidRPr="008D7556">
              <w:rPr>
                <w:rFonts w:ascii="Arial" w:eastAsia="Times New Roman" w:hAnsi="Arial" w:cs="Arial"/>
                <w:b/>
                <w:bCs/>
                <w:color w:val="FFFFFF" w:themeColor="background1"/>
                <w:sz w:val="14"/>
                <w:szCs w:val="16"/>
                <w:lang w:eastAsia="es-CO"/>
              </w:rPr>
              <w:t>TIPO DE CONTRATO</w:t>
            </w:r>
          </w:p>
        </w:tc>
        <w:tc>
          <w:tcPr>
            <w:tcW w:w="524" w:type="pct"/>
            <w:shd w:val="clear" w:color="auto" w:fill="215868" w:themeFill="accent5" w:themeFillShade="80"/>
            <w:vAlign w:val="center"/>
            <w:hideMark/>
          </w:tcPr>
          <w:p w14:paraId="374D52DE" w14:textId="77777777" w:rsidR="00F55C74" w:rsidRPr="008D7556" w:rsidRDefault="00F55C74" w:rsidP="0024473A">
            <w:pPr>
              <w:widowControl/>
              <w:rPr>
                <w:rFonts w:ascii="Arial" w:eastAsia="Times New Roman" w:hAnsi="Arial" w:cs="Arial"/>
                <w:b/>
                <w:bCs/>
                <w:color w:val="FFFFFF" w:themeColor="background1"/>
                <w:sz w:val="14"/>
                <w:szCs w:val="16"/>
                <w:lang w:eastAsia="es-CO"/>
              </w:rPr>
            </w:pPr>
            <w:r w:rsidRPr="008D7556">
              <w:rPr>
                <w:rFonts w:ascii="Arial" w:eastAsia="Times New Roman" w:hAnsi="Arial" w:cs="Arial"/>
                <w:b/>
                <w:bCs/>
                <w:color w:val="FFFFFF" w:themeColor="background1"/>
                <w:sz w:val="14"/>
                <w:szCs w:val="16"/>
                <w:lang w:eastAsia="es-CO"/>
              </w:rPr>
              <w:t>EN EJECUCIÓN</w:t>
            </w:r>
          </w:p>
        </w:tc>
        <w:tc>
          <w:tcPr>
            <w:tcW w:w="524" w:type="pct"/>
            <w:shd w:val="clear" w:color="auto" w:fill="215868" w:themeFill="accent5" w:themeFillShade="80"/>
            <w:vAlign w:val="center"/>
            <w:hideMark/>
          </w:tcPr>
          <w:p w14:paraId="2C70DE00" w14:textId="77777777" w:rsidR="00F55C74" w:rsidRPr="008D7556" w:rsidRDefault="00F55C74" w:rsidP="0024473A">
            <w:pPr>
              <w:widowControl/>
              <w:rPr>
                <w:rFonts w:ascii="Arial" w:eastAsia="Times New Roman" w:hAnsi="Arial" w:cs="Arial"/>
                <w:b/>
                <w:bCs/>
                <w:color w:val="FFFFFF" w:themeColor="background1"/>
                <w:sz w:val="14"/>
                <w:szCs w:val="16"/>
                <w:lang w:eastAsia="es-CO"/>
              </w:rPr>
            </w:pPr>
            <w:r w:rsidRPr="008D7556">
              <w:rPr>
                <w:rFonts w:ascii="Arial" w:eastAsia="Times New Roman" w:hAnsi="Arial" w:cs="Arial"/>
                <w:b/>
                <w:bCs/>
                <w:color w:val="FFFFFF" w:themeColor="background1"/>
                <w:sz w:val="14"/>
                <w:szCs w:val="16"/>
                <w:lang w:eastAsia="es-CO"/>
              </w:rPr>
              <w:t>SIN INICIAR</w:t>
            </w:r>
          </w:p>
        </w:tc>
        <w:tc>
          <w:tcPr>
            <w:tcW w:w="618" w:type="pct"/>
            <w:shd w:val="clear" w:color="auto" w:fill="215868" w:themeFill="accent5" w:themeFillShade="80"/>
            <w:vAlign w:val="center"/>
            <w:hideMark/>
          </w:tcPr>
          <w:p w14:paraId="01016731" w14:textId="77777777" w:rsidR="00F55C74" w:rsidRPr="008D7556" w:rsidRDefault="00F55C74" w:rsidP="0024473A">
            <w:pPr>
              <w:widowControl/>
              <w:rPr>
                <w:rFonts w:ascii="Arial" w:eastAsia="Times New Roman" w:hAnsi="Arial" w:cs="Arial"/>
                <w:b/>
                <w:bCs/>
                <w:color w:val="FFFFFF" w:themeColor="background1"/>
                <w:sz w:val="14"/>
                <w:szCs w:val="16"/>
                <w:lang w:eastAsia="es-CO"/>
              </w:rPr>
            </w:pPr>
            <w:r w:rsidRPr="008D7556">
              <w:rPr>
                <w:rFonts w:ascii="Arial" w:eastAsia="Times New Roman" w:hAnsi="Arial" w:cs="Arial"/>
                <w:b/>
                <w:bCs/>
                <w:color w:val="FFFFFF" w:themeColor="background1"/>
                <w:sz w:val="14"/>
                <w:szCs w:val="16"/>
                <w:lang w:eastAsia="es-CO"/>
              </w:rPr>
              <w:t>TERMINADO NORMALMENTE</w:t>
            </w:r>
          </w:p>
        </w:tc>
        <w:tc>
          <w:tcPr>
            <w:tcW w:w="575" w:type="pct"/>
            <w:shd w:val="clear" w:color="auto" w:fill="215868" w:themeFill="accent5" w:themeFillShade="80"/>
            <w:vAlign w:val="center"/>
            <w:hideMark/>
          </w:tcPr>
          <w:p w14:paraId="2DE07754" w14:textId="77777777" w:rsidR="00F55C74" w:rsidRPr="008D7556" w:rsidRDefault="00F55C74" w:rsidP="0024473A">
            <w:pPr>
              <w:widowControl/>
              <w:rPr>
                <w:rFonts w:ascii="Arial" w:eastAsia="Times New Roman" w:hAnsi="Arial" w:cs="Arial"/>
                <w:b/>
                <w:bCs/>
                <w:color w:val="FFFFFF" w:themeColor="background1"/>
                <w:sz w:val="14"/>
                <w:szCs w:val="16"/>
                <w:lang w:eastAsia="es-CO"/>
              </w:rPr>
            </w:pPr>
            <w:r w:rsidRPr="008D7556">
              <w:rPr>
                <w:rFonts w:ascii="Arial" w:eastAsia="Times New Roman" w:hAnsi="Arial" w:cs="Arial"/>
                <w:b/>
                <w:bCs/>
                <w:color w:val="FFFFFF" w:themeColor="background1"/>
                <w:sz w:val="14"/>
                <w:szCs w:val="16"/>
                <w:lang w:eastAsia="es-CO"/>
              </w:rPr>
              <w:t>LIQUIDACIÓN DE COMÚN ACUERDO</w:t>
            </w:r>
          </w:p>
        </w:tc>
        <w:tc>
          <w:tcPr>
            <w:tcW w:w="529" w:type="pct"/>
            <w:shd w:val="clear" w:color="auto" w:fill="215868" w:themeFill="accent5" w:themeFillShade="80"/>
            <w:vAlign w:val="center"/>
            <w:hideMark/>
          </w:tcPr>
          <w:p w14:paraId="174E91A9" w14:textId="77777777" w:rsidR="00F55C74" w:rsidRPr="008D7556" w:rsidRDefault="00F55C74" w:rsidP="0024473A">
            <w:pPr>
              <w:widowControl/>
              <w:rPr>
                <w:rFonts w:ascii="Arial" w:eastAsia="Times New Roman" w:hAnsi="Arial" w:cs="Arial"/>
                <w:b/>
                <w:bCs/>
                <w:color w:val="FFFFFF" w:themeColor="background1"/>
                <w:sz w:val="14"/>
                <w:szCs w:val="16"/>
                <w:lang w:eastAsia="es-CO"/>
              </w:rPr>
            </w:pPr>
            <w:r w:rsidRPr="008D7556">
              <w:rPr>
                <w:rFonts w:ascii="Arial" w:eastAsia="Times New Roman" w:hAnsi="Arial" w:cs="Arial"/>
                <w:b/>
                <w:bCs/>
                <w:color w:val="FFFFFF" w:themeColor="background1"/>
                <w:sz w:val="14"/>
                <w:szCs w:val="16"/>
                <w:lang w:eastAsia="es-CO"/>
              </w:rPr>
              <w:t>SUSPENDIDO</w:t>
            </w:r>
          </w:p>
        </w:tc>
        <w:tc>
          <w:tcPr>
            <w:tcW w:w="560" w:type="pct"/>
            <w:shd w:val="clear" w:color="auto" w:fill="215868" w:themeFill="accent5" w:themeFillShade="80"/>
            <w:vAlign w:val="center"/>
            <w:hideMark/>
          </w:tcPr>
          <w:p w14:paraId="3C36AB97" w14:textId="77777777" w:rsidR="00F55C74" w:rsidRPr="008D7556" w:rsidRDefault="00F55C74" w:rsidP="0024473A">
            <w:pPr>
              <w:widowControl/>
              <w:rPr>
                <w:rFonts w:ascii="Arial" w:eastAsia="Times New Roman" w:hAnsi="Arial" w:cs="Arial"/>
                <w:b/>
                <w:bCs/>
                <w:color w:val="FFFFFF" w:themeColor="background1"/>
                <w:sz w:val="14"/>
                <w:szCs w:val="16"/>
                <w:lang w:eastAsia="es-CO"/>
              </w:rPr>
            </w:pPr>
            <w:r w:rsidRPr="008D7556">
              <w:rPr>
                <w:rFonts w:ascii="Arial" w:eastAsia="Times New Roman" w:hAnsi="Arial" w:cs="Arial"/>
                <w:b/>
                <w:bCs/>
                <w:color w:val="FFFFFF" w:themeColor="background1"/>
                <w:sz w:val="14"/>
                <w:szCs w:val="16"/>
                <w:lang w:eastAsia="es-CO"/>
              </w:rPr>
              <w:t>TERMINACIÓN ANTICIPADA</w:t>
            </w:r>
          </w:p>
        </w:tc>
        <w:tc>
          <w:tcPr>
            <w:tcW w:w="301" w:type="pct"/>
            <w:shd w:val="clear" w:color="auto" w:fill="215868" w:themeFill="accent5" w:themeFillShade="80"/>
            <w:vAlign w:val="center"/>
            <w:hideMark/>
          </w:tcPr>
          <w:p w14:paraId="1861A1FA" w14:textId="77777777" w:rsidR="00F55C74" w:rsidRPr="008D7556" w:rsidRDefault="00F55C74" w:rsidP="0024473A">
            <w:pPr>
              <w:widowControl/>
              <w:rPr>
                <w:rFonts w:ascii="Arial" w:eastAsia="Times New Roman" w:hAnsi="Arial" w:cs="Arial"/>
                <w:b/>
                <w:bCs/>
                <w:color w:val="FFFFFF" w:themeColor="background1"/>
                <w:sz w:val="14"/>
                <w:szCs w:val="16"/>
                <w:lang w:eastAsia="es-CO"/>
              </w:rPr>
            </w:pPr>
            <w:r w:rsidRPr="008D7556">
              <w:rPr>
                <w:rFonts w:ascii="Arial" w:eastAsia="Times New Roman" w:hAnsi="Arial" w:cs="Arial"/>
                <w:b/>
                <w:bCs/>
                <w:color w:val="FFFFFF" w:themeColor="background1"/>
                <w:sz w:val="14"/>
                <w:szCs w:val="16"/>
                <w:lang w:eastAsia="es-CO"/>
              </w:rPr>
              <w:t>TOTAL</w:t>
            </w:r>
          </w:p>
        </w:tc>
      </w:tr>
      <w:tr w:rsidR="00F55C74" w:rsidRPr="008D7556" w14:paraId="6CA39D1D" w14:textId="77777777" w:rsidTr="002D4ED1">
        <w:trPr>
          <w:trHeight w:val="20"/>
        </w:trPr>
        <w:tc>
          <w:tcPr>
            <w:tcW w:w="1368" w:type="pct"/>
            <w:shd w:val="clear" w:color="auto" w:fill="auto"/>
            <w:noWrap/>
            <w:vAlign w:val="bottom"/>
            <w:hideMark/>
          </w:tcPr>
          <w:p w14:paraId="481FE89D" w14:textId="77777777" w:rsidR="00F55C74" w:rsidRPr="008D7556" w:rsidRDefault="00F55C74" w:rsidP="0024473A">
            <w:pPr>
              <w:widowControl/>
              <w:rPr>
                <w:rFonts w:ascii="Arial" w:eastAsia="Times New Roman" w:hAnsi="Arial" w:cs="Arial"/>
                <w:sz w:val="14"/>
                <w:szCs w:val="16"/>
                <w:lang w:eastAsia="es-CO"/>
              </w:rPr>
            </w:pPr>
            <w:r w:rsidRPr="008D7556">
              <w:rPr>
                <w:rFonts w:ascii="Arial" w:eastAsia="Times New Roman" w:hAnsi="Arial" w:cs="Arial"/>
                <w:sz w:val="14"/>
                <w:szCs w:val="16"/>
                <w:lang w:eastAsia="es-CO"/>
              </w:rPr>
              <w:t>CONCURSO DE MERITOS</w:t>
            </w:r>
          </w:p>
        </w:tc>
        <w:tc>
          <w:tcPr>
            <w:tcW w:w="524" w:type="pct"/>
            <w:shd w:val="clear" w:color="auto" w:fill="auto"/>
            <w:noWrap/>
            <w:vAlign w:val="bottom"/>
            <w:hideMark/>
          </w:tcPr>
          <w:p w14:paraId="0B2BB59E"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1</w:t>
            </w:r>
          </w:p>
        </w:tc>
        <w:tc>
          <w:tcPr>
            <w:tcW w:w="524" w:type="pct"/>
            <w:shd w:val="clear" w:color="auto" w:fill="auto"/>
            <w:noWrap/>
            <w:vAlign w:val="bottom"/>
            <w:hideMark/>
          </w:tcPr>
          <w:p w14:paraId="26E31510"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3</w:t>
            </w:r>
          </w:p>
        </w:tc>
        <w:tc>
          <w:tcPr>
            <w:tcW w:w="618" w:type="pct"/>
            <w:shd w:val="clear" w:color="auto" w:fill="auto"/>
            <w:noWrap/>
            <w:vAlign w:val="bottom"/>
            <w:hideMark/>
          </w:tcPr>
          <w:p w14:paraId="70ABD629" w14:textId="77777777" w:rsidR="00F55C74" w:rsidRPr="008D7556" w:rsidRDefault="00F55C74" w:rsidP="0024473A">
            <w:pPr>
              <w:widowControl/>
              <w:jc w:val="right"/>
              <w:rPr>
                <w:rFonts w:ascii="Arial" w:eastAsia="Times New Roman" w:hAnsi="Arial" w:cs="Arial"/>
                <w:color w:val="000000"/>
                <w:sz w:val="16"/>
                <w:szCs w:val="16"/>
                <w:lang w:eastAsia="es-CO"/>
              </w:rPr>
            </w:pPr>
            <w:r w:rsidRPr="008D7556">
              <w:rPr>
                <w:rFonts w:ascii="Arial" w:eastAsia="Times New Roman" w:hAnsi="Arial" w:cs="Arial"/>
                <w:color w:val="000000"/>
                <w:sz w:val="16"/>
                <w:szCs w:val="16"/>
                <w:lang w:eastAsia="es-CO"/>
              </w:rPr>
              <w:t>0</w:t>
            </w:r>
          </w:p>
        </w:tc>
        <w:tc>
          <w:tcPr>
            <w:tcW w:w="575" w:type="pct"/>
            <w:shd w:val="clear" w:color="auto" w:fill="auto"/>
            <w:noWrap/>
            <w:vAlign w:val="bottom"/>
            <w:hideMark/>
          </w:tcPr>
          <w:p w14:paraId="0B43CA73" w14:textId="77777777" w:rsidR="00F55C74" w:rsidRPr="008D7556" w:rsidRDefault="00F55C74" w:rsidP="0024473A">
            <w:pPr>
              <w:widowControl/>
              <w:jc w:val="right"/>
              <w:rPr>
                <w:rFonts w:ascii="Arial" w:eastAsia="Times New Roman" w:hAnsi="Arial" w:cs="Arial"/>
                <w:color w:val="000000"/>
                <w:sz w:val="16"/>
                <w:szCs w:val="16"/>
                <w:lang w:eastAsia="es-CO"/>
              </w:rPr>
            </w:pPr>
            <w:r w:rsidRPr="008D7556">
              <w:rPr>
                <w:rFonts w:ascii="Arial" w:eastAsia="Times New Roman" w:hAnsi="Arial" w:cs="Arial"/>
                <w:color w:val="000000"/>
                <w:sz w:val="16"/>
                <w:szCs w:val="16"/>
                <w:lang w:eastAsia="es-CO"/>
              </w:rPr>
              <w:t>0</w:t>
            </w:r>
          </w:p>
        </w:tc>
        <w:tc>
          <w:tcPr>
            <w:tcW w:w="529" w:type="pct"/>
            <w:shd w:val="clear" w:color="auto" w:fill="auto"/>
            <w:noWrap/>
            <w:vAlign w:val="bottom"/>
            <w:hideMark/>
          </w:tcPr>
          <w:p w14:paraId="42BA5274" w14:textId="77777777" w:rsidR="00F55C74" w:rsidRPr="008D7556" w:rsidRDefault="00F55C74" w:rsidP="0024473A">
            <w:pPr>
              <w:widowControl/>
              <w:jc w:val="right"/>
              <w:rPr>
                <w:rFonts w:ascii="Arial" w:eastAsia="Times New Roman" w:hAnsi="Arial" w:cs="Arial"/>
                <w:color w:val="000000"/>
                <w:sz w:val="16"/>
                <w:szCs w:val="16"/>
                <w:lang w:eastAsia="es-CO"/>
              </w:rPr>
            </w:pPr>
            <w:r w:rsidRPr="008D7556">
              <w:rPr>
                <w:rFonts w:ascii="Arial" w:eastAsia="Times New Roman" w:hAnsi="Arial" w:cs="Arial"/>
                <w:color w:val="000000"/>
                <w:sz w:val="16"/>
                <w:szCs w:val="16"/>
                <w:lang w:eastAsia="es-CO"/>
              </w:rPr>
              <w:t>0</w:t>
            </w:r>
          </w:p>
        </w:tc>
        <w:tc>
          <w:tcPr>
            <w:tcW w:w="560" w:type="pct"/>
            <w:shd w:val="clear" w:color="auto" w:fill="auto"/>
            <w:noWrap/>
            <w:vAlign w:val="bottom"/>
            <w:hideMark/>
          </w:tcPr>
          <w:p w14:paraId="00F9FA38" w14:textId="77777777" w:rsidR="00F55C74" w:rsidRPr="008D7556" w:rsidRDefault="00F55C74" w:rsidP="0024473A">
            <w:pPr>
              <w:widowControl/>
              <w:jc w:val="right"/>
              <w:rPr>
                <w:rFonts w:ascii="Arial" w:eastAsia="Times New Roman" w:hAnsi="Arial" w:cs="Arial"/>
                <w:color w:val="000000"/>
                <w:sz w:val="16"/>
                <w:szCs w:val="16"/>
                <w:lang w:eastAsia="es-CO"/>
              </w:rPr>
            </w:pPr>
            <w:r w:rsidRPr="008D7556">
              <w:rPr>
                <w:rFonts w:ascii="Arial" w:eastAsia="Times New Roman" w:hAnsi="Arial" w:cs="Arial"/>
                <w:color w:val="000000"/>
                <w:sz w:val="16"/>
                <w:szCs w:val="16"/>
                <w:lang w:eastAsia="es-CO"/>
              </w:rPr>
              <w:t>0</w:t>
            </w:r>
          </w:p>
        </w:tc>
        <w:tc>
          <w:tcPr>
            <w:tcW w:w="301" w:type="pct"/>
            <w:shd w:val="clear" w:color="auto" w:fill="auto"/>
            <w:noWrap/>
            <w:vAlign w:val="bottom"/>
            <w:hideMark/>
          </w:tcPr>
          <w:p w14:paraId="1100F42A"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4</w:t>
            </w:r>
          </w:p>
        </w:tc>
      </w:tr>
      <w:tr w:rsidR="00F55C74" w:rsidRPr="008D7556" w14:paraId="02E81A02" w14:textId="77777777" w:rsidTr="002D4ED1">
        <w:trPr>
          <w:trHeight w:val="20"/>
        </w:trPr>
        <w:tc>
          <w:tcPr>
            <w:tcW w:w="1368" w:type="pct"/>
            <w:shd w:val="clear" w:color="auto" w:fill="auto"/>
            <w:vAlign w:val="bottom"/>
            <w:hideMark/>
          </w:tcPr>
          <w:p w14:paraId="5BCF4D2B" w14:textId="77777777" w:rsidR="00F55C74" w:rsidRPr="008D7556" w:rsidRDefault="00F55C74" w:rsidP="0024473A">
            <w:pPr>
              <w:widowControl/>
              <w:rPr>
                <w:rFonts w:ascii="Arial" w:eastAsia="Times New Roman" w:hAnsi="Arial" w:cs="Arial"/>
                <w:sz w:val="14"/>
                <w:szCs w:val="16"/>
                <w:lang w:eastAsia="es-CO"/>
              </w:rPr>
            </w:pPr>
            <w:r w:rsidRPr="008D7556">
              <w:rPr>
                <w:rFonts w:ascii="Arial" w:eastAsia="Times New Roman" w:hAnsi="Arial" w:cs="Arial"/>
                <w:sz w:val="14"/>
                <w:szCs w:val="16"/>
                <w:lang w:eastAsia="es-CO"/>
              </w:rPr>
              <w:t>MÍNIMA CUANTIA</w:t>
            </w:r>
          </w:p>
        </w:tc>
        <w:tc>
          <w:tcPr>
            <w:tcW w:w="524" w:type="pct"/>
            <w:shd w:val="clear" w:color="auto" w:fill="auto"/>
            <w:noWrap/>
            <w:vAlign w:val="bottom"/>
            <w:hideMark/>
          </w:tcPr>
          <w:p w14:paraId="3AD054F2"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23</w:t>
            </w:r>
          </w:p>
        </w:tc>
        <w:tc>
          <w:tcPr>
            <w:tcW w:w="524" w:type="pct"/>
            <w:shd w:val="clear" w:color="auto" w:fill="auto"/>
            <w:noWrap/>
            <w:vAlign w:val="bottom"/>
            <w:hideMark/>
          </w:tcPr>
          <w:p w14:paraId="65579816"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7</w:t>
            </w:r>
          </w:p>
        </w:tc>
        <w:tc>
          <w:tcPr>
            <w:tcW w:w="618" w:type="pct"/>
            <w:shd w:val="clear" w:color="auto" w:fill="auto"/>
            <w:noWrap/>
            <w:vAlign w:val="bottom"/>
            <w:hideMark/>
          </w:tcPr>
          <w:p w14:paraId="6C726B77"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11</w:t>
            </w:r>
          </w:p>
        </w:tc>
        <w:tc>
          <w:tcPr>
            <w:tcW w:w="575" w:type="pct"/>
            <w:shd w:val="clear" w:color="auto" w:fill="auto"/>
            <w:noWrap/>
            <w:vAlign w:val="bottom"/>
            <w:hideMark/>
          </w:tcPr>
          <w:p w14:paraId="7C91AE83"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529" w:type="pct"/>
            <w:shd w:val="clear" w:color="auto" w:fill="auto"/>
            <w:noWrap/>
            <w:vAlign w:val="bottom"/>
            <w:hideMark/>
          </w:tcPr>
          <w:p w14:paraId="7BE0C236"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560" w:type="pct"/>
            <w:shd w:val="clear" w:color="auto" w:fill="auto"/>
            <w:noWrap/>
            <w:vAlign w:val="bottom"/>
            <w:hideMark/>
          </w:tcPr>
          <w:p w14:paraId="78877DBC"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301" w:type="pct"/>
            <w:shd w:val="clear" w:color="auto" w:fill="auto"/>
            <w:noWrap/>
            <w:vAlign w:val="bottom"/>
            <w:hideMark/>
          </w:tcPr>
          <w:p w14:paraId="00EF99B3"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41</w:t>
            </w:r>
          </w:p>
        </w:tc>
      </w:tr>
      <w:tr w:rsidR="00F55C74" w:rsidRPr="008D7556" w14:paraId="711E4309" w14:textId="77777777" w:rsidTr="002D4ED1">
        <w:trPr>
          <w:trHeight w:val="20"/>
        </w:trPr>
        <w:tc>
          <w:tcPr>
            <w:tcW w:w="1368" w:type="pct"/>
            <w:shd w:val="clear" w:color="auto" w:fill="auto"/>
            <w:vAlign w:val="bottom"/>
            <w:hideMark/>
          </w:tcPr>
          <w:p w14:paraId="1D3A7820" w14:textId="77777777" w:rsidR="00F55C74" w:rsidRPr="008D7556" w:rsidRDefault="00F55C74" w:rsidP="0024473A">
            <w:pPr>
              <w:widowControl/>
              <w:rPr>
                <w:rFonts w:ascii="Arial" w:eastAsia="Times New Roman" w:hAnsi="Arial" w:cs="Arial"/>
                <w:sz w:val="14"/>
                <w:szCs w:val="16"/>
                <w:lang w:eastAsia="es-CO"/>
              </w:rPr>
            </w:pPr>
            <w:r w:rsidRPr="008D7556">
              <w:rPr>
                <w:rFonts w:ascii="Arial" w:eastAsia="Times New Roman" w:hAnsi="Arial" w:cs="Arial"/>
                <w:sz w:val="14"/>
                <w:szCs w:val="16"/>
                <w:lang w:eastAsia="es-CO"/>
              </w:rPr>
              <w:t>DIRECTA</w:t>
            </w:r>
          </w:p>
        </w:tc>
        <w:tc>
          <w:tcPr>
            <w:tcW w:w="524" w:type="pct"/>
            <w:shd w:val="clear" w:color="auto" w:fill="auto"/>
            <w:noWrap/>
            <w:vAlign w:val="bottom"/>
            <w:hideMark/>
          </w:tcPr>
          <w:p w14:paraId="671F27D8"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28</w:t>
            </w:r>
            <w:r>
              <w:rPr>
                <w:rFonts w:ascii="Arial" w:eastAsia="Times New Roman" w:hAnsi="Arial" w:cs="Arial"/>
                <w:sz w:val="16"/>
                <w:szCs w:val="16"/>
                <w:lang w:eastAsia="es-CO"/>
              </w:rPr>
              <w:t>5</w:t>
            </w:r>
          </w:p>
        </w:tc>
        <w:tc>
          <w:tcPr>
            <w:tcW w:w="524" w:type="pct"/>
            <w:shd w:val="clear" w:color="auto" w:fill="auto"/>
            <w:noWrap/>
            <w:vAlign w:val="bottom"/>
            <w:hideMark/>
          </w:tcPr>
          <w:p w14:paraId="31486E36"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2</w:t>
            </w:r>
          </w:p>
        </w:tc>
        <w:tc>
          <w:tcPr>
            <w:tcW w:w="618" w:type="pct"/>
            <w:shd w:val="clear" w:color="auto" w:fill="auto"/>
            <w:noWrap/>
            <w:vAlign w:val="bottom"/>
            <w:hideMark/>
          </w:tcPr>
          <w:p w14:paraId="42B8DC97"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151</w:t>
            </w:r>
          </w:p>
        </w:tc>
        <w:tc>
          <w:tcPr>
            <w:tcW w:w="575" w:type="pct"/>
            <w:shd w:val="clear" w:color="auto" w:fill="auto"/>
            <w:noWrap/>
            <w:vAlign w:val="bottom"/>
            <w:hideMark/>
          </w:tcPr>
          <w:p w14:paraId="48F377EE"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1</w:t>
            </w:r>
          </w:p>
        </w:tc>
        <w:tc>
          <w:tcPr>
            <w:tcW w:w="529" w:type="pct"/>
            <w:shd w:val="clear" w:color="auto" w:fill="auto"/>
            <w:noWrap/>
            <w:vAlign w:val="bottom"/>
            <w:hideMark/>
          </w:tcPr>
          <w:p w14:paraId="3F4CAE97"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1</w:t>
            </w:r>
          </w:p>
        </w:tc>
        <w:tc>
          <w:tcPr>
            <w:tcW w:w="560" w:type="pct"/>
            <w:shd w:val="clear" w:color="auto" w:fill="auto"/>
            <w:noWrap/>
            <w:vAlign w:val="bottom"/>
            <w:hideMark/>
          </w:tcPr>
          <w:p w14:paraId="7BD2BB7B"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24</w:t>
            </w:r>
          </w:p>
        </w:tc>
        <w:tc>
          <w:tcPr>
            <w:tcW w:w="301" w:type="pct"/>
            <w:shd w:val="clear" w:color="auto" w:fill="auto"/>
            <w:noWrap/>
            <w:vAlign w:val="bottom"/>
            <w:hideMark/>
          </w:tcPr>
          <w:p w14:paraId="5E6F5BB6"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46</w:t>
            </w:r>
            <w:r>
              <w:rPr>
                <w:rFonts w:ascii="Arial" w:eastAsia="Times New Roman" w:hAnsi="Arial" w:cs="Arial"/>
                <w:sz w:val="16"/>
                <w:szCs w:val="16"/>
                <w:lang w:eastAsia="es-CO"/>
              </w:rPr>
              <w:t>4</w:t>
            </w:r>
          </w:p>
        </w:tc>
      </w:tr>
      <w:tr w:rsidR="00F55C74" w:rsidRPr="008D7556" w14:paraId="3F3D2390" w14:textId="77777777" w:rsidTr="002D4ED1">
        <w:trPr>
          <w:trHeight w:val="20"/>
        </w:trPr>
        <w:tc>
          <w:tcPr>
            <w:tcW w:w="1368" w:type="pct"/>
            <w:shd w:val="clear" w:color="auto" w:fill="auto"/>
            <w:vAlign w:val="bottom"/>
            <w:hideMark/>
          </w:tcPr>
          <w:p w14:paraId="30FE9C05" w14:textId="77777777" w:rsidR="00F55C74" w:rsidRPr="008D7556" w:rsidRDefault="00F55C74" w:rsidP="0024473A">
            <w:pPr>
              <w:widowControl/>
              <w:rPr>
                <w:rFonts w:ascii="Arial" w:eastAsia="Times New Roman" w:hAnsi="Arial" w:cs="Arial"/>
                <w:sz w:val="14"/>
                <w:szCs w:val="16"/>
                <w:lang w:eastAsia="es-CO"/>
              </w:rPr>
            </w:pPr>
            <w:r w:rsidRPr="008D7556">
              <w:rPr>
                <w:rFonts w:ascii="Arial" w:eastAsia="Times New Roman" w:hAnsi="Arial" w:cs="Arial"/>
                <w:sz w:val="14"/>
                <w:szCs w:val="16"/>
                <w:lang w:eastAsia="es-CO"/>
              </w:rPr>
              <w:t>LICITACIÓN PÚBLICA LP</w:t>
            </w:r>
          </w:p>
        </w:tc>
        <w:tc>
          <w:tcPr>
            <w:tcW w:w="524" w:type="pct"/>
            <w:shd w:val="clear" w:color="auto" w:fill="auto"/>
            <w:noWrap/>
            <w:vAlign w:val="bottom"/>
            <w:hideMark/>
          </w:tcPr>
          <w:p w14:paraId="32B42716"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9</w:t>
            </w:r>
          </w:p>
        </w:tc>
        <w:tc>
          <w:tcPr>
            <w:tcW w:w="524" w:type="pct"/>
            <w:shd w:val="clear" w:color="auto" w:fill="auto"/>
            <w:noWrap/>
            <w:vAlign w:val="bottom"/>
            <w:hideMark/>
          </w:tcPr>
          <w:p w14:paraId="444C4478"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6</w:t>
            </w:r>
          </w:p>
        </w:tc>
        <w:tc>
          <w:tcPr>
            <w:tcW w:w="618" w:type="pct"/>
            <w:shd w:val="clear" w:color="auto" w:fill="auto"/>
            <w:noWrap/>
            <w:vAlign w:val="bottom"/>
            <w:hideMark/>
          </w:tcPr>
          <w:p w14:paraId="3CEB8264"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575" w:type="pct"/>
            <w:shd w:val="clear" w:color="auto" w:fill="auto"/>
            <w:noWrap/>
            <w:vAlign w:val="bottom"/>
            <w:hideMark/>
          </w:tcPr>
          <w:p w14:paraId="31F60527" w14:textId="77777777" w:rsidR="00F55C74" w:rsidRPr="008D7556" w:rsidRDefault="00F55C74" w:rsidP="0024473A">
            <w:pPr>
              <w:widowControl/>
              <w:jc w:val="right"/>
              <w:rPr>
                <w:rFonts w:ascii="Arial" w:eastAsia="Times New Roman" w:hAnsi="Arial" w:cs="Arial"/>
                <w:color w:val="000000"/>
                <w:sz w:val="16"/>
                <w:szCs w:val="16"/>
                <w:lang w:eastAsia="es-CO"/>
              </w:rPr>
            </w:pPr>
            <w:r w:rsidRPr="008D7556">
              <w:rPr>
                <w:rFonts w:ascii="Arial" w:eastAsia="Times New Roman" w:hAnsi="Arial" w:cs="Arial"/>
                <w:color w:val="000000"/>
                <w:sz w:val="16"/>
                <w:szCs w:val="16"/>
                <w:lang w:eastAsia="es-CO"/>
              </w:rPr>
              <w:t>0</w:t>
            </w:r>
          </w:p>
        </w:tc>
        <w:tc>
          <w:tcPr>
            <w:tcW w:w="529" w:type="pct"/>
            <w:shd w:val="clear" w:color="auto" w:fill="auto"/>
            <w:noWrap/>
            <w:vAlign w:val="bottom"/>
            <w:hideMark/>
          </w:tcPr>
          <w:p w14:paraId="4630864E" w14:textId="77777777" w:rsidR="00F55C74" w:rsidRPr="008D7556" w:rsidRDefault="00F55C74" w:rsidP="0024473A">
            <w:pPr>
              <w:widowControl/>
              <w:jc w:val="right"/>
              <w:rPr>
                <w:rFonts w:ascii="Arial" w:eastAsia="Times New Roman" w:hAnsi="Arial" w:cs="Arial"/>
                <w:color w:val="000000"/>
                <w:sz w:val="16"/>
                <w:szCs w:val="16"/>
                <w:lang w:eastAsia="es-CO"/>
              </w:rPr>
            </w:pPr>
            <w:r w:rsidRPr="008D7556">
              <w:rPr>
                <w:rFonts w:ascii="Arial" w:eastAsia="Times New Roman" w:hAnsi="Arial" w:cs="Arial"/>
                <w:color w:val="000000"/>
                <w:sz w:val="16"/>
                <w:szCs w:val="16"/>
                <w:lang w:eastAsia="es-CO"/>
              </w:rPr>
              <w:t>0</w:t>
            </w:r>
          </w:p>
        </w:tc>
        <w:tc>
          <w:tcPr>
            <w:tcW w:w="560" w:type="pct"/>
            <w:shd w:val="clear" w:color="auto" w:fill="auto"/>
            <w:noWrap/>
            <w:vAlign w:val="bottom"/>
            <w:hideMark/>
          </w:tcPr>
          <w:p w14:paraId="4E9D2FB5" w14:textId="77777777" w:rsidR="00F55C74" w:rsidRPr="008D7556" w:rsidRDefault="00F55C74" w:rsidP="0024473A">
            <w:pPr>
              <w:widowControl/>
              <w:jc w:val="right"/>
              <w:rPr>
                <w:rFonts w:ascii="Arial" w:eastAsia="Times New Roman" w:hAnsi="Arial" w:cs="Arial"/>
                <w:color w:val="000000"/>
                <w:sz w:val="16"/>
                <w:szCs w:val="16"/>
                <w:lang w:eastAsia="es-CO"/>
              </w:rPr>
            </w:pPr>
            <w:r w:rsidRPr="008D7556">
              <w:rPr>
                <w:rFonts w:ascii="Arial" w:eastAsia="Times New Roman" w:hAnsi="Arial" w:cs="Arial"/>
                <w:color w:val="000000"/>
                <w:sz w:val="16"/>
                <w:szCs w:val="16"/>
                <w:lang w:eastAsia="es-CO"/>
              </w:rPr>
              <w:t>0</w:t>
            </w:r>
          </w:p>
        </w:tc>
        <w:tc>
          <w:tcPr>
            <w:tcW w:w="301" w:type="pct"/>
            <w:shd w:val="clear" w:color="auto" w:fill="auto"/>
            <w:noWrap/>
            <w:vAlign w:val="bottom"/>
            <w:hideMark/>
          </w:tcPr>
          <w:p w14:paraId="7F3C16A1"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15</w:t>
            </w:r>
          </w:p>
        </w:tc>
      </w:tr>
      <w:tr w:rsidR="00F55C74" w:rsidRPr="008D7556" w14:paraId="6A0600CC" w14:textId="77777777" w:rsidTr="002D4ED1">
        <w:trPr>
          <w:trHeight w:val="20"/>
        </w:trPr>
        <w:tc>
          <w:tcPr>
            <w:tcW w:w="1368" w:type="pct"/>
            <w:shd w:val="clear" w:color="auto" w:fill="auto"/>
            <w:vAlign w:val="bottom"/>
            <w:hideMark/>
          </w:tcPr>
          <w:p w14:paraId="278A1591" w14:textId="77777777" w:rsidR="00F55C74" w:rsidRPr="008D7556" w:rsidRDefault="00F55C74" w:rsidP="0024473A">
            <w:pPr>
              <w:widowControl/>
              <w:rPr>
                <w:rFonts w:ascii="Arial" w:eastAsia="Times New Roman" w:hAnsi="Arial" w:cs="Arial"/>
                <w:sz w:val="14"/>
                <w:szCs w:val="16"/>
                <w:lang w:eastAsia="es-CO"/>
              </w:rPr>
            </w:pPr>
            <w:r w:rsidRPr="008D7556">
              <w:rPr>
                <w:rFonts w:ascii="Arial" w:eastAsia="Times New Roman" w:hAnsi="Arial" w:cs="Arial"/>
                <w:sz w:val="14"/>
                <w:szCs w:val="16"/>
                <w:lang w:eastAsia="es-CO"/>
              </w:rPr>
              <w:t>SELECCIÓN ABREVIADA DE MENOR CUANTIA</w:t>
            </w:r>
          </w:p>
        </w:tc>
        <w:tc>
          <w:tcPr>
            <w:tcW w:w="524" w:type="pct"/>
            <w:shd w:val="clear" w:color="auto" w:fill="auto"/>
            <w:noWrap/>
            <w:vAlign w:val="bottom"/>
            <w:hideMark/>
          </w:tcPr>
          <w:p w14:paraId="776A35BD"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4</w:t>
            </w:r>
          </w:p>
        </w:tc>
        <w:tc>
          <w:tcPr>
            <w:tcW w:w="524" w:type="pct"/>
            <w:shd w:val="clear" w:color="auto" w:fill="auto"/>
            <w:noWrap/>
            <w:vAlign w:val="bottom"/>
            <w:hideMark/>
          </w:tcPr>
          <w:p w14:paraId="409C7A3D"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1</w:t>
            </w:r>
          </w:p>
        </w:tc>
        <w:tc>
          <w:tcPr>
            <w:tcW w:w="618" w:type="pct"/>
            <w:shd w:val="clear" w:color="auto" w:fill="auto"/>
            <w:noWrap/>
            <w:vAlign w:val="bottom"/>
            <w:hideMark/>
          </w:tcPr>
          <w:p w14:paraId="4E0A4343"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2</w:t>
            </w:r>
          </w:p>
        </w:tc>
        <w:tc>
          <w:tcPr>
            <w:tcW w:w="575" w:type="pct"/>
            <w:shd w:val="clear" w:color="auto" w:fill="auto"/>
            <w:noWrap/>
            <w:vAlign w:val="bottom"/>
            <w:hideMark/>
          </w:tcPr>
          <w:p w14:paraId="7AC337A7"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529" w:type="pct"/>
            <w:shd w:val="clear" w:color="auto" w:fill="auto"/>
            <w:noWrap/>
            <w:vAlign w:val="bottom"/>
            <w:hideMark/>
          </w:tcPr>
          <w:p w14:paraId="2E3B0B76"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560" w:type="pct"/>
            <w:shd w:val="clear" w:color="auto" w:fill="auto"/>
            <w:noWrap/>
            <w:vAlign w:val="bottom"/>
            <w:hideMark/>
          </w:tcPr>
          <w:p w14:paraId="2A338935"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301" w:type="pct"/>
            <w:shd w:val="clear" w:color="auto" w:fill="auto"/>
            <w:noWrap/>
            <w:vAlign w:val="bottom"/>
            <w:hideMark/>
          </w:tcPr>
          <w:p w14:paraId="162379D8"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7</w:t>
            </w:r>
          </w:p>
        </w:tc>
      </w:tr>
      <w:tr w:rsidR="00F55C74" w:rsidRPr="008D7556" w14:paraId="5CF7339E" w14:textId="77777777" w:rsidTr="002D4ED1">
        <w:trPr>
          <w:trHeight w:val="20"/>
        </w:trPr>
        <w:tc>
          <w:tcPr>
            <w:tcW w:w="1368" w:type="pct"/>
            <w:shd w:val="clear" w:color="auto" w:fill="auto"/>
            <w:vAlign w:val="bottom"/>
            <w:hideMark/>
          </w:tcPr>
          <w:p w14:paraId="03598E32" w14:textId="77777777" w:rsidR="00F55C74" w:rsidRPr="008D7556" w:rsidRDefault="00F55C74" w:rsidP="0024473A">
            <w:pPr>
              <w:widowControl/>
              <w:rPr>
                <w:rFonts w:ascii="Arial" w:eastAsia="Times New Roman" w:hAnsi="Arial" w:cs="Arial"/>
                <w:sz w:val="14"/>
                <w:szCs w:val="16"/>
                <w:lang w:eastAsia="es-CO"/>
              </w:rPr>
            </w:pPr>
            <w:r w:rsidRPr="008D7556">
              <w:rPr>
                <w:rFonts w:ascii="Arial" w:eastAsia="Times New Roman" w:hAnsi="Arial" w:cs="Arial"/>
                <w:sz w:val="14"/>
                <w:szCs w:val="16"/>
                <w:lang w:eastAsia="es-CO"/>
              </w:rPr>
              <w:t>SELECCIÓN ABREVIADA DE SUBASTA INVERSA</w:t>
            </w:r>
          </w:p>
        </w:tc>
        <w:tc>
          <w:tcPr>
            <w:tcW w:w="524" w:type="pct"/>
            <w:shd w:val="clear" w:color="auto" w:fill="auto"/>
            <w:noWrap/>
            <w:vAlign w:val="bottom"/>
            <w:hideMark/>
          </w:tcPr>
          <w:p w14:paraId="1DB0BFDA"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9</w:t>
            </w:r>
          </w:p>
        </w:tc>
        <w:tc>
          <w:tcPr>
            <w:tcW w:w="524" w:type="pct"/>
            <w:shd w:val="clear" w:color="auto" w:fill="auto"/>
            <w:noWrap/>
            <w:vAlign w:val="bottom"/>
            <w:hideMark/>
          </w:tcPr>
          <w:p w14:paraId="20BCBDB4"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3</w:t>
            </w:r>
          </w:p>
        </w:tc>
        <w:tc>
          <w:tcPr>
            <w:tcW w:w="618" w:type="pct"/>
            <w:shd w:val="clear" w:color="auto" w:fill="auto"/>
            <w:noWrap/>
            <w:vAlign w:val="bottom"/>
            <w:hideMark/>
          </w:tcPr>
          <w:p w14:paraId="03C65C04"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3</w:t>
            </w:r>
          </w:p>
        </w:tc>
        <w:tc>
          <w:tcPr>
            <w:tcW w:w="575" w:type="pct"/>
            <w:shd w:val="clear" w:color="auto" w:fill="auto"/>
            <w:noWrap/>
            <w:vAlign w:val="bottom"/>
            <w:hideMark/>
          </w:tcPr>
          <w:p w14:paraId="6BC4ACB7"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529" w:type="pct"/>
            <w:shd w:val="clear" w:color="auto" w:fill="auto"/>
            <w:noWrap/>
            <w:vAlign w:val="bottom"/>
            <w:hideMark/>
          </w:tcPr>
          <w:p w14:paraId="7322C936"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560" w:type="pct"/>
            <w:shd w:val="clear" w:color="auto" w:fill="auto"/>
            <w:noWrap/>
            <w:vAlign w:val="bottom"/>
            <w:hideMark/>
          </w:tcPr>
          <w:p w14:paraId="188E09A4"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301" w:type="pct"/>
            <w:shd w:val="clear" w:color="auto" w:fill="auto"/>
            <w:noWrap/>
            <w:vAlign w:val="bottom"/>
            <w:hideMark/>
          </w:tcPr>
          <w:p w14:paraId="1C149725"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15</w:t>
            </w:r>
          </w:p>
        </w:tc>
      </w:tr>
      <w:tr w:rsidR="00F55C74" w:rsidRPr="008D7556" w14:paraId="050895C4" w14:textId="77777777" w:rsidTr="002D4ED1">
        <w:trPr>
          <w:trHeight w:val="20"/>
        </w:trPr>
        <w:tc>
          <w:tcPr>
            <w:tcW w:w="1368" w:type="pct"/>
            <w:shd w:val="clear" w:color="auto" w:fill="auto"/>
            <w:vAlign w:val="bottom"/>
            <w:hideMark/>
          </w:tcPr>
          <w:p w14:paraId="128411B0" w14:textId="77777777" w:rsidR="00F55C74" w:rsidRPr="008D7556" w:rsidRDefault="00F55C74" w:rsidP="0024473A">
            <w:pPr>
              <w:widowControl/>
              <w:rPr>
                <w:rFonts w:ascii="Arial" w:eastAsia="Times New Roman" w:hAnsi="Arial" w:cs="Arial"/>
                <w:sz w:val="14"/>
                <w:szCs w:val="16"/>
                <w:lang w:eastAsia="es-CO"/>
              </w:rPr>
            </w:pPr>
            <w:r w:rsidRPr="00780601">
              <w:rPr>
                <w:rFonts w:ascii="Arial" w:eastAsia="Times New Roman" w:hAnsi="Arial" w:cs="Arial"/>
                <w:color w:val="000000"/>
                <w:sz w:val="18"/>
                <w:szCs w:val="18"/>
                <w:lang w:eastAsia="es-CO"/>
              </w:rPr>
              <w:t>ACUERDO MARCO DE PRECIOS</w:t>
            </w:r>
          </w:p>
        </w:tc>
        <w:tc>
          <w:tcPr>
            <w:tcW w:w="524" w:type="pct"/>
            <w:shd w:val="clear" w:color="auto" w:fill="auto"/>
            <w:noWrap/>
            <w:vAlign w:val="bottom"/>
            <w:hideMark/>
          </w:tcPr>
          <w:p w14:paraId="6FA745E1"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13</w:t>
            </w:r>
          </w:p>
        </w:tc>
        <w:tc>
          <w:tcPr>
            <w:tcW w:w="524" w:type="pct"/>
            <w:shd w:val="clear" w:color="auto" w:fill="auto"/>
            <w:noWrap/>
            <w:vAlign w:val="bottom"/>
            <w:hideMark/>
          </w:tcPr>
          <w:p w14:paraId="7F30CABC"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618" w:type="pct"/>
            <w:shd w:val="clear" w:color="auto" w:fill="auto"/>
            <w:noWrap/>
            <w:vAlign w:val="bottom"/>
            <w:hideMark/>
          </w:tcPr>
          <w:p w14:paraId="0DDE9432"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5</w:t>
            </w:r>
          </w:p>
        </w:tc>
        <w:tc>
          <w:tcPr>
            <w:tcW w:w="575" w:type="pct"/>
            <w:shd w:val="clear" w:color="auto" w:fill="auto"/>
            <w:noWrap/>
            <w:vAlign w:val="bottom"/>
            <w:hideMark/>
          </w:tcPr>
          <w:p w14:paraId="2EE80C6B"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529" w:type="pct"/>
            <w:shd w:val="clear" w:color="auto" w:fill="auto"/>
            <w:noWrap/>
            <w:vAlign w:val="bottom"/>
            <w:hideMark/>
          </w:tcPr>
          <w:p w14:paraId="17313EF0"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560" w:type="pct"/>
            <w:shd w:val="clear" w:color="auto" w:fill="auto"/>
            <w:noWrap/>
            <w:vAlign w:val="bottom"/>
            <w:hideMark/>
          </w:tcPr>
          <w:p w14:paraId="57483D66"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0</w:t>
            </w:r>
          </w:p>
        </w:tc>
        <w:tc>
          <w:tcPr>
            <w:tcW w:w="301" w:type="pct"/>
            <w:shd w:val="clear" w:color="auto" w:fill="auto"/>
            <w:noWrap/>
            <w:vAlign w:val="bottom"/>
            <w:hideMark/>
          </w:tcPr>
          <w:p w14:paraId="09686573" w14:textId="77777777" w:rsidR="00F55C74" w:rsidRPr="008D7556" w:rsidRDefault="00F55C74" w:rsidP="0024473A">
            <w:pPr>
              <w:widowControl/>
              <w:jc w:val="right"/>
              <w:rPr>
                <w:rFonts w:ascii="Arial" w:eastAsia="Times New Roman" w:hAnsi="Arial" w:cs="Arial"/>
                <w:sz w:val="16"/>
                <w:szCs w:val="16"/>
                <w:lang w:eastAsia="es-CO"/>
              </w:rPr>
            </w:pPr>
            <w:r w:rsidRPr="008D7556">
              <w:rPr>
                <w:rFonts w:ascii="Arial" w:eastAsia="Times New Roman" w:hAnsi="Arial" w:cs="Arial"/>
                <w:sz w:val="16"/>
                <w:szCs w:val="16"/>
                <w:lang w:eastAsia="es-CO"/>
              </w:rPr>
              <w:t>18</w:t>
            </w:r>
          </w:p>
        </w:tc>
      </w:tr>
      <w:tr w:rsidR="00F55C74" w:rsidRPr="008D7556" w14:paraId="2C0E80DD" w14:textId="77777777" w:rsidTr="002D4ED1">
        <w:trPr>
          <w:trHeight w:val="20"/>
        </w:trPr>
        <w:tc>
          <w:tcPr>
            <w:tcW w:w="1368" w:type="pct"/>
            <w:shd w:val="clear" w:color="auto" w:fill="215868" w:themeFill="accent5" w:themeFillShade="80"/>
            <w:vAlign w:val="bottom"/>
            <w:hideMark/>
          </w:tcPr>
          <w:p w14:paraId="35664164" w14:textId="77777777" w:rsidR="00F55C74" w:rsidRPr="008D7556" w:rsidRDefault="00F55C74" w:rsidP="0024473A">
            <w:pPr>
              <w:widowControl/>
              <w:rPr>
                <w:rFonts w:ascii="Arial" w:eastAsia="Times New Roman" w:hAnsi="Arial" w:cs="Arial"/>
                <w:b/>
                <w:color w:val="FFFFFF" w:themeColor="background1"/>
                <w:sz w:val="14"/>
                <w:szCs w:val="16"/>
                <w:lang w:eastAsia="es-CO"/>
              </w:rPr>
            </w:pPr>
            <w:r w:rsidRPr="008D7556">
              <w:rPr>
                <w:rFonts w:ascii="Arial" w:eastAsia="Times New Roman" w:hAnsi="Arial" w:cs="Arial"/>
                <w:b/>
                <w:color w:val="FFFFFF" w:themeColor="background1"/>
                <w:sz w:val="14"/>
                <w:szCs w:val="16"/>
                <w:lang w:eastAsia="es-CO"/>
              </w:rPr>
              <w:t>TOTAL</w:t>
            </w:r>
          </w:p>
        </w:tc>
        <w:tc>
          <w:tcPr>
            <w:tcW w:w="524" w:type="pct"/>
            <w:shd w:val="clear" w:color="auto" w:fill="215868" w:themeFill="accent5" w:themeFillShade="80"/>
            <w:noWrap/>
            <w:vAlign w:val="bottom"/>
            <w:hideMark/>
          </w:tcPr>
          <w:p w14:paraId="2EE77438" w14:textId="77777777" w:rsidR="00F55C74" w:rsidRPr="008D7556" w:rsidRDefault="00F55C74" w:rsidP="0024473A">
            <w:pPr>
              <w:widowControl/>
              <w:jc w:val="right"/>
              <w:rPr>
                <w:rFonts w:ascii="Arial" w:eastAsia="Times New Roman" w:hAnsi="Arial" w:cs="Arial"/>
                <w:b/>
                <w:color w:val="FFFFFF" w:themeColor="background1"/>
                <w:sz w:val="16"/>
                <w:szCs w:val="16"/>
                <w:lang w:eastAsia="es-CO"/>
              </w:rPr>
            </w:pPr>
            <w:r w:rsidRPr="008D7556">
              <w:rPr>
                <w:rFonts w:ascii="Arial" w:eastAsia="Times New Roman" w:hAnsi="Arial" w:cs="Arial"/>
                <w:b/>
                <w:color w:val="FFFFFF" w:themeColor="background1"/>
                <w:sz w:val="16"/>
                <w:szCs w:val="16"/>
                <w:lang w:eastAsia="es-CO"/>
              </w:rPr>
              <w:t>343</w:t>
            </w:r>
          </w:p>
        </w:tc>
        <w:tc>
          <w:tcPr>
            <w:tcW w:w="524" w:type="pct"/>
            <w:shd w:val="clear" w:color="auto" w:fill="215868" w:themeFill="accent5" w:themeFillShade="80"/>
            <w:noWrap/>
            <w:vAlign w:val="bottom"/>
            <w:hideMark/>
          </w:tcPr>
          <w:p w14:paraId="0062487D" w14:textId="77777777" w:rsidR="00F55C74" w:rsidRPr="008D7556" w:rsidRDefault="00F55C74" w:rsidP="0024473A">
            <w:pPr>
              <w:widowControl/>
              <w:jc w:val="right"/>
              <w:rPr>
                <w:rFonts w:ascii="Arial" w:eastAsia="Times New Roman" w:hAnsi="Arial" w:cs="Arial"/>
                <w:b/>
                <w:color w:val="FFFFFF" w:themeColor="background1"/>
                <w:sz w:val="16"/>
                <w:szCs w:val="16"/>
                <w:lang w:eastAsia="es-CO"/>
              </w:rPr>
            </w:pPr>
            <w:r w:rsidRPr="008D7556">
              <w:rPr>
                <w:rFonts w:ascii="Arial" w:eastAsia="Times New Roman" w:hAnsi="Arial" w:cs="Arial"/>
                <w:b/>
                <w:color w:val="FFFFFF" w:themeColor="background1"/>
                <w:sz w:val="16"/>
                <w:szCs w:val="16"/>
                <w:lang w:eastAsia="es-CO"/>
              </w:rPr>
              <w:t>22</w:t>
            </w:r>
          </w:p>
        </w:tc>
        <w:tc>
          <w:tcPr>
            <w:tcW w:w="618" w:type="pct"/>
            <w:shd w:val="clear" w:color="auto" w:fill="215868" w:themeFill="accent5" w:themeFillShade="80"/>
            <w:noWrap/>
            <w:vAlign w:val="bottom"/>
            <w:hideMark/>
          </w:tcPr>
          <w:p w14:paraId="5583831B" w14:textId="77777777" w:rsidR="00F55C74" w:rsidRPr="008D7556" w:rsidRDefault="00F55C74" w:rsidP="0024473A">
            <w:pPr>
              <w:widowControl/>
              <w:jc w:val="right"/>
              <w:rPr>
                <w:rFonts w:ascii="Arial" w:eastAsia="Times New Roman" w:hAnsi="Arial" w:cs="Arial"/>
                <w:b/>
                <w:color w:val="FFFFFF" w:themeColor="background1"/>
                <w:sz w:val="16"/>
                <w:szCs w:val="16"/>
                <w:lang w:eastAsia="es-CO"/>
              </w:rPr>
            </w:pPr>
            <w:r w:rsidRPr="008D7556">
              <w:rPr>
                <w:rFonts w:ascii="Arial" w:eastAsia="Times New Roman" w:hAnsi="Arial" w:cs="Arial"/>
                <w:b/>
                <w:color w:val="FFFFFF" w:themeColor="background1"/>
                <w:sz w:val="16"/>
                <w:szCs w:val="16"/>
                <w:lang w:eastAsia="es-CO"/>
              </w:rPr>
              <w:t>172</w:t>
            </w:r>
          </w:p>
        </w:tc>
        <w:tc>
          <w:tcPr>
            <w:tcW w:w="575" w:type="pct"/>
            <w:shd w:val="clear" w:color="auto" w:fill="215868" w:themeFill="accent5" w:themeFillShade="80"/>
            <w:noWrap/>
            <w:vAlign w:val="bottom"/>
            <w:hideMark/>
          </w:tcPr>
          <w:p w14:paraId="31497648" w14:textId="77777777" w:rsidR="00F55C74" w:rsidRPr="008D7556" w:rsidRDefault="00F55C74" w:rsidP="0024473A">
            <w:pPr>
              <w:widowControl/>
              <w:jc w:val="right"/>
              <w:rPr>
                <w:rFonts w:ascii="Arial" w:eastAsia="Times New Roman" w:hAnsi="Arial" w:cs="Arial"/>
                <w:b/>
                <w:color w:val="FFFFFF" w:themeColor="background1"/>
                <w:sz w:val="16"/>
                <w:szCs w:val="16"/>
                <w:lang w:eastAsia="es-CO"/>
              </w:rPr>
            </w:pPr>
            <w:r w:rsidRPr="008D7556">
              <w:rPr>
                <w:rFonts w:ascii="Arial" w:eastAsia="Times New Roman" w:hAnsi="Arial" w:cs="Arial"/>
                <w:b/>
                <w:color w:val="FFFFFF" w:themeColor="background1"/>
                <w:sz w:val="16"/>
                <w:szCs w:val="16"/>
                <w:lang w:eastAsia="es-CO"/>
              </w:rPr>
              <w:t>1</w:t>
            </w:r>
          </w:p>
        </w:tc>
        <w:tc>
          <w:tcPr>
            <w:tcW w:w="529" w:type="pct"/>
            <w:shd w:val="clear" w:color="auto" w:fill="215868" w:themeFill="accent5" w:themeFillShade="80"/>
            <w:noWrap/>
            <w:vAlign w:val="bottom"/>
            <w:hideMark/>
          </w:tcPr>
          <w:p w14:paraId="6A4B775A" w14:textId="77777777" w:rsidR="00F55C74" w:rsidRPr="008D7556" w:rsidRDefault="00F55C74" w:rsidP="0024473A">
            <w:pPr>
              <w:widowControl/>
              <w:jc w:val="right"/>
              <w:rPr>
                <w:rFonts w:ascii="Arial" w:eastAsia="Times New Roman" w:hAnsi="Arial" w:cs="Arial"/>
                <w:b/>
                <w:color w:val="FFFFFF" w:themeColor="background1"/>
                <w:sz w:val="16"/>
                <w:szCs w:val="16"/>
                <w:lang w:eastAsia="es-CO"/>
              </w:rPr>
            </w:pPr>
            <w:r w:rsidRPr="008D7556">
              <w:rPr>
                <w:rFonts w:ascii="Arial" w:eastAsia="Times New Roman" w:hAnsi="Arial" w:cs="Arial"/>
                <w:b/>
                <w:color w:val="FFFFFF" w:themeColor="background1"/>
                <w:sz w:val="16"/>
                <w:szCs w:val="16"/>
                <w:lang w:eastAsia="es-CO"/>
              </w:rPr>
              <w:t>1</w:t>
            </w:r>
          </w:p>
        </w:tc>
        <w:tc>
          <w:tcPr>
            <w:tcW w:w="560" w:type="pct"/>
            <w:shd w:val="clear" w:color="auto" w:fill="215868" w:themeFill="accent5" w:themeFillShade="80"/>
            <w:noWrap/>
            <w:vAlign w:val="bottom"/>
            <w:hideMark/>
          </w:tcPr>
          <w:p w14:paraId="6C2EB7AC" w14:textId="77777777" w:rsidR="00F55C74" w:rsidRPr="008D7556" w:rsidRDefault="00F55C74" w:rsidP="0024473A">
            <w:pPr>
              <w:widowControl/>
              <w:jc w:val="right"/>
              <w:rPr>
                <w:rFonts w:ascii="Arial" w:eastAsia="Times New Roman" w:hAnsi="Arial" w:cs="Arial"/>
                <w:b/>
                <w:color w:val="FFFFFF" w:themeColor="background1"/>
                <w:sz w:val="16"/>
                <w:szCs w:val="16"/>
                <w:lang w:eastAsia="es-CO"/>
              </w:rPr>
            </w:pPr>
            <w:r w:rsidRPr="008D7556">
              <w:rPr>
                <w:rFonts w:ascii="Arial" w:eastAsia="Times New Roman" w:hAnsi="Arial" w:cs="Arial"/>
                <w:b/>
                <w:color w:val="FFFFFF" w:themeColor="background1"/>
                <w:sz w:val="16"/>
                <w:szCs w:val="16"/>
                <w:lang w:eastAsia="es-CO"/>
              </w:rPr>
              <w:t>24</w:t>
            </w:r>
          </w:p>
        </w:tc>
        <w:tc>
          <w:tcPr>
            <w:tcW w:w="301" w:type="pct"/>
            <w:shd w:val="clear" w:color="auto" w:fill="215868" w:themeFill="accent5" w:themeFillShade="80"/>
            <w:noWrap/>
            <w:vAlign w:val="bottom"/>
            <w:hideMark/>
          </w:tcPr>
          <w:p w14:paraId="5749249D" w14:textId="77777777" w:rsidR="00F55C74" w:rsidRPr="008D7556" w:rsidRDefault="00F55C74" w:rsidP="0024473A">
            <w:pPr>
              <w:widowControl/>
              <w:jc w:val="right"/>
              <w:rPr>
                <w:rFonts w:ascii="Arial" w:eastAsia="Times New Roman" w:hAnsi="Arial" w:cs="Arial"/>
                <w:b/>
                <w:color w:val="FFFFFF" w:themeColor="background1"/>
                <w:sz w:val="16"/>
                <w:szCs w:val="16"/>
                <w:lang w:eastAsia="es-CO"/>
              </w:rPr>
            </w:pPr>
            <w:r w:rsidRPr="008D7556">
              <w:rPr>
                <w:rFonts w:ascii="Arial" w:eastAsia="Times New Roman" w:hAnsi="Arial" w:cs="Arial"/>
                <w:b/>
                <w:color w:val="FFFFFF" w:themeColor="background1"/>
                <w:sz w:val="16"/>
                <w:szCs w:val="16"/>
                <w:lang w:eastAsia="es-CO"/>
              </w:rPr>
              <w:t>56</w:t>
            </w:r>
            <w:r w:rsidRPr="00F75BE9">
              <w:rPr>
                <w:rFonts w:ascii="Arial" w:eastAsia="Times New Roman" w:hAnsi="Arial" w:cs="Arial"/>
                <w:b/>
                <w:color w:val="FFFFFF" w:themeColor="background1"/>
                <w:sz w:val="16"/>
                <w:szCs w:val="16"/>
                <w:lang w:eastAsia="es-CO"/>
              </w:rPr>
              <w:t>4</w:t>
            </w:r>
          </w:p>
        </w:tc>
      </w:tr>
    </w:tbl>
    <w:p w14:paraId="65A58167" w14:textId="77777777" w:rsidR="002D4ED1" w:rsidRDefault="002D4ED1" w:rsidP="0024473A">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4F7EBB04" w14:textId="4372725B" w:rsidR="00F55C74" w:rsidRPr="003F793B" w:rsidRDefault="00F55C74" w:rsidP="0024473A">
      <w:pPr>
        <w:ind w:left="720"/>
        <w:jc w:val="both"/>
        <w:rPr>
          <w:rFonts w:ascii="Arial" w:hAnsi="Arial" w:cs="Arial"/>
          <w:sz w:val="10"/>
        </w:rPr>
      </w:pPr>
    </w:p>
    <w:p w14:paraId="1899DF42" w14:textId="083D5435" w:rsidR="00F55C74" w:rsidRDefault="009E7B6F" w:rsidP="0024473A">
      <w:pPr>
        <w:jc w:val="both"/>
        <w:rPr>
          <w:rFonts w:ascii="Arial" w:hAnsi="Arial" w:cs="Arial"/>
        </w:rPr>
      </w:pPr>
      <w:r>
        <w:rPr>
          <w:rFonts w:ascii="Arial" w:hAnsi="Arial" w:cs="Arial"/>
        </w:rPr>
        <w:t xml:space="preserve">Con relación al estado de los contratos suscritos </w:t>
      </w:r>
      <w:r w:rsidR="00F55C74">
        <w:rPr>
          <w:rFonts w:ascii="Arial" w:hAnsi="Arial" w:cs="Arial"/>
        </w:rPr>
        <w:t xml:space="preserve">al 31 diciembre de 2018 el 60,81% de los contratos </w:t>
      </w:r>
      <w:r>
        <w:rPr>
          <w:rFonts w:ascii="Arial" w:hAnsi="Arial" w:cs="Arial"/>
        </w:rPr>
        <w:t>del</w:t>
      </w:r>
      <w:r w:rsidR="00F55C74">
        <w:rPr>
          <w:rFonts w:ascii="Arial" w:hAnsi="Arial" w:cs="Arial"/>
        </w:rPr>
        <w:t xml:space="preserve"> 2018 se encontraban en ejecución, el 3,9% no habían iniciado y el 35,1% habían terminado normalmente, anticipadamente, habían sido suspendidos o liquidados. </w:t>
      </w:r>
    </w:p>
    <w:p w14:paraId="61264577" w14:textId="77777777" w:rsidR="00F55C74" w:rsidRPr="003F793B" w:rsidRDefault="00F55C74" w:rsidP="0024473A">
      <w:pPr>
        <w:jc w:val="both"/>
        <w:rPr>
          <w:rFonts w:ascii="Arial" w:hAnsi="Arial" w:cs="Arial"/>
          <w:sz w:val="14"/>
        </w:rPr>
      </w:pPr>
    </w:p>
    <w:p w14:paraId="5EDF54DA" w14:textId="1F738A79" w:rsidR="000D1A91" w:rsidRDefault="000D1A91" w:rsidP="0024473A">
      <w:pPr>
        <w:jc w:val="both"/>
        <w:rPr>
          <w:rFonts w:ascii="Arial" w:hAnsi="Arial" w:cs="Arial"/>
        </w:rPr>
      </w:pPr>
      <w:r w:rsidRPr="00780601">
        <w:rPr>
          <w:rFonts w:ascii="Arial" w:hAnsi="Arial" w:cs="Arial"/>
        </w:rPr>
        <w:t xml:space="preserve">Frente a los proyectos de inversión, el resultado de la contratación realizada durante la vigencia 2018 es el siguiente: </w:t>
      </w:r>
    </w:p>
    <w:p w14:paraId="67DB759B" w14:textId="77777777" w:rsidR="00F55C74" w:rsidRPr="003F793B" w:rsidRDefault="00F55C74" w:rsidP="0024473A">
      <w:pPr>
        <w:jc w:val="both"/>
        <w:rPr>
          <w:rFonts w:ascii="Arial" w:hAnsi="Arial" w:cs="Arial"/>
          <w:b/>
          <w:sz w:val="6"/>
        </w:rPr>
      </w:pPr>
    </w:p>
    <w:p w14:paraId="38C70D28" w14:textId="335896E2" w:rsidR="000D1A91" w:rsidRPr="00780601" w:rsidRDefault="002D4ED1" w:rsidP="0024473A">
      <w:pPr>
        <w:pStyle w:val="Descripcin"/>
        <w:spacing w:after="0" w:line="240" w:lineRule="auto"/>
        <w:jc w:val="center"/>
        <w:rPr>
          <w:rFonts w:ascii="Arial" w:hAnsi="Arial" w:cs="Arial"/>
          <w:b w:val="0"/>
          <w:sz w:val="18"/>
          <w:szCs w:val="18"/>
        </w:rPr>
      </w:pPr>
      <w:bookmarkStart w:id="168" w:name="_Toc535910830"/>
      <w:bookmarkStart w:id="169" w:name="_Toc507323"/>
      <w:r>
        <w:t xml:space="preserve">Tabla </w:t>
      </w:r>
      <w:r w:rsidR="00BF5985">
        <w:rPr>
          <w:noProof/>
        </w:rPr>
        <w:fldChar w:fldCharType="begin"/>
      </w:r>
      <w:r w:rsidR="00BF5985">
        <w:rPr>
          <w:noProof/>
        </w:rPr>
        <w:instrText xml:space="preserve"> SEQ Tabla \* ARABIC </w:instrText>
      </w:r>
      <w:r w:rsidR="00BF5985">
        <w:rPr>
          <w:noProof/>
        </w:rPr>
        <w:fldChar w:fldCharType="separate"/>
      </w:r>
      <w:r w:rsidR="00C20916">
        <w:rPr>
          <w:noProof/>
        </w:rPr>
        <w:t>30</w:t>
      </w:r>
      <w:r w:rsidR="00BF5985">
        <w:rPr>
          <w:noProof/>
        </w:rPr>
        <w:fldChar w:fldCharType="end"/>
      </w:r>
      <w:r>
        <w:t xml:space="preserve">. </w:t>
      </w:r>
      <w:r w:rsidR="000D1A91" w:rsidRPr="00780601">
        <w:rPr>
          <w:rFonts w:ascii="Arial" w:hAnsi="Arial" w:cs="Arial"/>
          <w:b w:val="0"/>
          <w:sz w:val="18"/>
          <w:szCs w:val="18"/>
        </w:rPr>
        <w:t>Contratos suscritos por proyecto de inversión</w:t>
      </w:r>
      <w:bookmarkEnd w:id="168"/>
      <w:bookmarkEnd w:id="1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78"/>
        <w:gridCol w:w="1724"/>
        <w:gridCol w:w="1237"/>
        <w:gridCol w:w="2906"/>
        <w:gridCol w:w="1025"/>
      </w:tblGrid>
      <w:tr w:rsidR="000D1A91" w:rsidRPr="002D4ED1" w14:paraId="2C02ECA9"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75088D4" w14:textId="77777777" w:rsidR="000D1A91" w:rsidRPr="002D4ED1" w:rsidRDefault="000D1A91" w:rsidP="0024473A">
            <w:pPr>
              <w:jc w:val="center"/>
              <w:rPr>
                <w:rFonts w:ascii="Arial" w:eastAsia="Times New Roman" w:hAnsi="Arial" w:cs="Arial"/>
                <w:b/>
                <w:color w:val="FFFFFF" w:themeColor="background1"/>
                <w:sz w:val="16"/>
                <w:szCs w:val="18"/>
                <w:lang w:eastAsia="es-CO"/>
              </w:rPr>
            </w:pPr>
            <w:r w:rsidRPr="002D4ED1">
              <w:rPr>
                <w:rFonts w:ascii="Arial" w:eastAsia="Times New Roman" w:hAnsi="Arial" w:cs="Arial"/>
                <w:b/>
                <w:color w:val="FFFFFF" w:themeColor="background1"/>
                <w:sz w:val="16"/>
                <w:szCs w:val="18"/>
                <w:lang w:eastAsia="es-CO"/>
              </w:rPr>
              <w:t>PROYECTO DE INVERSIÓN</w:t>
            </w:r>
          </w:p>
        </w:tc>
        <w:tc>
          <w:tcPr>
            <w:tcW w:w="85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79E09EC" w14:textId="77777777" w:rsidR="000D1A91" w:rsidRPr="002D4ED1" w:rsidRDefault="000D1A91" w:rsidP="0024473A">
            <w:pPr>
              <w:jc w:val="center"/>
              <w:rPr>
                <w:rFonts w:ascii="Arial" w:eastAsia="Times New Roman" w:hAnsi="Arial" w:cs="Arial"/>
                <w:b/>
                <w:color w:val="FFFFFF" w:themeColor="background1"/>
                <w:sz w:val="16"/>
                <w:szCs w:val="18"/>
                <w:lang w:eastAsia="es-CO"/>
              </w:rPr>
            </w:pPr>
            <w:r w:rsidRPr="002D4ED1">
              <w:rPr>
                <w:rFonts w:ascii="Arial" w:eastAsia="Times New Roman" w:hAnsi="Arial" w:cs="Arial"/>
                <w:b/>
                <w:color w:val="FFFFFF" w:themeColor="background1"/>
                <w:sz w:val="16"/>
                <w:szCs w:val="18"/>
                <w:lang w:eastAsia="es-CO"/>
              </w:rPr>
              <w:t>N. CONTRATOS CELEBRADOS</w:t>
            </w:r>
          </w:p>
        </w:tc>
        <w:tc>
          <w:tcPr>
            <w:tcW w:w="6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4EFABEF" w14:textId="77777777" w:rsidR="000D1A91" w:rsidRPr="002D4ED1" w:rsidRDefault="000D1A91" w:rsidP="0024473A">
            <w:pPr>
              <w:jc w:val="center"/>
              <w:rPr>
                <w:rFonts w:ascii="Arial" w:eastAsia="Times New Roman" w:hAnsi="Arial" w:cs="Arial"/>
                <w:b/>
                <w:color w:val="FFFFFF" w:themeColor="background1"/>
                <w:sz w:val="16"/>
                <w:szCs w:val="18"/>
                <w:lang w:eastAsia="es-CO"/>
              </w:rPr>
            </w:pPr>
            <w:r w:rsidRPr="002D4ED1">
              <w:rPr>
                <w:rFonts w:ascii="Arial" w:eastAsia="Times New Roman" w:hAnsi="Arial" w:cs="Arial"/>
                <w:b/>
                <w:color w:val="FFFFFF" w:themeColor="background1"/>
                <w:sz w:val="16"/>
                <w:szCs w:val="18"/>
                <w:lang w:eastAsia="es-CO"/>
              </w:rPr>
              <w:t>%</w:t>
            </w:r>
          </w:p>
        </w:tc>
        <w:tc>
          <w:tcPr>
            <w:tcW w:w="144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9A39369" w14:textId="77777777" w:rsidR="000D1A91" w:rsidRPr="002D4ED1" w:rsidRDefault="000D1A91" w:rsidP="0024473A">
            <w:pPr>
              <w:jc w:val="center"/>
              <w:rPr>
                <w:rFonts w:ascii="Arial" w:eastAsia="Times New Roman" w:hAnsi="Arial" w:cs="Arial"/>
                <w:b/>
                <w:color w:val="FFFFFF" w:themeColor="background1"/>
                <w:sz w:val="16"/>
                <w:szCs w:val="18"/>
                <w:lang w:eastAsia="es-CO"/>
              </w:rPr>
            </w:pPr>
            <w:r w:rsidRPr="002D4ED1">
              <w:rPr>
                <w:rFonts w:ascii="Arial" w:eastAsia="Times New Roman" w:hAnsi="Arial" w:cs="Arial"/>
                <w:b/>
                <w:color w:val="FFFFFF" w:themeColor="background1"/>
                <w:sz w:val="16"/>
                <w:szCs w:val="18"/>
                <w:lang w:eastAsia="es-CO"/>
              </w:rPr>
              <w:t>VALOR CONTRATOS CELEBRADOS</w:t>
            </w:r>
          </w:p>
        </w:tc>
        <w:tc>
          <w:tcPr>
            <w:tcW w:w="50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35B2E11" w14:textId="77777777" w:rsidR="000D1A91" w:rsidRPr="002D4ED1" w:rsidRDefault="000D1A91" w:rsidP="0024473A">
            <w:pPr>
              <w:jc w:val="center"/>
              <w:rPr>
                <w:rFonts w:ascii="Arial" w:eastAsia="Times New Roman" w:hAnsi="Arial" w:cs="Arial"/>
                <w:b/>
                <w:color w:val="FFFFFF" w:themeColor="background1"/>
                <w:sz w:val="16"/>
                <w:szCs w:val="18"/>
                <w:lang w:eastAsia="es-CO"/>
              </w:rPr>
            </w:pPr>
            <w:r w:rsidRPr="002D4ED1">
              <w:rPr>
                <w:rFonts w:ascii="Arial" w:eastAsia="Times New Roman" w:hAnsi="Arial" w:cs="Arial"/>
                <w:b/>
                <w:color w:val="FFFFFF" w:themeColor="background1"/>
                <w:sz w:val="16"/>
                <w:szCs w:val="18"/>
                <w:lang w:eastAsia="es-CO"/>
              </w:rPr>
              <w:t>%</w:t>
            </w:r>
          </w:p>
        </w:tc>
      </w:tr>
      <w:tr w:rsidR="000D1A91" w:rsidRPr="002D4ED1" w14:paraId="61BDA304"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3DE8DD"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Funcionamiento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1B151D"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38</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05E788"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7%</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9018C2"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 xml:space="preserve"> $                    4.463.224.336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12A7D7"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4%</w:t>
            </w:r>
          </w:p>
        </w:tc>
      </w:tr>
      <w:tr w:rsidR="000D1A91" w:rsidRPr="002D4ED1" w14:paraId="088D6671"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23CE55"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PROYECTO 1181</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AF72B6"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9</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D0962C"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2%</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1DD899"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 xml:space="preserve"> $                    7.030.888.261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0B2B6B"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7%</w:t>
            </w:r>
          </w:p>
        </w:tc>
      </w:tr>
      <w:tr w:rsidR="000D1A91" w:rsidRPr="002D4ED1" w14:paraId="65155ACB"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9FA3DD"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PROYECTO 1117</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5E3293"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52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C6EA59"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9%</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1933F8"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 xml:space="preserve"> $                    3.840.887.796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1EB908E"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4%</w:t>
            </w:r>
          </w:p>
        </w:tc>
      </w:tr>
      <w:tr w:rsidR="000D1A91" w:rsidRPr="002D4ED1" w14:paraId="11864D73"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491B53"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PROYECTO 1171</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AA297A"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210</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05FD92"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37%</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DD9220"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 xml:space="preserve"> $                    8.206.479.485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3B7F0F"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8%</w:t>
            </w:r>
          </w:p>
        </w:tc>
      </w:tr>
      <w:tr w:rsidR="000D1A91" w:rsidRPr="002D4ED1" w14:paraId="56ECEEEB"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55F6F0"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PROYECTO 408</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4EF3DF0"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255</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27F77B"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45%</w:t>
            </w:r>
          </w:p>
        </w:tc>
        <w:tc>
          <w:tcPr>
            <w:tcW w:w="14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4DF49C"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 xml:space="preserve"> $                  77.007.819.141 </w:t>
            </w:r>
          </w:p>
        </w:tc>
        <w:tc>
          <w:tcPr>
            <w:tcW w:w="50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ADF717" w14:textId="77777777" w:rsidR="000D1A91" w:rsidRPr="002D4ED1" w:rsidRDefault="000D1A91" w:rsidP="0024473A">
            <w:pPr>
              <w:jc w:val="center"/>
              <w:rPr>
                <w:rFonts w:ascii="Arial" w:eastAsia="Times New Roman" w:hAnsi="Arial" w:cs="Arial"/>
                <w:color w:val="000000"/>
                <w:sz w:val="16"/>
                <w:szCs w:val="18"/>
                <w:lang w:eastAsia="es-CO"/>
              </w:rPr>
            </w:pPr>
            <w:r w:rsidRPr="002D4ED1">
              <w:rPr>
                <w:rFonts w:ascii="Arial" w:eastAsia="Times New Roman" w:hAnsi="Arial" w:cs="Arial"/>
                <w:color w:val="000000"/>
                <w:sz w:val="16"/>
                <w:szCs w:val="18"/>
                <w:lang w:eastAsia="es-CO"/>
              </w:rPr>
              <w:t>77%</w:t>
            </w:r>
          </w:p>
        </w:tc>
      </w:tr>
      <w:tr w:rsidR="000D1A91" w:rsidRPr="002D4ED1" w14:paraId="0D882A16"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A9684BC" w14:textId="77777777" w:rsidR="000D1A91" w:rsidRPr="002D4ED1" w:rsidRDefault="000D1A91" w:rsidP="0024473A">
            <w:pPr>
              <w:jc w:val="center"/>
              <w:rPr>
                <w:rFonts w:ascii="Arial" w:eastAsia="Times New Roman" w:hAnsi="Arial" w:cs="Arial"/>
                <w:b/>
                <w:color w:val="FFFFFF" w:themeColor="background1"/>
                <w:sz w:val="16"/>
                <w:szCs w:val="18"/>
                <w:lang w:eastAsia="es-CO"/>
              </w:rPr>
            </w:pPr>
            <w:r w:rsidRPr="002D4ED1">
              <w:rPr>
                <w:rFonts w:ascii="Arial" w:eastAsia="Times New Roman" w:hAnsi="Arial" w:cs="Arial"/>
                <w:b/>
                <w:color w:val="FFFFFF" w:themeColor="background1"/>
                <w:sz w:val="16"/>
                <w:szCs w:val="18"/>
                <w:lang w:eastAsia="es-CO"/>
              </w:rPr>
              <w:t> Total</w:t>
            </w:r>
          </w:p>
        </w:tc>
        <w:tc>
          <w:tcPr>
            <w:tcW w:w="85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B6F188E" w14:textId="77777777" w:rsidR="000D1A91" w:rsidRPr="002D4ED1" w:rsidRDefault="000D1A91" w:rsidP="0024473A">
            <w:pPr>
              <w:jc w:val="center"/>
              <w:rPr>
                <w:rFonts w:ascii="Arial" w:eastAsia="Times New Roman" w:hAnsi="Arial" w:cs="Arial"/>
                <w:b/>
                <w:color w:val="FFFFFF" w:themeColor="background1"/>
                <w:sz w:val="16"/>
                <w:szCs w:val="18"/>
                <w:lang w:eastAsia="es-CO"/>
              </w:rPr>
            </w:pPr>
            <w:r w:rsidRPr="002D4ED1">
              <w:rPr>
                <w:rFonts w:ascii="Arial" w:eastAsia="Times New Roman" w:hAnsi="Arial" w:cs="Arial"/>
                <w:b/>
                <w:color w:val="FFFFFF" w:themeColor="background1"/>
                <w:sz w:val="16"/>
                <w:szCs w:val="18"/>
                <w:lang w:eastAsia="es-CO"/>
              </w:rPr>
              <w:t>564</w:t>
            </w:r>
          </w:p>
        </w:tc>
        <w:tc>
          <w:tcPr>
            <w:tcW w:w="6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00DEDE1" w14:textId="77777777" w:rsidR="000D1A91" w:rsidRPr="002D4ED1" w:rsidRDefault="000D1A91" w:rsidP="0024473A">
            <w:pPr>
              <w:jc w:val="center"/>
              <w:rPr>
                <w:rFonts w:ascii="Arial" w:eastAsia="Times New Roman" w:hAnsi="Arial" w:cs="Arial"/>
                <w:b/>
                <w:color w:val="FFFFFF" w:themeColor="background1"/>
                <w:sz w:val="16"/>
                <w:szCs w:val="18"/>
                <w:lang w:eastAsia="es-CO"/>
              </w:rPr>
            </w:pPr>
            <w:r w:rsidRPr="002D4ED1">
              <w:rPr>
                <w:rFonts w:ascii="Arial" w:eastAsia="Times New Roman" w:hAnsi="Arial" w:cs="Arial"/>
                <w:b/>
                <w:color w:val="FFFFFF" w:themeColor="background1"/>
                <w:sz w:val="16"/>
                <w:szCs w:val="18"/>
                <w:lang w:eastAsia="es-CO"/>
              </w:rPr>
              <w:t>100%</w:t>
            </w:r>
          </w:p>
        </w:tc>
        <w:tc>
          <w:tcPr>
            <w:tcW w:w="144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416BB8F7" w14:textId="77777777" w:rsidR="000D1A91" w:rsidRPr="002D4ED1" w:rsidRDefault="000D1A91" w:rsidP="0024473A">
            <w:pPr>
              <w:jc w:val="center"/>
              <w:rPr>
                <w:rFonts w:ascii="Arial" w:eastAsia="Times New Roman" w:hAnsi="Arial" w:cs="Arial"/>
                <w:b/>
                <w:color w:val="FFFFFF" w:themeColor="background1"/>
                <w:sz w:val="16"/>
                <w:szCs w:val="18"/>
                <w:lang w:eastAsia="es-CO"/>
              </w:rPr>
            </w:pPr>
            <w:r w:rsidRPr="002D4ED1">
              <w:rPr>
                <w:rFonts w:ascii="Arial" w:eastAsia="Times New Roman" w:hAnsi="Arial" w:cs="Arial"/>
                <w:b/>
                <w:color w:val="FFFFFF" w:themeColor="background1"/>
                <w:sz w:val="16"/>
                <w:szCs w:val="18"/>
                <w:lang w:eastAsia="es-CO"/>
              </w:rPr>
              <w:t xml:space="preserve"> $                100.549.299.019 </w:t>
            </w:r>
          </w:p>
        </w:tc>
        <w:tc>
          <w:tcPr>
            <w:tcW w:w="50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CA3A89B" w14:textId="77777777" w:rsidR="000D1A91" w:rsidRPr="002D4ED1" w:rsidRDefault="000D1A91" w:rsidP="0024473A">
            <w:pPr>
              <w:jc w:val="center"/>
              <w:rPr>
                <w:rFonts w:ascii="Arial" w:eastAsia="Times New Roman" w:hAnsi="Arial" w:cs="Arial"/>
                <w:b/>
                <w:color w:val="FFFFFF" w:themeColor="background1"/>
                <w:sz w:val="16"/>
                <w:szCs w:val="18"/>
                <w:lang w:eastAsia="es-CO"/>
              </w:rPr>
            </w:pPr>
            <w:r w:rsidRPr="002D4ED1">
              <w:rPr>
                <w:rFonts w:ascii="Arial" w:eastAsia="Times New Roman" w:hAnsi="Arial" w:cs="Arial"/>
                <w:b/>
                <w:color w:val="FFFFFF" w:themeColor="background1"/>
                <w:sz w:val="16"/>
                <w:szCs w:val="18"/>
                <w:lang w:eastAsia="es-CO"/>
              </w:rPr>
              <w:t>100%</w:t>
            </w:r>
          </w:p>
        </w:tc>
      </w:tr>
    </w:tbl>
    <w:p w14:paraId="3BC3576C" w14:textId="77777777" w:rsidR="000D1A91" w:rsidRPr="00780601" w:rsidRDefault="000D1A91" w:rsidP="0024473A">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5097BE0E" w14:textId="77777777" w:rsidR="000D1A91" w:rsidRPr="00780601" w:rsidRDefault="000D1A91" w:rsidP="0024473A">
      <w:pPr>
        <w:jc w:val="both"/>
        <w:rPr>
          <w:rFonts w:ascii="Arial" w:hAnsi="Arial" w:cs="Arial"/>
        </w:rPr>
      </w:pPr>
      <w:r w:rsidRPr="00780601">
        <w:rPr>
          <w:rFonts w:ascii="Arial" w:hAnsi="Arial" w:cs="Arial"/>
        </w:rPr>
        <w:lastRenderedPageBreak/>
        <w:t>Es claro entonces, que tanto el mayor número de contratos celebrados (255), como el mayor valor contratado (77% del total), deriva del proyecto de inversión con código presupuestal 408 “Recuperación, rehabilitación y mantenimiento de la malla vial”.</w:t>
      </w:r>
    </w:p>
    <w:p w14:paraId="68630E5A" w14:textId="77777777" w:rsidR="000D1A91" w:rsidRPr="00780601" w:rsidRDefault="000D1A91" w:rsidP="0024473A">
      <w:pPr>
        <w:pStyle w:val="Prrafodelista"/>
        <w:jc w:val="both"/>
        <w:rPr>
          <w:rFonts w:ascii="Arial" w:hAnsi="Arial" w:cs="Arial"/>
          <w:b/>
        </w:rPr>
      </w:pPr>
    </w:p>
    <w:p w14:paraId="3B2A88C8" w14:textId="77777777" w:rsidR="000D1A91" w:rsidRPr="00780601" w:rsidRDefault="000D1A91" w:rsidP="0024473A">
      <w:pPr>
        <w:jc w:val="both"/>
        <w:rPr>
          <w:rFonts w:ascii="Arial" w:hAnsi="Arial" w:cs="Arial"/>
        </w:rPr>
      </w:pPr>
      <w:r w:rsidRPr="00780601">
        <w:rPr>
          <w:rFonts w:ascii="Arial" w:hAnsi="Arial" w:cs="Arial"/>
        </w:rPr>
        <w:t>Ahora bien, respecto a la tipología contractual, durante la vigencia 2018, se realizaron los siguientes tipos de contratos:</w:t>
      </w:r>
    </w:p>
    <w:p w14:paraId="69CE44AF" w14:textId="77777777" w:rsidR="000D1A91" w:rsidRPr="002D4ED1" w:rsidRDefault="000D1A91" w:rsidP="0024473A">
      <w:pPr>
        <w:jc w:val="both"/>
        <w:rPr>
          <w:rFonts w:ascii="Arial" w:hAnsi="Arial" w:cs="Arial"/>
          <w:b/>
          <w:sz w:val="6"/>
        </w:rPr>
      </w:pPr>
    </w:p>
    <w:p w14:paraId="292DDA39" w14:textId="77777777" w:rsidR="000D1A91" w:rsidRPr="00780601" w:rsidRDefault="000D1A91" w:rsidP="0024473A">
      <w:pPr>
        <w:pStyle w:val="Descripcin"/>
        <w:spacing w:after="0" w:line="240" w:lineRule="auto"/>
        <w:ind w:left="720"/>
        <w:jc w:val="center"/>
        <w:rPr>
          <w:rFonts w:ascii="Arial" w:hAnsi="Arial" w:cs="Arial"/>
          <w:b w:val="0"/>
          <w:sz w:val="18"/>
          <w:szCs w:val="18"/>
        </w:rPr>
      </w:pPr>
      <w:bookmarkStart w:id="170" w:name="_Toc535910831"/>
      <w:r w:rsidRPr="00780601">
        <w:rPr>
          <w:rFonts w:ascii="Arial" w:hAnsi="Arial" w:cs="Arial"/>
          <w:sz w:val="18"/>
          <w:szCs w:val="18"/>
        </w:rPr>
        <w:t>Tabla No.</w:t>
      </w:r>
      <w:r w:rsidRPr="00780601">
        <w:rPr>
          <w:rFonts w:ascii="Arial" w:hAnsi="Arial" w:cs="Arial"/>
        </w:rPr>
        <w:t xml:space="preserve"> 25.</w:t>
      </w:r>
      <w:r w:rsidRPr="00780601">
        <w:rPr>
          <w:rFonts w:ascii="Arial" w:hAnsi="Arial" w:cs="Arial"/>
          <w:b w:val="0"/>
          <w:sz w:val="18"/>
          <w:szCs w:val="18"/>
        </w:rPr>
        <w:t xml:space="preserve"> Contratos suscritos por tipo de contrato</w:t>
      </w:r>
      <w:bookmarkEnd w:id="170"/>
      <w:r w:rsidRPr="00780601">
        <w:rPr>
          <w:rFonts w:ascii="Arial" w:hAnsi="Arial" w:cs="Arial"/>
          <w:b w:val="0"/>
          <w:sz w:val="18"/>
          <w:szCs w:val="1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78"/>
        <w:gridCol w:w="1724"/>
        <w:gridCol w:w="1237"/>
        <w:gridCol w:w="2584"/>
        <w:gridCol w:w="1347"/>
      </w:tblGrid>
      <w:tr w:rsidR="000D1A91" w:rsidRPr="002D4ED1" w14:paraId="11055221" w14:textId="77777777" w:rsidTr="002D4ED1">
        <w:trPr>
          <w:trHeight w:val="20"/>
          <w:tblHeader/>
        </w:trPr>
        <w:tc>
          <w:tcPr>
            <w:tcW w:w="157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F197EB8"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TIPO DE CONTRATO</w:t>
            </w:r>
          </w:p>
        </w:tc>
        <w:tc>
          <w:tcPr>
            <w:tcW w:w="85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01F33A7"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N. CONTRATOS CELEBRADOS</w:t>
            </w:r>
          </w:p>
        </w:tc>
        <w:tc>
          <w:tcPr>
            <w:tcW w:w="6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780D9390"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w:t>
            </w:r>
          </w:p>
        </w:tc>
        <w:tc>
          <w:tcPr>
            <w:tcW w:w="128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3BE2EBEE"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VALOR CONTRATOS CELEBRADOS</w:t>
            </w:r>
          </w:p>
        </w:tc>
        <w:tc>
          <w:tcPr>
            <w:tcW w:w="66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B81E39A"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w:t>
            </w:r>
          </w:p>
        </w:tc>
      </w:tr>
      <w:tr w:rsidR="000D1A91" w:rsidRPr="002D4ED1" w14:paraId="087B496B"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2C84E6"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Contrato de Obra</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F314EB"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A76390A"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76FAEB"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1.625.698.311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84CB62"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2%</w:t>
            </w:r>
          </w:p>
        </w:tc>
      </w:tr>
      <w:tr w:rsidR="000D1A91" w:rsidRPr="002D4ED1" w14:paraId="201A0D70"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BC470A"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Interventoría</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FE3B2C"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310097"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F0997D"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391.594.299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3D3B5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r>
      <w:tr w:rsidR="000D1A91" w:rsidRPr="002D4ED1" w14:paraId="7F3DB0E2"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2824832"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Consultoría</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187D14"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835D13"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96A8FF"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285.160.733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DE2BA8"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r>
      <w:tr w:rsidR="000D1A91" w:rsidRPr="002D4ED1" w14:paraId="581C6F1D"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B7BAD2"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Arrendamiento de bienes muebles</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86F9B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3</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26727D"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03082B"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10.980.982.421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5D1C88"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11%</w:t>
            </w:r>
          </w:p>
        </w:tc>
      </w:tr>
      <w:tr w:rsidR="000D1A91" w:rsidRPr="002D4ED1" w14:paraId="1C008782"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DF7FFA"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Arrendamiento de bienes inmuebles</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3D8EDB"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9E5D1F"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46747F4"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8.596.937.957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401F61"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9%</w:t>
            </w:r>
          </w:p>
        </w:tc>
      </w:tr>
      <w:tr w:rsidR="000D1A91" w:rsidRPr="002D4ED1" w14:paraId="7E28210C"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5B53B3"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Compraventa</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A6F32F"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36</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CC4742"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6%</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D6B279"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9.945.446.695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89C3C4"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10%</w:t>
            </w:r>
          </w:p>
        </w:tc>
      </w:tr>
      <w:tr w:rsidR="000D1A91" w:rsidRPr="002D4ED1" w14:paraId="4E83C3C0"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88CA4F"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Mantenimiento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EC629C3"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3D21B7"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B43375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2.500.000.000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AE8726"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2%</w:t>
            </w:r>
          </w:p>
        </w:tc>
      </w:tr>
      <w:tr w:rsidR="000D1A91" w:rsidRPr="002D4ED1" w14:paraId="37FDEE40"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F97BD6"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Prestación de servicios profesionales y de apoyo a la gestión</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10877A"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451</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2A18C7"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80%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0572BE"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18.345.089.544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0FC4CE"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18%</w:t>
            </w:r>
          </w:p>
        </w:tc>
      </w:tr>
      <w:tr w:rsidR="000D1A91" w:rsidRPr="002D4ED1" w14:paraId="5E807862"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A9D7CE"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Prestación de otros servicios</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C8C969"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43</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E3973D"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8%</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02DCDB0"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8.412.295.405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389A33"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8%</w:t>
            </w:r>
          </w:p>
        </w:tc>
      </w:tr>
      <w:tr w:rsidR="000D1A91" w:rsidRPr="002D4ED1" w14:paraId="1B66A01B"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9729FD"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Suministro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326EFB"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16</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D86321"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3%</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45FED6D"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24.093.088.613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243734"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24%</w:t>
            </w:r>
          </w:p>
        </w:tc>
      </w:tr>
      <w:tr w:rsidR="000D1A91" w:rsidRPr="002D4ED1" w14:paraId="222F5248"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18F9F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Comodato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3A1727"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97034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652836" w14:textId="77777777" w:rsidR="000D1A91" w:rsidRPr="002D4ED1" w:rsidRDefault="000D1A91" w:rsidP="0024473A">
            <w:pP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0</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C477A9"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r>
      <w:tr w:rsidR="000D1A91" w:rsidRPr="002D4ED1" w14:paraId="1F96C898"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745D5D"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Convenio Interadministrativo</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2E7E04"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2</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A5595C"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620C91"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449.653.853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88F11E"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r>
      <w:tr w:rsidR="000D1A91" w:rsidRPr="002D4ED1" w14:paraId="4CE20B9E"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9A27A3"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Contrato de Seguros</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EF8FCE"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6C816B"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ADA675"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82.938.202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D7C660"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r>
      <w:tr w:rsidR="000D1A91" w:rsidRPr="002D4ED1" w14:paraId="6F0D6417"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E495D3"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Contrato Sindical</w:t>
            </w:r>
          </w:p>
        </w:tc>
        <w:tc>
          <w:tcPr>
            <w:tcW w:w="85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5488EE"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w:t>
            </w:r>
          </w:p>
        </w:tc>
        <w:tc>
          <w:tcPr>
            <w:tcW w:w="6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160506"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0%</w:t>
            </w:r>
          </w:p>
        </w:tc>
        <w:tc>
          <w:tcPr>
            <w:tcW w:w="12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CBACF7"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 xml:space="preserve"> $                  14.840.412.986 </w:t>
            </w:r>
          </w:p>
        </w:tc>
        <w:tc>
          <w:tcPr>
            <w:tcW w:w="66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B76E40" w14:textId="77777777" w:rsidR="000D1A91" w:rsidRPr="002D4ED1" w:rsidRDefault="000D1A91" w:rsidP="0024473A">
            <w:pPr>
              <w:jc w:val="center"/>
              <w:rPr>
                <w:rFonts w:ascii="Arial" w:eastAsia="Times New Roman" w:hAnsi="Arial" w:cs="Arial"/>
                <w:color w:val="000000"/>
                <w:sz w:val="16"/>
                <w:szCs w:val="16"/>
                <w:lang w:eastAsia="es-CO"/>
              </w:rPr>
            </w:pPr>
            <w:r w:rsidRPr="002D4ED1">
              <w:rPr>
                <w:rFonts w:ascii="Arial" w:eastAsia="Times New Roman" w:hAnsi="Arial" w:cs="Arial"/>
                <w:color w:val="000000"/>
                <w:sz w:val="16"/>
                <w:szCs w:val="16"/>
                <w:lang w:eastAsia="es-CO"/>
              </w:rPr>
              <w:t>15%</w:t>
            </w:r>
          </w:p>
        </w:tc>
      </w:tr>
      <w:tr w:rsidR="000D1A91" w:rsidRPr="002D4ED1" w14:paraId="2027D942" w14:textId="77777777" w:rsidTr="002D4ED1">
        <w:trPr>
          <w:trHeight w:val="20"/>
        </w:trPr>
        <w:tc>
          <w:tcPr>
            <w:tcW w:w="1578"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6FC5B433"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 TOTAL</w:t>
            </w:r>
          </w:p>
        </w:tc>
        <w:tc>
          <w:tcPr>
            <w:tcW w:w="856"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E9EED76"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564</w:t>
            </w:r>
          </w:p>
        </w:tc>
        <w:tc>
          <w:tcPr>
            <w:tcW w:w="614"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02086EC2"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100%</w:t>
            </w:r>
          </w:p>
        </w:tc>
        <w:tc>
          <w:tcPr>
            <w:tcW w:w="1283"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88DC65F"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 xml:space="preserve"> $                100.549.299.019 </w:t>
            </w:r>
          </w:p>
        </w:tc>
        <w:tc>
          <w:tcPr>
            <w:tcW w:w="669" w:type="pct"/>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11FFDF57" w14:textId="77777777" w:rsidR="000D1A91" w:rsidRPr="002D4ED1" w:rsidRDefault="000D1A91" w:rsidP="0024473A">
            <w:pPr>
              <w:jc w:val="center"/>
              <w:rPr>
                <w:rFonts w:ascii="Arial" w:eastAsia="Times New Roman" w:hAnsi="Arial" w:cs="Arial"/>
                <w:b/>
                <w:color w:val="FFFFFF" w:themeColor="background1"/>
                <w:sz w:val="16"/>
                <w:szCs w:val="16"/>
                <w:lang w:eastAsia="es-CO"/>
              </w:rPr>
            </w:pPr>
            <w:r w:rsidRPr="002D4ED1">
              <w:rPr>
                <w:rFonts w:ascii="Arial" w:eastAsia="Times New Roman" w:hAnsi="Arial" w:cs="Arial"/>
                <w:b/>
                <w:color w:val="FFFFFF" w:themeColor="background1"/>
                <w:sz w:val="16"/>
                <w:szCs w:val="16"/>
                <w:lang w:eastAsia="es-CO"/>
              </w:rPr>
              <w:t>100%</w:t>
            </w:r>
          </w:p>
        </w:tc>
      </w:tr>
    </w:tbl>
    <w:p w14:paraId="33C68BD9" w14:textId="77777777" w:rsidR="000D1A91" w:rsidRPr="00780601" w:rsidRDefault="000D1A91" w:rsidP="0024473A">
      <w:pPr>
        <w:jc w:val="center"/>
        <w:rPr>
          <w:rFonts w:ascii="Arial" w:eastAsia="Times New Roman" w:hAnsi="Arial" w:cs="Arial"/>
          <w:color w:val="000000"/>
          <w:sz w:val="18"/>
          <w:szCs w:val="18"/>
          <w:lang w:eastAsia="es-CO"/>
        </w:rPr>
      </w:pPr>
      <w:r w:rsidRPr="00780601">
        <w:rPr>
          <w:rFonts w:ascii="Arial" w:eastAsia="Times New Roman" w:hAnsi="Arial" w:cs="Arial"/>
          <w:b/>
          <w:color w:val="000000"/>
          <w:sz w:val="18"/>
          <w:szCs w:val="18"/>
          <w:lang w:eastAsia="es-CO"/>
        </w:rPr>
        <w:t>Fuente:</w:t>
      </w:r>
      <w:r w:rsidRPr="00780601">
        <w:rPr>
          <w:rFonts w:ascii="Arial" w:eastAsia="Times New Roman" w:hAnsi="Arial" w:cs="Arial"/>
          <w:color w:val="000000"/>
          <w:sz w:val="18"/>
          <w:szCs w:val="18"/>
          <w:lang w:eastAsia="es-CO"/>
        </w:rPr>
        <w:t xml:space="preserve"> Secretaría General. UAERMV. 2018.</w:t>
      </w:r>
    </w:p>
    <w:p w14:paraId="68A8E1DE" w14:textId="2A216905" w:rsidR="00F73AEB" w:rsidRDefault="000D1A91" w:rsidP="0024473A">
      <w:pPr>
        <w:jc w:val="both"/>
        <w:rPr>
          <w:rFonts w:ascii="Arial" w:eastAsia="Times New Roman" w:hAnsi="Arial" w:cs="Arial"/>
          <w:b/>
          <w:color w:val="000000"/>
          <w:lang w:eastAsia="es-CO"/>
        </w:rPr>
      </w:pPr>
      <w:r w:rsidRPr="00780601">
        <w:rPr>
          <w:rFonts w:ascii="Arial" w:hAnsi="Arial" w:cs="Arial"/>
        </w:rPr>
        <w:t xml:space="preserve">De acuerdo con lo anterior, el tipo de contrato de prestación de servicios profesionales y de apoyo a la gestión, si bien fue la tipología más recurrente (80%), es a través del suministro donde se concentra el mayor valor de la contratación realizada, alcanzando un total de </w:t>
      </w:r>
      <w:r w:rsidRPr="00780601">
        <w:rPr>
          <w:rFonts w:ascii="Arial" w:eastAsia="Times New Roman" w:hAnsi="Arial" w:cs="Arial"/>
          <w:color w:val="000000"/>
          <w:lang w:eastAsia="es-CO"/>
        </w:rPr>
        <w:t>$</w:t>
      </w:r>
      <w:r w:rsidRPr="00780601">
        <w:rPr>
          <w:rFonts w:ascii="Arial" w:eastAsia="Times New Roman" w:hAnsi="Arial" w:cs="Arial"/>
          <w:b/>
          <w:color w:val="000000"/>
          <w:lang w:eastAsia="es-CO"/>
        </w:rPr>
        <w:t>24.093.088.613.</w:t>
      </w:r>
    </w:p>
    <w:p w14:paraId="5EC6A9AD" w14:textId="066828EB" w:rsidR="00894B0A" w:rsidRDefault="00894B0A" w:rsidP="0024473A">
      <w:pPr>
        <w:jc w:val="both"/>
        <w:rPr>
          <w:rFonts w:ascii="Arial" w:eastAsia="Times New Roman" w:hAnsi="Arial" w:cs="Arial"/>
          <w:b/>
          <w:color w:val="000000"/>
          <w:lang w:eastAsia="es-CO"/>
        </w:rPr>
      </w:pPr>
    </w:p>
    <w:p w14:paraId="64F67564" w14:textId="09A52470" w:rsidR="00894B0A" w:rsidRPr="00B436B9" w:rsidRDefault="00B436B9" w:rsidP="0024473A">
      <w:pPr>
        <w:jc w:val="both"/>
        <w:rPr>
          <w:rFonts w:ascii="Arial" w:eastAsia="Times New Roman" w:hAnsi="Arial" w:cs="Arial"/>
          <w:color w:val="000000"/>
          <w:lang w:eastAsia="es-CO"/>
        </w:rPr>
      </w:pPr>
      <w:r w:rsidRPr="00B436B9">
        <w:rPr>
          <w:rFonts w:ascii="Arial" w:eastAsia="Times New Roman" w:hAnsi="Arial" w:cs="Arial"/>
          <w:color w:val="000000"/>
          <w:lang w:eastAsia="es-CO"/>
        </w:rPr>
        <w:t xml:space="preserve">Finalmente, el Plan Anual de Adquisiciones, documento que consolida el valor y el número de los contratos realizados por la entidad se puede consultar en el siguiente link: </w:t>
      </w:r>
      <w:hyperlink r:id="rId101" w:history="1">
        <w:r w:rsidRPr="00B436B9">
          <w:rPr>
            <w:rStyle w:val="Hipervnculo"/>
            <w:rFonts w:ascii="Arial" w:eastAsia="Times New Roman" w:hAnsi="Arial" w:cs="Arial"/>
            <w:lang w:eastAsia="es-CO"/>
          </w:rPr>
          <w:t>http://www.umv.gov.co/portal/plan-anual-de-adquisiciones/</w:t>
        </w:r>
      </w:hyperlink>
      <w:r w:rsidRPr="00B436B9">
        <w:rPr>
          <w:rFonts w:ascii="Arial" w:eastAsia="Times New Roman" w:hAnsi="Arial" w:cs="Arial"/>
          <w:color w:val="000000"/>
          <w:lang w:eastAsia="es-CO"/>
        </w:rPr>
        <w:t xml:space="preserve"> </w:t>
      </w:r>
    </w:p>
    <w:p w14:paraId="50C17187" w14:textId="77777777" w:rsidR="009E7B6F" w:rsidRDefault="009E7B6F" w:rsidP="0024473A">
      <w:pPr>
        <w:jc w:val="both"/>
        <w:rPr>
          <w:rFonts w:ascii="Arial" w:hAnsi="Arial" w:cs="Arial"/>
        </w:rPr>
      </w:pPr>
    </w:p>
    <w:p w14:paraId="273BCC0F" w14:textId="041D3B5A" w:rsidR="000D1A91" w:rsidRDefault="00152204" w:rsidP="0024473A">
      <w:pPr>
        <w:pStyle w:val="Ttulo1"/>
      </w:pPr>
      <w:bookmarkStart w:id="171" w:name="_Toc507398"/>
      <w:r>
        <w:t>7</w:t>
      </w:r>
      <w:r w:rsidR="009E7B6F">
        <w:t>. CAMBIOS EN LA POBLACIÓN BENEFICIARIA</w:t>
      </w:r>
      <w:bookmarkEnd w:id="171"/>
    </w:p>
    <w:p w14:paraId="5EE762B7" w14:textId="77777777" w:rsidR="00AD083B" w:rsidRDefault="00AD083B" w:rsidP="0024473A">
      <w:pPr>
        <w:pStyle w:val="Prrafodelista"/>
        <w:jc w:val="both"/>
        <w:rPr>
          <w:rFonts w:ascii="Arial" w:hAnsi="Arial" w:cs="Arial"/>
          <w:lang w:val="es-ES"/>
        </w:rPr>
      </w:pPr>
    </w:p>
    <w:p w14:paraId="43756E22" w14:textId="21052EF6" w:rsidR="00AD083B" w:rsidRDefault="00AD083B" w:rsidP="0024473A">
      <w:pPr>
        <w:pStyle w:val="Prrafodelista"/>
        <w:jc w:val="both"/>
        <w:rPr>
          <w:rFonts w:ascii="Arial" w:hAnsi="Arial" w:cs="Arial"/>
          <w:lang w:val="es-ES"/>
        </w:rPr>
      </w:pPr>
      <w:r w:rsidRPr="007169A9">
        <w:rPr>
          <w:rFonts w:ascii="Arial" w:hAnsi="Arial" w:cs="Arial"/>
          <w:lang w:val="es-ES"/>
        </w:rPr>
        <w:t>La movilidad en Bogotá tiene dificultades como escasez de vías aptas para toda la ciudadanía; los bici-usuarios,</w:t>
      </w:r>
      <w:r>
        <w:rPr>
          <w:rFonts w:ascii="Arial" w:hAnsi="Arial" w:cs="Arial"/>
          <w:lang w:val="es-ES"/>
        </w:rPr>
        <w:t xml:space="preserve"> </w:t>
      </w:r>
      <w:r w:rsidRPr="007169A9">
        <w:rPr>
          <w:rFonts w:ascii="Arial" w:hAnsi="Arial" w:cs="Arial"/>
          <w:lang w:val="es-ES"/>
        </w:rPr>
        <w:t>automovilistas y motociclistas están expuestos a conflictos que emergen por un escaso mantenimiento y rehabilitación de</w:t>
      </w:r>
      <w:r>
        <w:rPr>
          <w:rFonts w:ascii="Arial" w:hAnsi="Arial" w:cs="Arial"/>
          <w:lang w:val="es-ES"/>
        </w:rPr>
        <w:t xml:space="preserve"> </w:t>
      </w:r>
      <w:r w:rsidRPr="007169A9">
        <w:rPr>
          <w:rFonts w:ascii="Arial" w:hAnsi="Arial" w:cs="Arial"/>
          <w:lang w:val="es-ES"/>
        </w:rPr>
        <w:t>las vías; hay huecos, ondulaciones y discontinuidades que contribuyen a la congestión y accidentalidad.</w:t>
      </w:r>
    </w:p>
    <w:p w14:paraId="0B0EDD2E" w14:textId="77777777" w:rsidR="00AD083B" w:rsidRDefault="00AD083B" w:rsidP="0024473A">
      <w:pPr>
        <w:pStyle w:val="Prrafodelista"/>
        <w:jc w:val="both"/>
        <w:rPr>
          <w:rFonts w:ascii="Arial" w:hAnsi="Arial" w:cs="Arial"/>
          <w:lang w:val="es-ES"/>
        </w:rPr>
      </w:pPr>
    </w:p>
    <w:p w14:paraId="5447E47C" w14:textId="77777777" w:rsidR="00AD083B" w:rsidRPr="007169A9" w:rsidRDefault="00AD083B" w:rsidP="0024473A">
      <w:pPr>
        <w:pStyle w:val="Prrafodelista"/>
        <w:jc w:val="both"/>
        <w:rPr>
          <w:rFonts w:ascii="Arial" w:hAnsi="Arial" w:cs="Arial"/>
          <w:lang w:val="es-ES"/>
        </w:rPr>
      </w:pPr>
      <w:r w:rsidRPr="007169A9">
        <w:rPr>
          <w:rFonts w:ascii="Arial" w:hAnsi="Arial" w:cs="Arial"/>
          <w:lang w:val="es-ES"/>
        </w:rPr>
        <w:t>Entre</w:t>
      </w:r>
      <w:r>
        <w:rPr>
          <w:rFonts w:ascii="Arial" w:hAnsi="Arial" w:cs="Arial"/>
          <w:lang w:val="es-ES"/>
        </w:rPr>
        <w:t xml:space="preserve"> </w:t>
      </w:r>
      <w:r w:rsidRPr="007169A9">
        <w:rPr>
          <w:rFonts w:ascii="Arial" w:hAnsi="Arial" w:cs="Arial"/>
          <w:lang w:val="es-ES"/>
        </w:rPr>
        <w:t>las causas principales de esta problemática se tienen:</w:t>
      </w:r>
    </w:p>
    <w:p w14:paraId="65153A6B" w14:textId="77777777" w:rsidR="00AD083B" w:rsidRDefault="00AD083B" w:rsidP="0024473A">
      <w:pPr>
        <w:pStyle w:val="Prrafodelista"/>
        <w:jc w:val="both"/>
        <w:rPr>
          <w:rFonts w:ascii="Arial" w:hAnsi="Arial" w:cs="Arial"/>
          <w:lang w:val="es-ES"/>
        </w:rPr>
      </w:pPr>
    </w:p>
    <w:p w14:paraId="7A6EFEBF" w14:textId="77777777" w:rsidR="00AD083B" w:rsidRPr="007169A9" w:rsidRDefault="00AD083B" w:rsidP="0024473A">
      <w:pPr>
        <w:pStyle w:val="Prrafodelista"/>
        <w:numPr>
          <w:ilvl w:val="0"/>
          <w:numId w:val="38"/>
        </w:numPr>
        <w:jc w:val="both"/>
        <w:rPr>
          <w:rFonts w:ascii="Arial" w:hAnsi="Arial" w:cs="Arial"/>
          <w:lang w:val="es-ES"/>
        </w:rPr>
      </w:pPr>
      <w:r w:rsidRPr="007169A9">
        <w:rPr>
          <w:rFonts w:ascii="Arial" w:hAnsi="Arial" w:cs="Arial"/>
          <w:lang w:val="es-ES"/>
        </w:rPr>
        <w:t>Deterioro y daño de la malla vial de la ciudad. Así, las escasas y desarticuladas acciones de mantenimiento y</w:t>
      </w:r>
      <w:r>
        <w:rPr>
          <w:rFonts w:ascii="Arial" w:hAnsi="Arial" w:cs="Arial"/>
          <w:lang w:val="es-ES"/>
        </w:rPr>
        <w:t xml:space="preserve"> </w:t>
      </w:r>
      <w:r w:rsidRPr="007169A9">
        <w:rPr>
          <w:rFonts w:ascii="Arial" w:hAnsi="Arial" w:cs="Arial"/>
          <w:lang w:val="es-ES"/>
        </w:rPr>
        <w:t>rehabilitación de los pavimentos existentes, una vez se generan desgastes de la carpeta asfáltica en las vías, originan</w:t>
      </w:r>
      <w:r>
        <w:rPr>
          <w:rFonts w:ascii="Arial" w:hAnsi="Arial" w:cs="Arial"/>
          <w:lang w:val="es-ES"/>
        </w:rPr>
        <w:t xml:space="preserve"> </w:t>
      </w:r>
      <w:r w:rsidRPr="007169A9">
        <w:rPr>
          <w:rFonts w:ascii="Arial" w:hAnsi="Arial" w:cs="Arial"/>
          <w:lang w:val="es-ES"/>
        </w:rPr>
        <w:t>fallos que afectan la estructura, así conllevan al aumento de costos y tiempo de las intervenciones.</w:t>
      </w:r>
    </w:p>
    <w:p w14:paraId="0F2FEA76" w14:textId="77777777" w:rsidR="00AD083B" w:rsidRDefault="00AD083B" w:rsidP="0024473A">
      <w:pPr>
        <w:pStyle w:val="Prrafodelista"/>
        <w:jc w:val="both"/>
        <w:rPr>
          <w:rFonts w:ascii="Arial" w:hAnsi="Arial" w:cs="Arial"/>
          <w:lang w:val="es-ES"/>
        </w:rPr>
      </w:pPr>
    </w:p>
    <w:p w14:paraId="3C427B1F" w14:textId="77777777" w:rsidR="00AD083B" w:rsidRPr="007169A9" w:rsidRDefault="00AD083B" w:rsidP="0024473A">
      <w:pPr>
        <w:pStyle w:val="Prrafodelista"/>
        <w:numPr>
          <w:ilvl w:val="0"/>
          <w:numId w:val="38"/>
        </w:numPr>
        <w:jc w:val="both"/>
        <w:rPr>
          <w:rFonts w:ascii="Arial" w:hAnsi="Arial" w:cs="Arial"/>
          <w:lang w:val="es-ES"/>
        </w:rPr>
      </w:pPr>
      <w:r w:rsidRPr="007169A9">
        <w:rPr>
          <w:rFonts w:ascii="Arial" w:hAnsi="Arial" w:cs="Arial"/>
          <w:lang w:val="es-ES"/>
        </w:rPr>
        <w:t>Aumento de situaciones imprevistas y emergencias (remoción en masa, desecación y socavación), debido entre otras, a</w:t>
      </w:r>
      <w:r>
        <w:rPr>
          <w:rFonts w:ascii="Arial" w:hAnsi="Arial" w:cs="Arial"/>
          <w:lang w:val="es-ES"/>
        </w:rPr>
        <w:t xml:space="preserve"> </w:t>
      </w:r>
      <w:r w:rsidRPr="007169A9">
        <w:rPr>
          <w:rFonts w:ascii="Arial" w:hAnsi="Arial" w:cs="Arial"/>
          <w:lang w:val="es-ES"/>
        </w:rPr>
        <w:t>la variabilidad climática, y al insuficiente mantenimiento de redes hidráulicas de la malla vial de la ciudad.</w:t>
      </w:r>
    </w:p>
    <w:p w14:paraId="5D7A2E53" w14:textId="77777777" w:rsidR="00AD083B" w:rsidRDefault="00AD083B" w:rsidP="0024473A">
      <w:pPr>
        <w:pStyle w:val="Prrafodelista"/>
        <w:jc w:val="both"/>
        <w:rPr>
          <w:rFonts w:ascii="Arial" w:hAnsi="Arial" w:cs="Arial"/>
          <w:lang w:val="es-ES"/>
        </w:rPr>
      </w:pPr>
    </w:p>
    <w:p w14:paraId="33500CBB" w14:textId="77777777" w:rsidR="00AD083B" w:rsidRDefault="00AD083B" w:rsidP="0024473A">
      <w:pPr>
        <w:pStyle w:val="Prrafodelista"/>
        <w:numPr>
          <w:ilvl w:val="0"/>
          <w:numId w:val="38"/>
        </w:numPr>
        <w:jc w:val="both"/>
        <w:rPr>
          <w:rFonts w:ascii="Arial" w:hAnsi="Arial" w:cs="Arial"/>
          <w:lang w:val="es-ES"/>
        </w:rPr>
      </w:pPr>
      <w:r w:rsidRPr="007169A9">
        <w:rPr>
          <w:rFonts w:ascii="Arial" w:hAnsi="Arial" w:cs="Arial"/>
          <w:lang w:val="es-ES"/>
        </w:rPr>
        <w:t>Falta de coordinación efectiva entre entidades responsables de llevar a cabo el mantenimiento y rehabilitación de la malla</w:t>
      </w:r>
      <w:r>
        <w:rPr>
          <w:rFonts w:ascii="Arial" w:hAnsi="Arial" w:cs="Arial"/>
          <w:lang w:val="es-ES"/>
        </w:rPr>
        <w:t xml:space="preserve"> </w:t>
      </w:r>
      <w:r w:rsidRPr="007169A9">
        <w:rPr>
          <w:rFonts w:ascii="Arial" w:hAnsi="Arial" w:cs="Arial"/>
          <w:lang w:val="es-ES"/>
        </w:rPr>
        <w:t>vial.</w:t>
      </w:r>
    </w:p>
    <w:p w14:paraId="72FF91D1" w14:textId="4E66BDD6" w:rsidR="00056B02" w:rsidRDefault="00056B02" w:rsidP="0024473A">
      <w:pPr>
        <w:jc w:val="both"/>
        <w:rPr>
          <w:rFonts w:ascii="Arial" w:hAnsi="Arial" w:cs="Arial"/>
          <w:b/>
          <w:lang w:val="es-ES"/>
        </w:rPr>
      </w:pPr>
    </w:p>
    <w:p w14:paraId="4B15FFF1" w14:textId="7C0D7A7C" w:rsidR="003F793B" w:rsidRDefault="00D23819" w:rsidP="0024473A">
      <w:pPr>
        <w:jc w:val="both"/>
        <w:rPr>
          <w:rFonts w:ascii="Arial" w:hAnsi="Arial" w:cs="Arial"/>
          <w:lang w:val="es-ES"/>
        </w:rPr>
      </w:pPr>
      <w:r w:rsidRPr="00D23819">
        <w:rPr>
          <w:rFonts w:ascii="Arial" w:hAnsi="Arial" w:cs="Arial"/>
          <w:lang w:val="es-ES"/>
        </w:rPr>
        <w:t>Respecto a estas problemáticas la UAERMV</w:t>
      </w:r>
      <w:r w:rsidR="003F793B">
        <w:rPr>
          <w:rFonts w:ascii="Arial" w:hAnsi="Arial" w:cs="Arial"/>
          <w:lang w:val="es-ES"/>
        </w:rPr>
        <w:t>,</w:t>
      </w:r>
      <w:r w:rsidRPr="00D23819">
        <w:rPr>
          <w:rFonts w:ascii="Arial" w:hAnsi="Arial" w:cs="Arial"/>
          <w:lang w:val="es-ES"/>
        </w:rPr>
        <w:t xml:space="preserve"> desde su misionalidad y en el curso de la ejecución de sus proyectos de inversión, en particular el proyecto 408 de recuperación, rehabilitación y mantenimiento de la malla vial</w:t>
      </w:r>
      <w:r w:rsidR="003F793B">
        <w:rPr>
          <w:rFonts w:ascii="Arial" w:hAnsi="Arial" w:cs="Arial"/>
          <w:lang w:val="es-ES"/>
        </w:rPr>
        <w:t>,</w:t>
      </w:r>
      <w:r>
        <w:rPr>
          <w:rFonts w:ascii="Arial" w:hAnsi="Arial" w:cs="Arial"/>
          <w:lang w:val="es-ES"/>
        </w:rPr>
        <w:t xml:space="preserve"> rinde cuentas sobre dos actividades que realizó </w:t>
      </w:r>
      <w:r w:rsidR="003F793B">
        <w:rPr>
          <w:rFonts w:ascii="Arial" w:hAnsi="Arial" w:cs="Arial"/>
          <w:lang w:val="es-ES"/>
        </w:rPr>
        <w:t>r</w:t>
      </w:r>
      <w:r>
        <w:rPr>
          <w:rFonts w:ascii="Arial" w:hAnsi="Arial" w:cs="Arial"/>
          <w:lang w:val="es-ES"/>
        </w:rPr>
        <w:t>especto a la</w:t>
      </w:r>
      <w:r w:rsidR="003F793B">
        <w:rPr>
          <w:rFonts w:ascii="Arial" w:hAnsi="Arial" w:cs="Arial"/>
          <w:lang w:val="es-ES"/>
        </w:rPr>
        <w:t xml:space="preserve"> consideración del impacto de su trabajo sobre la</w:t>
      </w:r>
      <w:r>
        <w:rPr>
          <w:rFonts w:ascii="Arial" w:hAnsi="Arial" w:cs="Arial"/>
          <w:lang w:val="es-ES"/>
        </w:rPr>
        <w:t xml:space="preserve"> población afectad</w:t>
      </w:r>
      <w:r w:rsidR="003F793B">
        <w:rPr>
          <w:rFonts w:ascii="Arial" w:hAnsi="Arial" w:cs="Arial"/>
          <w:lang w:val="es-ES"/>
        </w:rPr>
        <w:t>a</w:t>
      </w:r>
      <w:r>
        <w:rPr>
          <w:rFonts w:ascii="Arial" w:hAnsi="Arial" w:cs="Arial"/>
          <w:lang w:val="es-ES"/>
        </w:rPr>
        <w:t xml:space="preserve">. En primer </w:t>
      </w:r>
      <w:r w:rsidR="00DA2BB1">
        <w:rPr>
          <w:rFonts w:ascii="Arial" w:hAnsi="Arial" w:cs="Arial"/>
          <w:lang w:val="es-ES"/>
        </w:rPr>
        <w:t>lugar,</w:t>
      </w:r>
      <w:r>
        <w:rPr>
          <w:rFonts w:ascii="Arial" w:hAnsi="Arial" w:cs="Arial"/>
          <w:lang w:val="es-ES"/>
        </w:rPr>
        <w:t xml:space="preserve"> el seguimiento a la población afectada por las intervenciones en la malla vial del distrito y en segunda instancia el ejercicio de </w:t>
      </w:r>
      <w:r w:rsidR="003F793B">
        <w:rPr>
          <w:rFonts w:ascii="Arial" w:hAnsi="Arial" w:cs="Arial"/>
          <w:lang w:val="es-ES"/>
        </w:rPr>
        <w:t>re-identificación de las partes interesadas.</w:t>
      </w:r>
    </w:p>
    <w:p w14:paraId="358D43AE" w14:textId="04E40FC5" w:rsidR="003F793B" w:rsidRPr="00D23819" w:rsidRDefault="003F793B" w:rsidP="003F793B">
      <w:pPr>
        <w:pStyle w:val="Ttulo2"/>
      </w:pPr>
      <w:bookmarkStart w:id="172" w:name="_Toc507399"/>
      <w:r>
        <w:t>7.1</w:t>
      </w:r>
      <w:r>
        <w:rPr>
          <w:lang w:val="es-CO"/>
        </w:rPr>
        <w:t>.</w:t>
      </w:r>
      <w:r>
        <w:t xml:space="preserve"> Población beneficiaria de las acciones de la UAERMV</w:t>
      </w:r>
      <w:bookmarkEnd w:id="172"/>
    </w:p>
    <w:p w14:paraId="38D1EEA7" w14:textId="77777777" w:rsidR="00D23819" w:rsidRDefault="00D23819" w:rsidP="0024473A">
      <w:pPr>
        <w:jc w:val="both"/>
        <w:rPr>
          <w:rFonts w:ascii="Arial" w:hAnsi="Arial" w:cs="Arial"/>
          <w:b/>
          <w:lang w:val="es-ES"/>
        </w:rPr>
      </w:pPr>
    </w:p>
    <w:p w14:paraId="22C12CE0" w14:textId="77777777" w:rsidR="00BA4881" w:rsidRDefault="00BA4881" w:rsidP="0024473A">
      <w:pPr>
        <w:jc w:val="both"/>
        <w:rPr>
          <w:rFonts w:ascii="Arial" w:hAnsi="Arial" w:cs="Arial"/>
          <w:lang w:val="es-ES"/>
        </w:rPr>
      </w:pPr>
      <w:r w:rsidRPr="00B97331">
        <w:rPr>
          <w:rFonts w:ascii="Arial" w:hAnsi="Arial" w:cs="Arial"/>
          <w:lang w:val="es-ES"/>
        </w:rPr>
        <w:t xml:space="preserve">Respecto a </w:t>
      </w:r>
      <w:r>
        <w:rPr>
          <w:rFonts w:ascii="Arial" w:hAnsi="Arial" w:cs="Arial"/>
          <w:lang w:val="es-ES"/>
        </w:rPr>
        <w:t xml:space="preserve">la </w:t>
      </w:r>
      <w:r w:rsidRPr="00B97331">
        <w:rPr>
          <w:rFonts w:ascii="Arial" w:hAnsi="Arial" w:cs="Arial"/>
          <w:lang w:val="es-ES"/>
        </w:rPr>
        <w:t>población total afectada</w:t>
      </w:r>
      <w:r>
        <w:rPr>
          <w:rFonts w:ascii="Arial" w:hAnsi="Arial" w:cs="Arial"/>
          <w:lang w:val="es-ES"/>
        </w:rPr>
        <w:t>, l</w:t>
      </w:r>
      <w:r w:rsidRPr="00F25278">
        <w:rPr>
          <w:rFonts w:ascii="Arial" w:hAnsi="Arial" w:cs="Arial"/>
          <w:lang w:val="es-ES"/>
        </w:rPr>
        <w:t xml:space="preserve">a UAERMV toma información poblacional </w:t>
      </w:r>
      <w:r>
        <w:rPr>
          <w:rFonts w:ascii="Arial" w:hAnsi="Arial" w:cs="Arial"/>
          <w:lang w:val="es-ES"/>
        </w:rPr>
        <w:t>de las estadísticas oficiales</w:t>
      </w:r>
      <w:r w:rsidRPr="00F25278">
        <w:rPr>
          <w:rFonts w:ascii="Arial" w:hAnsi="Arial" w:cs="Arial"/>
          <w:lang w:val="es-ES"/>
        </w:rPr>
        <w:t xml:space="preserve">, asociada a las proyecciones de población generada por la SDP y DANE al nivel de localidades en el distrito capital; sin embargo, es de aclarar que ésta es una información base para estimar y calcular la población beneficiada como resultado de las estrategias de intervención que realiza la UAERMV para el mejoramiento de la malla vial </w:t>
      </w:r>
      <w:r>
        <w:rPr>
          <w:rFonts w:ascii="Arial" w:hAnsi="Arial" w:cs="Arial"/>
          <w:lang w:val="es-ES"/>
        </w:rPr>
        <w:t>local en el distrito capital.</w:t>
      </w:r>
    </w:p>
    <w:p w14:paraId="67E35873" w14:textId="77777777" w:rsidR="00BA4881" w:rsidRDefault="00BA4881" w:rsidP="0024473A">
      <w:pPr>
        <w:jc w:val="both"/>
        <w:rPr>
          <w:rFonts w:ascii="Arial" w:hAnsi="Arial" w:cs="Arial"/>
          <w:lang w:val="es-ES"/>
        </w:rPr>
      </w:pPr>
      <w:r>
        <w:rPr>
          <w:rFonts w:ascii="Arial" w:hAnsi="Arial" w:cs="Arial"/>
          <w:lang w:val="es-ES"/>
        </w:rPr>
        <w:tab/>
      </w:r>
      <w:r>
        <w:rPr>
          <w:rFonts w:ascii="Arial" w:hAnsi="Arial" w:cs="Arial"/>
          <w:lang w:val="es-ES"/>
        </w:rPr>
        <w:tab/>
      </w:r>
    </w:p>
    <w:p w14:paraId="036DB59A" w14:textId="3B90C935" w:rsidR="00BA4881" w:rsidRPr="002D4ED1" w:rsidRDefault="00BA4881" w:rsidP="0024473A">
      <w:pPr>
        <w:jc w:val="both"/>
        <w:rPr>
          <w:rFonts w:ascii="Arial" w:hAnsi="Arial" w:cs="Arial"/>
        </w:rPr>
      </w:pPr>
      <w:r w:rsidRPr="00F25278">
        <w:rPr>
          <w:rFonts w:ascii="Arial" w:hAnsi="Arial" w:cs="Arial"/>
          <w:lang w:val="es-ES"/>
        </w:rPr>
        <w:t>En el marco del Convenio entre la SDP y el DANE se elaboraron proyecciones poblacionales por localidades, asumiendo supuestos de tipo urbanístico, algunos de los cuales no se cumplieron. En este ejercicio se están estimando series de tiempo retrospectivas de la población por localidad mediante el ajuste de splines. Este tipo de ejercicio se realiza para mantener la comparabilidad de los resultados de los censos poblacionales, las proyecciones vigentes, y una corrección de las tendencias proyectadas en el marco del convenio, y satisface la necesidad de disponer series cronológicas largas y consistentes para la ciudad.</w:t>
      </w:r>
      <w:r w:rsidR="002D4ED1">
        <w:rPr>
          <w:rFonts w:ascii="Arial" w:hAnsi="Arial" w:cs="Arial"/>
          <w:lang w:val="es-ES"/>
        </w:rPr>
        <w:t xml:space="preserve"> </w:t>
      </w:r>
      <w:r>
        <w:rPr>
          <w:rFonts w:ascii="Arial" w:hAnsi="Arial" w:cs="Arial"/>
          <w:lang w:val="es-ES"/>
        </w:rPr>
        <w:t xml:space="preserve">En términos absolutos, de acuerdo con las mediciones sobre la población impactada en el área de influencia de nuestras intervenciones entre el 2017 y el 2018 se aumentaron los beneficiarios de las acciones de la entidad en un 69% pasando de 1.310.426 beneficiarios en la ciudad a 1.892.579 personas. En las localidades de Fontibón, Engativá, Suba, Tunjuelito, San Cristóbal, Bosa y Ciudad </w:t>
      </w:r>
      <w:r w:rsidR="002D4ED1">
        <w:rPr>
          <w:rFonts w:ascii="Arial" w:hAnsi="Arial" w:cs="Arial"/>
          <w:lang w:val="es-ES"/>
        </w:rPr>
        <w:t>Bolívar</w:t>
      </w:r>
      <w:r>
        <w:rPr>
          <w:rFonts w:ascii="Arial" w:hAnsi="Arial" w:cs="Arial"/>
          <w:lang w:val="es-ES"/>
        </w:rPr>
        <w:t xml:space="preserve"> se atendió entre un 57% a un 75% más de población que en el 2017, en total </w:t>
      </w:r>
      <w:r w:rsidR="002D4ED1">
        <w:rPr>
          <w:rFonts w:ascii="Arial" w:hAnsi="Arial" w:cs="Arial"/>
          <w:lang w:val="es-ES"/>
        </w:rPr>
        <w:t>l</w:t>
      </w:r>
      <w:r>
        <w:rPr>
          <w:rFonts w:ascii="Arial" w:hAnsi="Arial" w:cs="Arial"/>
          <w:color w:val="000000"/>
          <w:shd w:val="clear" w:color="auto" w:fill="FFFFFF"/>
        </w:rPr>
        <w:t>a intervención en estas localidades impactó a 624.066 personas más que en 2017.</w:t>
      </w:r>
    </w:p>
    <w:p w14:paraId="22DC7FBB" w14:textId="77777777" w:rsidR="00BA4881" w:rsidRDefault="00BA4881" w:rsidP="0024473A">
      <w:pPr>
        <w:shd w:val="clear" w:color="auto" w:fill="FFFFFF"/>
        <w:jc w:val="both"/>
        <w:rPr>
          <w:rFonts w:ascii="Arial" w:hAnsi="Arial" w:cs="Arial"/>
          <w:color w:val="000000"/>
          <w:shd w:val="clear" w:color="auto" w:fill="FFFFFF"/>
        </w:rPr>
      </w:pPr>
    </w:p>
    <w:p w14:paraId="001CF7EA" w14:textId="5C14545A" w:rsidR="00BA4881" w:rsidRDefault="00BA4881" w:rsidP="00B436B9">
      <w:pPr>
        <w:pStyle w:val="Descripcin"/>
        <w:spacing w:after="0" w:line="240" w:lineRule="auto"/>
        <w:jc w:val="center"/>
        <w:rPr>
          <w:rFonts w:ascii="Arial" w:hAnsi="Arial" w:cs="Arial"/>
          <w:color w:val="000000"/>
          <w:shd w:val="clear" w:color="auto" w:fill="FFFFFF"/>
        </w:rPr>
      </w:pPr>
      <w:bookmarkStart w:id="173" w:name="_Toc507324"/>
      <w:r>
        <w:t xml:space="preserve">Tabla </w:t>
      </w:r>
      <w:r w:rsidR="0062212B">
        <w:rPr>
          <w:noProof/>
        </w:rPr>
        <w:fldChar w:fldCharType="begin"/>
      </w:r>
      <w:r w:rsidR="0062212B">
        <w:rPr>
          <w:noProof/>
        </w:rPr>
        <w:instrText xml:space="preserve"> SEQ Tabla \* ARABIC </w:instrText>
      </w:r>
      <w:r w:rsidR="0062212B">
        <w:rPr>
          <w:noProof/>
        </w:rPr>
        <w:fldChar w:fldCharType="separate"/>
      </w:r>
      <w:r w:rsidR="00C20916">
        <w:rPr>
          <w:noProof/>
        </w:rPr>
        <w:t>31</w:t>
      </w:r>
      <w:r w:rsidR="0062212B">
        <w:rPr>
          <w:noProof/>
        </w:rPr>
        <w:fldChar w:fldCharType="end"/>
      </w:r>
      <w:r>
        <w:t xml:space="preserve">. </w:t>
      </w:r>
      <w:r w:rsidRPr="00B436B9">
        <w:rPr>
          <w:b w:val="0"/>
        </w:rPr>
        <w:t>Cambios en la cantidad de población beneficiada por las intervenciones por localidad</w:t>
      </w:r>
      <w:bookmarkEnd w:id="173"/>
    </w:p>
    <w:tbl>
      <w:tblPr>
        <w:tblW w:w="7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8"/>
        <w:gridCol w:w="1772"/>
        <w:gridCol w:w="1686"/>
        <w:gridCol w:w="1884"/>
      </w:tblGrid>
      <w:tr w:rsidR="00BA4881" w:rsidRPr="00D92A2C" w14:paraId="21B873E3" w14:textId="77777777" w:rsidTr="00565CF0">
        <w:trPr>
          <w:trHeight w:val="20"/>
          <w:jc w:val="center"/>
        </w:trPr>
        <w:tc>
          <w:tcPr>
            <w:tcW w:w="1838" w:type="dxa"/>
            <w:shd w:val="clear" w:color="auto" w:fill="215868" w:themeFill="accent5" w:themeFillShade="80"/>
            <w:noWrap/>
            <w:vAlign w:val="center"/>
            <w:hideMark/>
          </w:tcPr>
          <w:p w14:paraId="725F6A5A" w14:textId="77777777" w:rsidR="00BA4881" w:rsidRPr="00D92A2C" w:rsidRDefault="00BA4881" w:rsidP="0024473A">
            <w:pPr>
              <w:jc w:val="center"/>
              <w:rPr>
                <w:rFonts w:ascii="Arial" w:eastAsia="Times New Roman" w:hAnsi="Arial" w:cs="Arial"/>
                <w:b/>
                <w:color w:val="FFFFFF" w:themeColor="background1"/>
                <w:sz w:val="18"/>
                <w:szCs w:val="18"/>
                <w:lang w:eastAsia="es-CO"/>
              </w:rPr>
            </w:pPr>
            <w:r w:rsidRPr="00D92A2C">
              <w:rPr>
                <w:rFonts w:ascii="Arial" w:eastAsia="Times New Roman" w:hAnsi="Arial" w:cs="Arial"/>
                <w:b/>
                <w:color w:val="FFFFFF" w:themeColor="background1"/>
                <w:sz w:val="18"/>
                <w:szCs w:val="18"/>
                <w:lang w:eastAsia="es-CO"/>
              </w:rPr>
              <w:t>LOCALIDAD</w:t>
            </w:r>
          </w:p>
        </w:tc>
        <w:tc>
          <w:tcPr>
            <w:tcW w:w="1772" w:type="dxa"/>
            <w:shd w:val="clear" w:color="auto" w:fill="215868" w:themeFill="accent5" w:themeFillShade="80"/>
            <w:vAlign w:val="center"/>
            <w:hideMark/>
          </w:tcPr>
          <w:p w14:paraId="517FEE30" w14:textId="77777777" w:rsidR="00BA4881" w:rsidRPr="00D92A2C" w:rsidRDefault="00BA4881" w:rsidP="0024473A">
            <w:pPr>
              <w:jc w:val="center"/>
              <w:rPr>
                <w:rFonts w:ascii="Arial" w:eastAsia="Times New Roman" w:hAnsi="Arial" w:cs="Arial"/>
                <w:b/>
                <w:color w:val="FFFFFF" w:themeColor="background1"/>
                <w:sz w:val="18"/>
                <w:szCs w:val="18"/>
                <w:lang w:eastAsia="es-CO"/>
              </w:rPr>
            </w:pPr>
            <w:r w:rsidRPr="00D92A2C">
              <w:rPr>
                <w:rFonts w:ascii="Arial" w:eastAsia="Times New Roman" w:hAnsi="Arial" w:cs="Arial"/>
                <w:b/>
                <w:color w:val="FFFFFF" w:themeColor="background1"/>
                <w:sz w:val="18"/>
                <w:szCs w:val="18"/>
                <w:lang w:eastAsia="es-CO"/>
              </w:rPr>
              <w:t>POBLACIÓN POR ATENDER</w:t>
            </w:r>
          </w:p>
        </w:tc>
        <w:tc>
          <w:tcPr>
            <w:tcW w:w="1686" w:type="dxa"/>
            <w:shd w:val="clear" w:color="auto" w:fill="215868" w:themeFill="accent5" w:themeFillShade="80"/>
            <w:vAlign w:val="center"/>
            <w:hideMark/>
          </w:tcPr>
          <w:p w14:paraId="33E19A74" w14:textId="77777777" w:rsidR="00BA4881" w:rsidRPr="00D92A2C" w:rsidRDefault="00BA4881" w:rsidP="0024473A">
            <w:pPr>
              <w:jc w:val="center"/>
              <w:rPr>
                <w:rFonts w:ascii="Arial" w:eastAsia="Times New Roman" w:hAnsi="Arial" w:cs="Arial"/>
                <w:b/>
                <w:color w:val="FFFFFF" w:themeColor="background1"/>
                <w:sz w:val="18"/>
                <w:szCs w:val="18"/>
                <w:lang w:eastAsia="es-CO"/>
              </w:rPr>
            </w:pPr>
            <w:r w:rsidRPr="00D92A2C">
              <w:rPr>
                <w:rFonts w:ascii="Arial" w:eastAsia="Times New Roman" w:hAnsi="Arial" w:cs="Arial"/>
                <w:b/>
                <w:color w:val="FFFFFF" w:themeColor="background1"/>
                <w:sz w:val="18"/>
                <w:szCs w:val="18"/>
                <w:lang w:eastAsia="es-CO"/>
              </w:rPr>
              <w:t>POBLACIÓN ATENDIDA 2017</w:t>
            </w:r>
          </w:p>
        </w:tc>
        <w:tc>
          <w:tcPr>
            <w:tcW w:w="1884" w:type="dxa"/>
            <w:shd w:val="clear" w:color="auto" w:fill="215868" w:themeFill="accent5" w:themeFillShade="80"/>
            <w:vAlign w:val="center"/>
            <w:hideMark/>
          </w:tcPr>
          <w:p w14:paraId="70EF2702" w14:textId="77777777" w:rsidR="00BA4881" w:rsidRPr="00D92A2C" w:rsidRDefault="00BA4881" w:rsidP="0024473A">
            <w:pPr>
              <w:jc w:val="center"/>
              <w:rPr>
                <w:rFonts w:ascii="Arial" w:eastAsia="Times New Roman" w:hAnsi="Arial" w:cs="Arial"/>
                <w:b/>
                <w:color w:val="FFFFFF" w:themeColor="background1"/>
                <w:sz w:val="18"/>
                <w:szCs w:val="18"/>
                <w:lang w:eastAsia="es-CO"/>
              </w:rPr>
            </w:pPr>
            <w:r w:rsidRPr="00D92A2C">
              <w:rPr>
                <w:rFonts w:ascii="Arial" w:eastAsia="Times New Roman" w:hAnsi="Arial" w:cs="Arial"/>
                <w:b/>
                <w:color w:val="FFFFFF" w:themeColor="background1"/>
                <w:sz w:val="18"/>
                <w:szCs w:val="18"/>
                <w:lang w:eastAsia="es-CO"/>
              </w:rPr>
              <w:t>POBLACIÓN ATENDIDA 2018</w:t>
            </w:r>
          </w:p>
        </w:tc>
      </w:tr>
      <w:tr w:rsidR="00BA4881" w:rsidRPr="00D92A2C" w14:paraId="40087EC3" w14:textId="77777777" w:rsidTr="00565CF0">
        <w:trPr>
          <w:trHeight w:val="20"/>
          <w:jc w:val="center"/>
        </w:trPr>
        <w:tc>
          <w:tcPr>
            <w:tcW w:w="1838" w:type="dxa"/>
            <w:shd w:val="clear" w:color="auto" w:fill="auto"/>
            <w:noWrap/>
            <w:vAlign w:val="center"/>
            <w:hideMark/>
          </w:tcPr>
          <w:p w14:paraId="3C427E31"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Antonio Nariño</w:t>
            </w:r>
          </w:p>
        </w:tc>
        <w:tc>
          <w:tcPr>
            <w:tcW w:w="1772" w:type="dxa"/>
            <w:shd w:val="clear" w:color="auto" w:fill="auto"/>
            <w:noWrap/>
            <w:vAlign w:val="center"/>
            <w:hideMark/>
          </w:tcPr>
          <w:p w14:paraId="5DEFF684"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109.199</w:t>
            </w:r>
          </w:p>
        </w:tc>
        <w:tc>
          <w:tcPr>
            <w:tcW w:w="1686" w:type="dxa"/>
            <w:shd w:val="clear" w:color="auto" w:fill="auto"/>
            <w:vAlign w:val="center"/>
            <w:hideMark/>
          </w:tcPr>
          <w:p w14:paraId="59D10230"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4.355</w:t>
            </w:r>
          </w:p>
        </w:tc>
        <w:tc>
          <w:tcPr>
            <w:tcW w:w="1884" w:type="dxa"/>
            <w:shd w:val="clear" w:color="auto" w:fill="auto"/>
            <w:vAlign w:val="center"/>
            <w:hideMark/>
          </w:tcPr>
          <w:p w14:paraId="424DDC48"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21.777</w:t>
            </w:r>
          </w:p>
        </w:tc>
      </w:tr>
      <w:tr w:rsidR="00BA4881" w:rsidRPr="00D92A2C" w14:paraId="017A6BAD" w14:textId="77777777" w:rsidTr="00565CF0">
        <w:trPr>
          <w:trHeight w:val="20"/>
          <w:jc w:val="center"/>
        </w:trPr>
        <w:tc>
          <w:tcPr>
            <w:tcW w:w="1838" w:type="dxa"/>
            <w:shd w:val="clear" w:color="auto" w:fill="auto"/>
            <w:noWrap/>
            <w:vAlign w:val="center"/>
            <w:hideMark/>
          </w:tcPr>
          <w:p w14:paraId="20F3D90E"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Barrios Unidos</w:t>
            </w:r>
          </w:p>
        </w:tc>
        <w:tc>
          <w:tcPr>
            <w:tcW w:w="1772" w:type="dxa"/>
            <w:shd w:val="clear" w:color="auto" w:fill="auto"/>
            <w:noWrap/>
            <w:vAlign w:val="center"/>
            <w:hideMark/>
          </w:tcPr>
          <w:p w14:paraId="45DABC3C"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270.280</w:t>
            </w:r>
          </w:p>
        </w:tc>
        <w:tc>
          <w:tcPr>
            <w:tcW w:w="1686" w:type="dxa"/>
            <w:shd w:val="clear" w:color="auto" w:fill="auto"/>
            <w:vAlign w:val="center"/>
            <w:hideMark/>
          </w:tcPr>
          <w:p w14:paraId="737434F1"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83.915</w:t>
            </w:r>
          </w:p>
        </w:tc>
        <w:tc>
          <w:tcPr>
            <w:tcW w:w="1884" w:type="dxa"/>
            <w:shd w:val="clear" w:color="auto" w:fill="auto"/>
            <w:vAlign w:val="center"/>
            <w:hideMark/>
          </w:tcPr>
          <w:p w14:paraId="4C1FF803"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94.968</w:t>
            </w:r>
          </w:p>
        </w:tc>
      </w:tr>
      <w:tr w:rsidR="00BA4881" w:rsidRPr="00D92A2C" w14:paraId="0196FC58" w14:textId="77777777" w:rsidTr="00565CF0">
        <w:trPr>
          <w:trHeight w:val="20"/>
          <w:jc w:val="center"/>
        </w:trPr>
        <w:tc>
          <w:tcPr>
            <w:tcW w:w="1838" w:type="dxa"/>
            <w:shd w:val="clear" w:color="auto" w:fill="auto"/>
            <w:noWrap/>
            <w:vAlign w:val="center"/>
            <w:hideMark/>
          </w:tcPr>
          <w:p w14:paraId="5081847E"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Bosa</w:t>
            </w:r>
          </w:p>
        </w:tc>
        <w:tc>
          <w:tcPr>
            <w:tcW w:w="1772" w:type="dxa"/>
            <w:shd w:val="clear" w:color="auto" w:fill="auto"/>
            <w:noWrap/>
            <w:vAlign w:val="center"/>
            <w:hideMark/>
          </w:tcPr>
          <w:p w14:paraId="13C4BBE8"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753.496</w:t>
            </w:r>
          </w:p>
        </w:tc>
        <w:tc>
          <w:tcPr>
            <w:tcW w:w="1686" w:type="dxa"/>
            <w:shd w:val="clear" w:color="auto" w:fill="auto"/>
            <w:vAlign w:val="center"/>
            <w:hideMark/>
          </w:tcPr>
          <w:p w14:paraId="7D6961F5"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21.234</w:t>
            </w:r>
          </w:p>
        </w:tc>
        <w:tc>
          <w:tcPr>
            <w:tcW w:w="1884" w:type="dxa"/>
            <w:shd w:val="clear" w:color="auto" w:fill="auto"/>
            <w:vAlign w:val="center"/>
            <w:hideMark/>
          </w:tcPr>
          <w:p w14:paraId="4EDFFA6D"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76.195</w:t>
            </w:r>
          </w:p>
        </w:tc>
      </w:tr>
      <w:tr w:rsidR="00BA4881" w:rsidRPr="00D92A2C" w14:paraId="09654250" w14:textId="77777777" w:rsidTr="00565CF0">
        <w:trPr>
          <w:trHeight w:val="20"/>
          <w:jc w:val="center"/>
        </w:trPr>
        <w:tc>
          <w:tcPr>
            <w:tcW w:w="1838" w:type="dxa"/>
            <w:shd w:val="clear" w:color="auto" w:fill="auto"/>
            <w:noWrap/>
            <w:vAlign w:val="center"/>
            <w:hideMark/>
          </w:tcPr>
          <w:p w14:paraId="185B8028"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Chapinero</w:t>
            </w:r>
          </w:p>
        </w:tc>
        <w:tc>
          <w:tcPr>
            <w:tcW w:w="1772" w:type="dxa"/>
            <w:shd w:val="clear" w:color="auto" w:fill="auto"/>
            <w:noWrap/>
            <w:vAlign w:val="center"/>
            <w:hideMark/>
          </w:tcPr>
          <w:p w14:paraId="09503D40"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126.192</w:t>
            </w:r>
          </w:p>
        </w:tc>
        <w:tc>
          <w:tcPr>
            <w:tcW w:w="1686" w:type="dxa"/>
            <w:shd w:val="clear" w:color="auto" w:fill="auto"/>
            <w:vAlign w:val="center"/>
            <w:hideMark/>
          </w:tcPr>
          <w:p w14:paraId="664A8080"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64.402</w:t>
            </w:r>
          </w:p>
        </w:tc>
        <w:tc>
          <w:tcPr>
            <w:tcW w:w="1884" w:type="dxa"/>
            <w:shd w:val="clear" w:color="auto" w:fill="auto"/>
            <w:vAlign w:val="center"/>
            <w:hideMark/>
          </w:tcPr>
          <w:p w14:paraId="53309231"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55.013</w:t>
            </w:r>
          </w:p>
        </w:tc>
      </w:tr>
      <w:tr w:rsidR="00BA4881" w:rsidRPr="00D92A2C" w14:paraId="40E8BE60" w14:textId="77777777" w:rsidTr="00565CF0">
        <w:trPr>
          <w:trHeight w:val="20"/>
          <w:jc w:val="center"/>
        </w:trPr>
        <w:tc>
          <w:tcPr>
            <w:tcW w:w="1838" w:type="dxa"/>
            <w:shd w:val="clear" w:color="auto" w:fill="auto"/>
            <w:noWrap/>
            <w:vAlign w:val="center"/>
            <w:hideMark/>
          </w:tcPr>
          <w:p w14:paraId="0CADA8BE"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Ciudad Bolívar</w:t>
            </w:r>
          </w:p>
        </w:tc>
        <w:tc>
          <w:tcPr>
            <w:tcW w:w="1772" w:type="dxa"/>
            <w:shd w:val="clear" w:color="auto" w:fill="auto"/>
            <w:noWrap/>
            <w:vAlign w:val="center"/>
            <w:hideMark/>
          </w:tcPr>
          <w:p w14:paraId="7D2F44E8"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748.012</w:t>
            </w:r>
          </w:p>
        </w:tc>
        <w:tc>
          <w:tcPr>
            <w:tcW w:w="1686" w:type="dxa"/>
            <w:shd w:val="clear" w:color="auto" w:fill="auto"/>
            <w:vAlign w:val="center"/>
            <w:hideMark/>
          </w:tcPr>
          <w:p w14:paraId="197367DA"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17.825</w:t>
            </w:r>
          </w:p>
        </w:tc>
        <w:tc>
          <w:tcPr>
            <w:tcW w:w="1884" w:type="dxa"/>
            <w:shd w:val="clear" w:color="auto" w:fill="auto"/>
            <w:vAlign w:val="center"/>
            <w:hideMark/>
          </w:tcPr>
          <w:p w14:paraId="7B63DB80"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49.296</w:t>
            </w:r>
          </w:p>
        </w:tc>
      </w:tr>
      <w:tr w:rsidR="00BA4881" w:rsidRPr="00D92A2C" w14:paraId="10141ECE" w14:textId="77777777" w:rsidTr="00565CF0">
        <w:trPr>
          <w:trHeight w:val="20"/>
          <w:jc w:val="center"/>
        </w:trPr>
        <w:tc>
          <w:tcPr>
            <w:tcW w:w="1838" w:type="dxa"/>
            <w:shd w:val="clear" w:color="auto" w:fill="auto"/>
            <w:noWrap/>
            <w:vAlign w:val="center"/>
            <w:hideMark/>
          </w:tcPr>
          <w:p w14:paraId="3BDC52E6"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Engativá</w:t>
            </w:r>
          </w:p>
        </w:tc>
        <w:tc>
          <w:tcPr>
            <w:tcW w:w="1772" w:type="dxa"/>
            <w:shd w:val="clear" w:color="auto" w:fill="auto"/>
            <w:noWrap/>
            <w:vAlign w:val="center"/>
            <w:hideMark/>
          </w:tcPr>
          <w:p w14:paraId="0E651C39"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883.319</w:t>
            </w:r>
          </w:p>
        </w:tc>
        <w:tc>
          <w:tcPr>
            <w:tcW w:w="1686" w:type="dxa"/>
            <w:shd w:val="clear" w:color="auto" w:fill="auto"/>
            <w:vAlign w:val="center"/>
            <w:hideMark/>
          </w:tcPr>
          <w:p w14:paraId="57F861F1"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148.615</w:t>
            </w:r>
          </w:p>
        </w:tc>
        <w:tc>
          <w:tcPr>
            <w:tcW w:w="1884" w:type="dxa"/>
            <w:shd w:val="clear" w:color="auto" w:fill="auto"/>
            <w:vAlign w:val="center"/>
            <w:hideMark/>
          </w:tcPr>
          <w:p w14:paraId="6ED22CF8"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268.091</w:t>
            </w:r>
          </w:p>
        </w:tc>
      </w:tr>
      <w:tr w:rsidR="00BA4881" w:rsidRPr="00D92A2C" w14:paraId="7B06C1DE" w14:textId="77777777" w:rsidTr="00565CF0">
        <w:trPr>
          <w:trHeight w:val="20"/>
          <w:jc w:val="center"/>
        </w:trPr>
        <w:tc>
          <w:tcPr>
            <w:tcW w:w="1838" w:type="dxa"/>
            <w:shd w:val="clear" w:color="auto" w:fill="auto"/>
            <w:noWrap/>
            <w:vAlign w:val="center"/>
            <w:hideMark/>
          </w:tcPr>
          <w:p w14:paraId="6EEE9049"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Fontibón</w:t>
            </w:r>
          </w:p>
        </w:tc>
        <w:tc>
          <w:tcPr>
            <w:tcW w:w="1772" w:type="dxa"/>
            <w:shd w:val="clear" w:color="auto" w:fill="auto"/>
            <w:noWrap/>
            <w:vAlign w:val="center"/>
            <w:hideMark/>
          </w:tcPr>
          <w:p w14:paraId="51223D59"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424.038</w:t>
            </w:r>
          </w:p>
        </w:tc>
        <w:tc>
          <w:tcPr>
            <w:tcW w:w="1686" w:type="dxa"/>
            <w:shd w:val="clear" w:color="auto" w:fill="auto"/>
            <w:vAlign w:val="center"/>
            <w:hideMark/>
          </w:tcPr>
          <w:p w14:paraId="299870DA"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138.763</w:t>
            </w:r>
          </w:p>
        </w:tc>
        <w:tc>
          <w:tcPr>
            <w:tcW w:w="1884" w:type="dxa"/>
            <w:shd w:val="clear" w:color="auto" w:fill="auto"/>
            <w:vAlign w:val="center"/>
            <w:hideMark/>
          </w:tcPr>
          <w:p w14:paraId="582E15CA"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366.962</w:t>
            </w:r>
          </w:p>
        </w:tc>
      </w:tr>
      <w:tr w:rsidR="00BA4881" w:rsidRPr="00D92A2C" w14:paraId="10534576" w14:textId="77777777" w:rsidTr="00565CF0">
        <w:trPr>
          <w:trHeight w:val="20"/>
          <w:jc w:val="center"/>
        </w:trPr>
        <w:tc>
          <w:tcPr>
            <w:tcW w:w="1838" w:type="dxa"/>
            <w:shd w:val="clear" w:color="auto" w:fill="auto"/>
            <w:noWrap/>
            <w:vAlign w:val="center"/>
            <w:hideMark/>
          </w:tcPr>
          <w:p w14:paraId="4D485989"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Kennedy</w:t>
            </w:r>
          </w:p>
        </w:tc>
        <w:tc>
          <w:tcPr>
            <w:tcW w:w="1772" w:type="dxa"/>
            <w:shd w:val="clear" w:color="auto" w:fill="auto"/>
            <w:noWrap/>
            <w:vAlign w:val="center"/>
            <w:hideMark/>
          </w:tcPr>
          <w:p w14:paraId="6B9FA838"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1.230.539</w:t>
            </w:r>
          </w:p>
        </w:tc>
        <w:tc>
          <w:tcPr>
            <w:tcW w:w="1686" w:type="dxa"/>
            <w:shd w:val="clear" w:color="auto" w:fill="auto"/>
            <w:vAlign w:val="center"/>
            <w:hideMark/>
          </w:tcPr>
          <w:p w14:paraId="6705692C"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110.762</w:t>
            </w:r>
          </w:p>
        </w:tc>
        <w:tc>
          <w:tcPr>
            <w:tcW w:w="1884" w:type="dxa"/>
            <w:shd w:val="clear" w:color="auto" w:fill="auto"/>
            <w:vAlign w:val="center"/>
            <w:hideMark/>
          </w:tcPr>
          <w:p w14:paraId="55A0AE80"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117.872</w:t>
            </w:r>
          </w:p>
        </w:tc>
      </w:tr>
      <w:tr w:rsidR="00BA4881" w:rsidRPr="00D92A2C" w14:paraId="704963A8" w14:textId="77777777" w:rsidTr="00565CF0">
        <w:trPr>
          <w:trHeight w:val="20"/>
          <w:jc w:val="center"/>
        </w:trPr>
        <w:tc>
          <w:tcPr>
            <w:tcW w:w="1838" w:type="dxa"/>
            <w:shd w:val="clear" w:color="auto" w:fill="auto"/>
            <w:noWrap/>
            <w:vAlign w:val="center"/>
            <w:hideMark/>
          </w:tcPr>
          <w:p w14:paraId="659C74FD"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La Candelaria</w:t>
            </w:r>
          </w:p>
        </w:tc>
        <w:tc>
          <w:tcPr>
            <w:tcW w:w="1772" w:type="dxa"/>
            <w:shd w:val="clear" w:color="auto" w:fill="auto"/>
            <w:noWrap/>
            <w:vAlign w:val="center"/>
            <w:hideMark/>
          </w:tcPr>
          <w:p w14:paraId="3E4105CC"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22.243</w:t>
            </w:r>
          </w:p>
        </w:tc>
        <w:tc>
          <w:tcPr>
            <w:tcW w:w="1686" w:type="dxa"/>
            <w:shd w:val="clear" w:color="auto" w:fill="auto"/>
            <w:vAlign w:val="center"/>
            <w:hideMark/>
          </w:tcPr>
          <w:p w14:paraId="5F882E90"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10.327</w:t>
            </w:r>
          </w:p>
        </w:tc>
        <w:tc>
          <w:tcPr>
            <w:tcW w:w="1884" w:type="dxa"/>
            <w:shd w:val="clear" w:color="auto" w:fill="auto"/>
            <w:vAlign w:val="center"/>
            <w:hideMark/>
          </w:tcPr>
          <w:p w14:paraId="066F20C9"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5.163</w:t>
            </w:r>
          </w:p>
        </w:tc>
      </w:tr>
      <w:tr w:rsidR="00BA4881" w:rsidRPr="00D92A2C" w14:paraId="53AA791A" w14:textId="77777777" w:rsidTr="00565CF0">
        <w:trPr>
          <w:trHeight w:val="20"/>
          <w:jc w:val="center"/>
        </w:trPr>
        <w:tc>
          <w:tcPr>
            <w:tcW w:w="1838" w:type="dxa"/>
            <w:shd w:val="clear" w:color="auto" w:fill="auto"/>
            <w:noWrap/>
            <w:vAlign w:val="center"/>
            <w:hideMark/>
          </w:tcPr>
          <w:p w14:paraId="4A811D6A"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Los Mártires</w:t>
            </w:r>
          </w:p>
        </w:tc>
        <w:tc>
          <w:tcPr>
            <w:tcW w:w="1772" w:type="dxa"/>
            <w:shd w:val="clear" w:color="auto" w:fill="auto"/>
            <w:noWrap/>
            <w:vAlign w:val="center"/>
            <w:hideMark/>
          </w:tcPr>
          <w:p w14:paraId="56524F3D"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93.248</w:t>
            </w:r>
          </w:p>
        </w:tc>
        <w:tc>
          <w:tcPr>
            <w:tcW w:w="1686" w:type="dxa"/>
            <w:shd w:val="clear" w:color="auto" w:fill="auto"/>
            <w:vAlign w:val="center"/>
            <w:hideMark/>
          </w:tcPr>
          <w:p w14:paraId="2EB6A7EF"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51.719</w:t>
            </w:r>
          </w:p>
        </w:tc>
        <w:tc>
          <w:tcPr>
            <w:tcW w:w="1884" w:type="dxa"/>
            <w:shd w:val="clear" w:color="auto" w:fill="auto"/>
            <w:vAlign w:val="center"/>
            <w:hideMark/>
          </w:tcPr>
          <w:p w14:paraId="30554E52"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33.017</w:t>
            </w:r>
          </w:p>
        </w:tc>
      </w:tr>
      <w:tr w:rsidR="00BA4881" w:rsidRPr="00D92A2C" w14:paraId="1522F6B7" w14:textId="77777777" w:rsidTr="00565CF0">
        <w:trPr>
          <w:trHeight w:val="20"/>
          <w:jc w:val="center"/>
        </w:trPr>
        <w:tc>
          <w:tcPr>
            <w:tcW w:w="1838" w:type="dxa"/>
            <w:shd w:val="clear" w:color="auto" w:fill="auto"/>
            <w:noWrap/>
            <w:vAlign w:val="center"/>
            <w:hideMark/>
          </w:tcPr>
          <w:p w14:paraId="4DF4C811"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Puente Aranda</w:t>
            </w:r>
          </w:p>
        </w:tc>
        <w:tc>
          <w:tcPr>
            <w:tcW w:w="1772" w:type="dxa"/>
            <w:shd w:val="clear" w:color="auto" w:fill="auto"/>
            <w:noWrap/>
            <w:vAlign w:val="center"/>
            <w:hideMark/>
          </w:tcPr>
          <w:p w14:paraId="42AC040D"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218.555</w:t>
            </w:r>
          </w:p>
        </w:tc>
        <w:tc>
          <w:tcPr>
            <w:tcW w:w="1686" w:type="dxa"/>
            <w:shd w:val="clear" w:color="auto" w:fill="auto"/>
            <w:vAlign w:val="center"/>
            <w:hideMark/>
          </w:tcPr>
          <w:p w14:paraId="5C243253"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106.009</w:t>
            </w:r>
          </w:p>
        </w:tc>
        <w:tc>
          <w:tcPr>
            <w:tcW w:w="1884" w:type="dxa"/>
            <w:shd w:val="clear" w:color="auto" w:fill="auto"/>
            <w:vAlign w:val="center"/>
            <w:hideMark/>
          </w:tcPr>
          <w:p w14:paraId="73AB7E8E"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131.376</w:t>
            </w:r>
          </w:p>
        </w:tc>
      </w:tr>
      <w:tr w:rsidR="00BA4881" w:rsidRPr="00D92A2C" w14:paraId="1E613D22" w14:textId="77777777" w:rsidTr="00565CF0">
        <w:trPr>
          <w:trHeight w:val="20"/>
          <w:jc w:val="center"/>
        </w:trPr>
        <w:tc>
          <w:tcPr>
            <w:tcW w:w="1838" w:type="dxa"/>
            <w:shd w:val="clear" w:color="auto" w:fill="auto"/>
            <w:noWrap/>
            <w:vAlign w:val="center"/>
            <w:hideMark/>
          </w:tcPr>
          <w:p w14:paraId="795F77F5"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Rafael Uribe Uribe</w:t>
            </w:r>
          </w:p>
        </w:tc>
        <w:tc>
          <w:tcPr>
            <w:tcW w:w="1772" w:type="dxa"/>
            <w:shd w:val="clear" w:color="auto" w:fill="auto"/>
            <w:noWrap/>
            <w:vAlign w:val="center"/>
            <w:hideMark/>
          </w:tcPr>
          <w:p w14:paraId="5E89FC05"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348.023</w:t>
            </w:r>
          </w:p>
        </w:tc>
        <w:tc>
          <w:tcPr>
            <w:tcW w:w="1686" w:type="dxa"/>
            <w:shd w:val="clear" w:color="auto" w:fill="auto"/>
            <w:vAlign w:val="center"/>
            <w:hideMark/>
          </w:tcPr>
          <w:p w14:paraId="6E963C22"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134.258</w:t>
            </w:r>
          </w:p>
        </w:tc>
        <w:tc>
          <w:tcPr>
            <w:tcW w:w="1884" w:type="dxa"/>
            <w:shd w:val="clear" w:color="auto" w:fill="auto"/>
            <w:vAlign w:val="center"/>
            <w:hideMark/>
          </w:tcPr>
          <w:p w14:paraId="148DC8E9"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62.396</w:t>
            </w:r>
          </w:p>
        </w:tc>
      </w:tr>
      <w:tr w:rsidR="00BA4881" w:rsidRPr="00D92A2C" w14:paraId="050B46EF" w14:textId="77777777" w:rsidTr="00565CF0">
        <w:trPr>
          <w:trHeight w:val="20"/>
          <w:jc w:val="center"/>
        </w:trPr>
        <w:tc>
          <w:tcPr>
            <w:tcW w:w="1838" w:type="dxa"/>
            <w:shd w:val="clear" w:color="auto" w:fill="auto"/>
            <w:noWrap/>
            <w:vAlign w:val="center"/>
            <w:hideMark/>
          </w:tcPr>
          <w:p w14:paraId="1372F475"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San Cristóbal</w:t>
            </w:r>
          </w:p>
        </w:tc>
        <w:tc>
          <w:tcPr>
            <w:tcW w:w="1772" w:type="dxa"/>
            <w:shd w:val="clear" w:color="auto" w:fill="auto"/>
            <w:noWrap/>
            <w:vAlign w:val="center"/>
            <w:hideMark/>
          </w:tcPr>
          <w:p w14:paraId="3C18DB56"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392.220</w:t>
            </w:r>
          </w:p>
        </w:tc>
        <w:tc>
          <w:tcPr>
            <w:tcW w:w="1686" w:type="dxa"/>
            <w:shd w:val="clear" w:color="auto" w:fill="auto"/>
            <w:vAlign w:val="center"/>
            <w:hideMark/>
          </w:tcPr>
          <w:p w14:paraId="20A339E0"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10.503</w:t>
            </w:r>
          </w:p>
        </w:tc>
        <w:tc>
          <w:tcPr>
            <w:tcW w:w="1884" w:type="dxa"/>
            <w:shd w:val="clear" w:color="auto" w:fill="auto"/>
            <w:vAlign w:val="center"/>
            <w:hideMark/>
          </w:tcPr>
          <w:p w14:paraId="30F012BA"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42.136</w:t>
            </w:r>
          </w:p>
        </w:tc>
      </w:tr>
      <w:tr w:rsidR="00BA4881" w:rsidRPr="00D92A2C" w14:paraId="136EC1D1" w14:textId="77777777" w:rsidTr="00565CF0">
        <w:trPr>
          <w:trHeight w:val="20"/>
          <w:jc w:val="center"/>
        </w:trPr>
        <w:tc>
          <w:tcPr>
            <w:tcW w:w="1838" w:type="dxa"/>
            <w:shd w:val="clear" w:color="auto" w:fill="auto"/>
            <w:noWrap/>
            <w:vAlign w:val="center"/>
            <w:hideMark/>
          </w:tcPr>
          <w:p w14:paraId="1CACFEBE"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Santa Fe</w:t>
            </w:r>
          </w:p>
        </w:tc>
        <w:tc>
          <w:tcPr>
            <w:tcW w:w="1772" w:type="dxa"/>
            <w:shd w:val="clear" w:color="auto" w:fill="auto"/>
            <w:noWrap/>
            <w:vAlign w:val="center"/>
            <w:hideMark/>
          </w:tcPr>
          <w:p w14:paraId="33B5702D"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93.857</w:t>
            </w:r>
          </w:p>
        </w:tc>
        <w:tc>
          <w:tcPr>
            <w:tcW w:w="1686" w:type="dxa"/>
            <w:shd w:val="clear" w:color="auto" w:fill="auto"/>
            <w:vAlign w:val="center"/>
            <w:hideMark/>
          </w:tcPr>
          <w:p w14:paraId="529D4E2E"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19.890</w:t>
            </w:r>
          </w:p>
        </w:tc>
        <w:tc>
          <w:tcPr>
            <w:tcW w:w="1884" w:type="dxa"/>
            <w:shd w:val="clear" w:color="auto" w:fill="auto"/>
            <w:vAlign w:val="center"/>
            <w:hideMark/>
          </w:tcPr>
          <w:p w14:paraId="77CD20C3"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8.014</w:t>
            </w:r>
          </w:p>
        </w:tc>
      </w:tr>
      <w:tr w:rsidR="00BA4881" w:rsidRPr="00D92A2C" w14:paraId="6DA4CA8F" w14:textId="77777777" w:rsidTr="00565CF0">
        <w:trPr>
          <w:trHeight w:val="20"/>
          <w:jc w:val="center"/>
        </w:trPr>
        <w:tc>
          <w:tcPr>
            <w:tcW w:w="1838" w:type="dxa"/>
            <w:shd w:val="clear" w:color="auto" w:fill="auto"/>
            <w:noWrap/>
            <w:vAlign w:val="center"/>
            <w:hideMark/>
          </w:tcPr>
          <w:p w14:paraId="1B0E34D6"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Suba</w:t>
            </w:r>
          </w:p>
        </w:tc>
        <w:tc>
          <w:tcPr>
            <w:tcW w:w="1772" w:type="dxa"/>
            <w:shd w:val="clear" w:color="auto" w:fill="auto"/>
            <w:noWrap/>
            <w:vAlign w:val="center"/>
            <w:hideMark/>
          </w:tcPr>
          <w:p w14:paraId="0B0DBB47"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1.315.509</w:t>
            </w:r>
          </w:p>
        </w:tc>
        <w:tc>
          <w:tcPr>
            <w:tcW w:w="1686" w:type="dxa"/>
            <w:shd w:val="clear" w:color="auto" w:fill="auto"/>
            <w:vAlign w:val="center"/>
            <w:hideMark/>
          </w:tcPr>
          <w:p w14:paraId="28D65BDA"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87.580</w:t>
            </w:r>
          </w:p>
        </w:tc>
        <w:tc>
          <w:tcPr>
            <w:tcW w:w="1884" w:type="dxa"/>
            <w:shd w:val="clear" w:color="auto" w:fill="auto"/>
            <w:vAlign w:val="center"/>
            <w:hideMark/>
          </w:tcPr>
          <w:p w14:paraId="428E717E"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201.391</w:t>
            </w:r>
          </w:p>
        </w:tc>
      </w:tr>
      <w:tr w:rsidR="00BA4881" w:rsidRPr="00D92A2C" w14:paraId="7455C5EB" w14:textId="77777777" w:rsidTr="00565CF0">
        <w:trPr>
          <w:trHeight w:val="20"/>
          <w:jc w:val="center"/>
        </w:trPr>
        <w:tc>
          <w:tcPr>
            <w:tcW w:w="1838" w:type="dxa"/>
            <w:shd w:val="clear" w:color="auto" w:fill="auto"/>
            <w:noWrap/>
            <w:vAlign w:val="center"/>
            <w:hideMark/>
          </w:tcPr>
          <w:p w14:paraId="65FBBD58"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Sumapaz</w:t>
            </w:r>
          </w:p>
        </w:tc>
        <w:tc>
          <w:tcPr>
            <w:tcW w:w="1772" w:type="dxa"/>
            <w:shd w:val="clear" w:color="auto" w:fill="auto"/>
            <w:noWrap/>
            <w:vAlign w:val="center"/>
            <w:hideMark/>
          </w:tcPr>
          <w:p w14:paraId="059BBA4E"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7.584</w:t>
            </w:r>
          </w:p>
        </w:tc>
        <w:tc>
          <w:tcPr>
            <w:tcW w:w="1686" w:type="dxa"/>
            <w:shd w:val="clear" w:color="auto" w:fill="auto"/>
            <w:vAlign w:val="center"/>
            <w:hideMark/>
          </w:tcPr>
          <w:p w14:paraId="4246F3F0"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0</w:t>
            </w:r>
          </w:p>
        </w:tc>
        <w:tc>
          <w:tcPr>
            <w:tcW w:w="1884" w:type="dxa"/>
            <w:shd w:val="clear" w:color="auto" w:fill="auto"/>
            <w:vAlign w:val="center"/>
            <w:hideMark/>
          </w:tcPr>
          <w:p w14:paraId="37092178"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0</w:t>
            </w:r>
          </w:p>
        </w:tc>
      </w:tr>
      <w:tr w:rsidR="00BA4881" w:rsidRPr="00D92A2C" w14:paraId="1661F499" w14:textId="77777777" w:rsidTr="00565CF0">
        <w:trPr>
          <w:trHeight w:val="20"/>
          <w:jc w:val="center"/>
        </w:trPr>
        <w:tc>
          <w:tcPr>
            <w:tcW w:w="1838" w:type="dxa"/>
            <w:shd w:val="clear" w:color="auto" w:fill="auto"/>
            <w:noWrap/>
            <w:vAlign w:val="center"/>
            <w:hideMark/>
          </w:tcPr>
          <w:p w14:paraId="1996B399"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Teusaquillo</w:t>
            </w:r>
          </w:p>
        </w:tc>
        <w:tc>
          <w:tcPr>
            <w:tcW w:w="1772" w:type="dxa"/>
            <w:shd w:val="clear" w:color="auto" w:fill="auto"/>
            <w:noWrap/>
            <w:vAlign w:val="center"/>
            <w:hideMark/>
          </w:tcPr>
          <w:p w14:paraId="4574A55C"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140.135</w:t>
            </w:r>
          </w:p>
        </w:tc>
        <w:tc>
          <w:tcPr>
            <w:tcW w:w="1686" w:type="dxa"/>
            <w:shd w:val="clear" w:color="auto" w:fill="auto"/>
            <w:vAlign w:val="center"/>
            <w:hideMark/>
          </w:tcPr>
          <w:p w14:paraId="26F89DC7"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89.305</w:t>
            </w:r>
          </w:p>
        </w:tc>
        <w:tc>
          <w:tcPr>
            <w:tcW w:w="1884" w:type="dxa"/>
            <w:shd w:val="clear" w:color="auto" w:fill="auto"/>
            <w:vAlign w:val="center"/>
            <w:hideMark/>
          </w:tcPr>
          <w:p w14:paraId="2AC9AF97"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110.329</w:t>
            </w:r>
          </w:p>
        </w:tc>
      </w:tr>
      <w:tr w:rsidR="00BA4881" w:rsidRPr="00D92A2C" w14:paraId="5B5BCD22" w14:textId="77777777" w:rsidTr="00565CF0">
        <w:trPr>
          <w:trHeight w:val="20"/>
          <w:jc w:val="center"/>
        </w:trPr>
        <w:tc>
          <w:tcPr>
            <w:tcW w:w="1838" w:type="dxa"/>
            <w:shd w:val="clear" w:color="auto" w:fill="auto"/>
            <w:noWrap/>
            <w:vAlign w:val="center"/>
            <w:hideMark/>
          </w:tcPr>
          <w:p w14:paraId="46F142A9"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Tunjuelito</w:t>
            </w:r>
          </w:p>
        </w:tc>
        <w:tc>
          <w:tcPr>
            <w:tcW w:w="1772" w:type="dxa"/>
            <w:shd w:val="clear" w:color="auto" w:fill="auto"/>
            <w:noWrap/>
            <w:vAlign w:val="center"/>
            <w:hideMark/>
          </w:tcPr>
          <w:p w14:paraId="30972643"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186.383</w:t>
            </w:r>
          </w:p>
        </w:tc>
        <w:tc>
          <w:tcPr>
            <w:tcW w:w="1686" w:type="dxa"/>
            <w:shd w:val="clear" w:color="auto" w:fill="auto"/>
            <w:vAlign w:val="center"/>
            <w:hideMark/>
          </w:tcPr>
          <w:p w14:paraId="31A39C27"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26.861</w:t>
            </w:r>
          </w:p>
        </w:tc>
        <w:tc>
          <w:tcPr>
            <w:tcW w:w="1884" w:type="dxa"/>
            <w:shd w:val="clear" w:color="auto" w:fill="auto"/>
            <w:vAlign w:val="center"/>
            <w:hideMark/>
          </w:tcPr>
          <w:p w14:paraId="6CAA4667"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71.376</w:t>
            </w:r>
          </w:p>
        </w:tc>
      </w:tr>
      <w:tr w:rsidR="00BA4881" w:rsidRPr="00D92A2C" w14:paraId="148710F1" w14:textId="77777777" w:rsidTr="00565CF0">
        <w:trPr>
          <w:trHeight w:val="20"/>
          <w:jc w:val="center"/>
        </w:trPr>
        <w:tc>
          <w:tcPr>
            <w:tcW w:w="1838" w:type="dxa"/>
            <w:shd w:val="clear" w:color="auto" w:fill="auto"/>
            <w:noWrap/>
            <w:vAlign w:val="center"/>
            <w:hideMark/>
          </w:tcPr>
          <w:p w14:paraId="6BD98AF5"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Usaquén</w:t>
            </w:r>
          </w:p>
        </w:tc>
        <w:tc>
          <w:tcPr>
            <w:tcW w:w="1772" w:type="dxa"/>
            <w:shd w:val="clear" w:color="auto" w:fill="auto"/>
            <w:noWrap/>
            <w:vAlign w:val="center"/>
            <w:hideMark/>
          </w:tcPr>
          <w:p w14:paraId="13B4D1A4"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475.275</w:t>
            </w:r>
          </w:p>
        </w:tc>
        <w:tc>
          <w:tcPr>
            <w:tcW w:w="1686" w:type="dxa"/>
            <w:shd w:val="clear" w:color="auto" w:fill="auto"/>
            <w:vAlign w:val="center"/>
            <w:hideMark/>
          </w:tcPr>
          <w:p w14:paraId="1ADB4524"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135.312</w:t>
            </w:r>
          </w:p>
        </w:tc>
        <w:tc>
          <w:tcPr>
            <w:tcW w:w="1884" w:type="dxa"/>
            <w:shd w:val="clear" w:color="auto" w:fill="auto"/>
            <w:vAlign w:val="center"/>
            <w:hideMark/>
          </w:tcPr>
          <w:p w14:paraId="68F83145"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156.853</w:t>
            </w:r>
          </w:p>
        </w:tc>
      </w:tr>
      <w:tr w:rsidR="00BA4881" w:rsidRPr="00D92A2C" w14:paraId="51F786C3" w14:textId="77777777" w:rsidTr="00565CF0">
        <w:trPr>
          <w:trHeight w:val="20"/>
          <w:jc w:val="center"/>
        </w:trPr>
        <w:tc>
          <w:tcPr>
            <w:tcW w:w="1838" w:type="dxa"/>
            <w:shd w:val="clear" w:color="auto" w:fill="auto"/>
            <w:noWrap/>
            <w:vAlign w:val="center"/>
            <w:hideMark/>
          </w:tcPr>
          <w:p w14:paraId="1CA19E1B" w14:textId="77777777" w:rsidR="00BA4881" w:rsidRPr="00D92A2C" w:rsidRDefault="00BA4881" w:rsidP="0024473A">
            <w:pP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eastAsia="es-CO"/>
              </w:rPr>
              <w:t>Usme</w:t>
            </w:r>
          </w:p>
        </w:tc>
        <w:tc>
          <w:tcPr>
            <w:tcW w:w="1772" w:type="dxa"/>
            <w:shd w:val="clear" w:color="auto" w:fill="auto"/>
            <w:noWrap/>
            <w:vAlign w:val="center"/>
            <w:hideMark/>
          </w:tcPr>
          <w:p w14:paraId="7F3B4041" w14:textId="77777777" w:rsidR="00BA4881" w:rsidRPr="00D92A2C" w:rsidRDefault="00BA4881" w:rsidP="0024473A">
            <w:pPr>
              <w:jc w:val="right"/>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342.940</w:t>
            </w:r>
          </w:p>
        </w:tc>
        <w:tc>
          <w:tcPr>
            <w:tcW w:w="1686" w:type="dxa"/>
            <w:shd w:val="clear" w:color="auto" w:fill="auto"/>
            <w:vAlign w:val="center"/>
            <w:hideMark/>
          </w:tcPr>
          <w:p w14:paraId="1F1D04A3"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48.792</w:t>
            </w:r>
          </w:p>
        </w:tc>
        <w:tc>
          <w:tcPr>
            <w:tcW w:w="1884" w:type="dxa"/>
            <w:shd w:val="clear" w:color="auto" w:fill="auto"/>
            <w:vAlign w:val="center"/>
            <w:hideMark/>
          </w:tcPr>
          <w:p w14:paraId="3747A0FB" w14:textId="77777777" w:rsidR="00BA4881" w:rsidRPr="00D92A2C" w:rsidRDefault="00BA4881" w:rsidP="0024473A">
            <w:pPr>
              <w:jc w:val="center"/>
              <w:rPr>
                <w:rFonts w:ascii="Arial" w:eastAsia="Times New Roman" w:hAnsi="Arial" w:cs="Arial"/>
                <w:color w:val="000000"/>
                <w:sz w:val="18"/>
                <w:szCs w:val="18"/>
                <w:lang w:eastAsia="es-CO"/>
              </w:rPr>
            </w:pPr>
            <w:r w:rsidRPr="00D92A2C">
              <w:rPr>
                <w:rFonts w:ascii="Arial" w:eastAsia="Times New Roman" w:hAnsi="Arial" w:cs="Arial"/>
                <w:color w:val="000000"/>
                <w:sz w:val="18"/>
                <w:szCs w:val="18"/>
                <w:lang w:val="en-US" w:eastAsia="es-CO"/>
              </w:rPr>
              <w:t>20.354</w:t>
            </w:r>
          </w:p>
        </w:tc>
      </w:tr>
      <w:tr w:rsidR="00BA4881" w:rsidRPr="00D92A2C" w14:paraId="5FE076DC" w14:textId="77777777" w:rsidTr="00565CF0">
        <w:trPr>
          <w:trHeight w:val="20"/>
          <w:jc w:val="center"/>
        </w:trPr>
        <w:tc>
          <w:tcPr>
            <w:tcW w:w="1838" w:type="dxa"/>
            <w:shd w:val="clear" w:color="auto" w:fill="215868" w:themeFill="accent5" w:themeFillShade="80"/>
            <w:noWrap/>
            <w:vAlign w:val="bottom"/>
            <w:hideMark/>
          </w:tcPr>
          <w:p w14:paraId="1FF9CEEB" w14:textId="77777777" w:rsidR="00BA4881" w:rsidRPr="00D92A2C" w:rsidRDefault="00BA4881" w:rsidP="0024473A">
            <w:pPr>
              <w:jc w:val="center"/>
              <w:rPr>
                <w:rFonts w:ascii="Arial" w:eastAsia="Times New Roman" w:hAnsi="Arial" w:cs="Arial"/>
                <w:b/>
                <w:color w:val="FFFFFF" w:themeColor="background1"/>
                <w:sz w:val="18"/>
                <w:szCs w:val="18"/>
                <w:lang w:eastAsia="es-CO"/>
              </w:rPr>
            </w:pPr>
            <w:r w:rsidRPr="00D92A2C">
              <w:rPr>
                <w:rFonts w:ascii="Arial" w:eastAsia="Times New Roman" w:hAnsi="Arial" w:cs="Arial"/>
                <w:b/>
                <w:color w:val="FFFFFF" w:themeColor="background1"/>
                <w:sz w:val="18"/>
                <w:szCs w:val="18"/>
                <w:lang w:eastAsia="es-CO"/>
              </w:rPr>
              <w:t>Totales</w:t>
            </w:r>
          </w:p>
        </w:tc>
        <w:tc>
          <w:tcPr>
            <w:tcW w:w="1772" w:type="dxa"/>
            <w:shd w:val="clear" w:color="auto" w:fill="215868" w:themeFill="accent5" w:themeFillShade="80"/>
            <w:noWrap/>
            <w:vAlign w:val="center"/>
            <w:hideMark/>
          </w:tcPr>
          <w:p w14:paraId="4D83CC4F" w14:textId="77777777" w:rsidR="00BA4881" w:rsidRPr="00D92A2C" w:rsidRDefault="00BA4881" w:rsidP="0024473A">
            <w:pPr>
              <w:jc w:val="right"/>
              <w:rPr>
                <w:rFonts w:ascii="Arial" w:eastAsia="Times New Roman" w:hAnsi="Arial" w:cs="Arial"/>
                <w:b/>
                <w:bCs/>
                <w:color w:val="FFFFFF" w:themeColor="background1"/>
                <w:sz w:val="18"/>
                <w:szCs w:val="18"/>
                <w:lang w:eastAsia="es-CO"/>
              </w:rPr>
            </w:pPr>
            <w:r w:rsidRPr="00D92A2C">
              <w:rPr>
                <w:rFonts w:ascii="Arial" w:eastAsia="Times New Roman" w:hAnsi="Arial" w:cs="Arial"/>
                <w:b/>
                <w:bCs/>
                <w:color w:val="FFFFFF" w:themeColor="background1"/>
                <w:sz w:val="18"/>
                <w:szCs w:val="18"/>
                <w:lang w:val="en-US" w:eastAsia="es-CO"/>
              </w:rPr>
              <w:t>8.181.047</w:t>
            </w:r>
          </w:p>
        </w:tc>
        <w:tc>
          <w:tcPr>
            <w:tcW w:w="1686" w:type="dxa"/>
            <w:shd w:val="clear" w:color="auto" w:fill="215868" w:themeFill="accent5" w:themeFillShade="80"/>
            <w:noWrap/>
            <w:vAlign w:val="bottom"/>
            <w:hideMark/>
          </w:tcPr>
          <w:p w14:paraId="5441E2B7" w14:textId="77777777" w:rsidR="00BA4881" w:rsidRPr="00D92A2C" w:rsidRDefault="00BA4881" w:rsidP="0024473A">
            <w:pPr>
              <w:jc w:val="right"/>
              <w:rPr>
                <w:rFonts w:ascii="Arial" w:eastAsia="Times New Roman" w:hAnsi="Arial" w:cs="Arial"/>
                <w:b/>
                <w:bCs/>
                <w:color w:val="FFFFFF" w:themeColor="background1"/>
                <w:sz w:val="18"/>
                <w:szCs w:val="18"/>
                <w:lang w:eastAsia="es-CO"/>
              </w:rPr>
            </w:pPr>
            <w:r w:rsidRPr="00D92A2C">
              <w:rPr>
                <w:rFonts w:ascii="Arial" w:eastAsia="Times New Roman" w:hAnsi="Arial" w:cs="Arial"/>
                <w:b/>
                <w:bCs/>
                <w:color w:val="FFFFFF" w:themeColor="background1"/>
                <w:sz w:val="18"/>
                <w:szCs w:val="18"/>
                <w:lang w:val="en-US" w:eastAsia="es-CO"/>
              </w:rPr>
              <w:t>1.310.426</w:t>
            </w:r>
          </w:p>
        </w:tc>
        <w:tc>
          <w:tcPr>
            <w:tcW w:w="1884" w:type="dxa"/>
            <w:shd w:val="clear" w:color="auto" w:fill="215868" w:themeFill="accent5" w:themeFillShade="80"/>
            <w:noWrap/>
            <w:vAlign w:val="bottom"/>
            <w:hideMark/>
          </w:tcPr>
          <w:p w14:paraId="7EA37585" w14:textId="77777777" w:rsidR="00BA4881" w:rsidRPr="00D92A2C" w:rsidRDefault="00BA4881" w:rsidP="0024473A">
            <w:pPr>
              <w:jc w:val="right"/>
              <w:rPr>
                <w:rFonts w:ascii="Arial" w:eastAsia="Times New Roman" w:hAnsi="Arial" w:cs="Arial"/>
                <w:b/>
                <w:bCs/>
                <w:color w:val="FFFFFF" w:themeColor="background1"/>
                <w:sz w:val="18"/>
                <w:szCs w:val="18"/>
                <w:lang w:eastAsia="es-CO"/>
              </w:rPr>
            </w:pPr>
            <w:r w:rsidRPr="00D92A2C">
              <w:rPr>
                <w:rFonts w:ascii="Arial" w:eastAsia="Times New Roman" w:hAnsi="Arial" w:cs="Arial"/>
                <w:b/>
                <w:bCs/>
                <w:color w:val="FFFFFF" w:themeColor="background1"/>
                <w:sz w:val="18"/>
                <w:szCs w:val="18"/>
                <w:lang w:val="en-US" w:eastAsia="es-CO"/>
              </w:rPr>
              <w:t>1.892.579</w:t>
            </w:r>
          </w:p>
        </w:tc>
      </w:tr>
    </w:tbl>
    <w:p w14:paraId="413CC664" w14:textId="77777777" w:rsidR="00BA4881" w:rsidRPr="00BA4881" w:rsidRDefault="00BA4881" w:rsidP="0024473A">
      <w:pPr>
        <w:shd w:val="clear" w:color="auto" w:fill="FFFFFF"/>
        <w:jc w:val="center"/>
        <w:rPr>
          <w:rFonts w:ascii="Arial" w:hAnsi="Arial" w:cs="Arial"/>
          <w:color w:val="000000"/>
          <w:sz w:val="18"/>
          <w:shd w:val="clear" w:color="auto" w:fill="FFFFFF"/>
        </w:rPr>
      </w:pPr>
      <w:r w:rsidRPr="00BA4881">
        <w:rPr>
          <w:rFonts w:ascii="Arial" w:hAnsi="Arial" w:cs="Arial"/>
          <w:b/>
          <w:color w:val="000000"/>
          <w:sz w:val="18"/>
          <w:shd w:val="clear" w:color="auto" w:fill="FFFFFF"/>
        </w:rPr>
        <w:t>Fuente:</w:t>
      </w:r>
      <w:r w:rsidRPr="00BA4881">
        <w:rPr>
          <w:rFonts w:ascii="Arial" w:hAnsi="Arial" w:cs="Arial"/>
          <w:color w:val="000000"/>
          <w:sz w:val="18"/>
          <w:shd w:val="clear" w:color="auto" w:fill="FFFFFF"/>
        </w:rPr>
        <w:t xml:space="preserve"> UAERMV- Gerencia Ambiental y Social de Atención en Obra.</w:t>
      </w:r>
    </w:p>
    <w:p w14:paraId="2DCE9752" w14:textId="5151F17C" w:rsidR="003F793B" w:rsidRPr="003F793B" w:rsidRDefault="003F793B" w:rsidP="003F793B">
      <w:pPr>
        <w:pStyle w:val="Ttulo2"/>
        <w:rPr>
          <w:lang w:val="es-CO"/>
        </w:rPr>
      </w:pPr>
      <w:bookmarkStart w:id="174" w:name="_Toc507400"/>
      <w:r>
        <w:lastRenderedPageBreak/>
        <w:t>7.</w:t>
      </w:r>
      <w:r>
        <w:rPr>
          <w:lang w:val="es-CO"/>
        </w:rPr>
        <w:t>2.</w:t>
      </w:r>
      <w:r>
        <w:t xml:space="preserve"> P</w:t>
      </w:r>
      <w:r>
        <w:rPr>
          <w:lang w:val="es-CO"/>
        </w:rPr>
        <w:t>roceso de re-identificación de las partes interesadas.</w:t>
      </w:r>
      <w:bookmarkEnd w:id="174"/>
    </w:p>
    <w:p w14:paraId="64FD0139" w14:textId="77777777" w:rsidR="003F793B" w:rsidRPr="003F793B" w:rsidRDefault="003F793B" w:rsidP="0024473A">
      <w:pPr>
        <w:shd w:val="clear" w:color="auto" w:fill="FFFFFF"/>
        <w:jc w:val="both"/>
        <w:rPr>
          <w:rFonts w:ascii="Arial" w:hAnsi="Arial" w:cs="Arial"/>
          <w:color w:val="000000"/>
          <w:shd w:val="clear" w:color="auto" w:fill="FFFFFF"/>
          <w:lang w:val="x-none"/>
        </w:rPr>
      </w:pPr>
    </w:p>
    <w:p w14:paraId="69882936" w14:textId="5924D4BA" w:rsidR="009D56F1" w:rsidRPr="00780601" w:rsidRDefault="009D56F1" w:rsidP="0024473A">
      <w:pPr>
        <w:shd w:val="clear" w:color="auto" w:fill="FFFFFF"/>
        <w:jc w:val="both"/>
        <w:rPr>
          <w:rFonts w:ascii="Arial" w:hAnsi="Arial" w:cs="Arial"/>
          <w:color w:val="000000"/>
        </w:rPr>
      </w:pPr>
      <w:r w:rsidRPr="00780601">
        <w:rPr>
          <w:rFonts w:ascii="Arial" w:hAnsi="Arial" w:cs="Arial"/>
          <w:color w:val="000000"/>
          <w:shd w:val="clear" w:color="auto" w:fill="FFFFFF"/>
        </w:rPr>
        <w:t>Se realizó</w:t>
      </w:r>
      <w:r w:rsidRPr="00780601">
        <w:rPr>
          <w:rFonts w:ascii="Arial" w:hAnsi="Arial" w:cs="Arial"/>
          <w:color w:val="000000"/>
        </w:rPr>
        <w:t xml:space="preserve"> un proceso de re-identificación de las partes interesadas en el marco del Plan Institucional de Participación Ciudadana, arrojando el siguiente resultado:</w:t>
      </w:r>
    </w:p>
    <w:p w14:paraId="27A1E392" w14:textId="77777777" w:rsidR="009D56F1" w:rsidRPr="00780601" w:rsidRDefault="009D56F1" w:rsidP="0024473A">
      <w:pPr>
        <w:shd w:val="clear" w:color="auto" w:fill="FFFFFF"/>
        <w:jc w:val="both"/>
        <w:rPr>
          <w:rFonts w:ascii="Arial" w:hAnsi="Arial" w:cs="Arial"/>
          <w:color w:val="000000"/>
        </w:rPr>
      </w:pPr>
    </w:p>
    <w:p w14:paraId="08A4218C" w14:textId="77777777" w:rsidR="009D56F1" w:rsidRPr="00780601" w:rsidRDefault="009D56F1" w:rsidP="0024473A">
      <w:pPr>
        <w:pStyle w:val="Descripcin"/>
        <w:spacing w:after="0" w:line="240" w:lineRule="auto"/>
        <w:jc w:val="center"/>
        <w:rPr>
          <w:rFonts w:ascii="Arial" w:hAnsi="Arial" w:cs="Arial"/>
          <w:b w:val="0"/>
          <w:color w:val="000000"/>
        </w:rPr>
      </w:pPr>
      <w:r w:rsidRPr="00780601">
        <w:rPr>
          <w:rFonts w:ascii="Arial" w:hAnsi="Arial" w:cs="Arial"/>
        </w:rPr>
        <w:t>Tabla No.</w:t>
      </w:r>
      <w:r w:rsidRPr="00780601">
        <w:rPr>
          <w:rFonts w:ascii="Arial" w:hAnsi="Arial" w:cs="Arial"/>
          <w:noProof/>
        </w:rPr>
        <w:t>5.</w:t>
      </w:r>
      <w:r w:rsidRPr="00780601">
        <w:rPr>
          <w:rFonts w:ascii="Arial" w:hAnsi="Arial" w:cs="Arial"/>
        </w:rPr>
        <w:t xml:space="preserve"> </w:t>
      </w:r>
      <w:r w:rsidRPr="00780601">
        <w:rPr>
          <w:rFonts w:ascii="Arial" w:hAnsi="Arial" w:cs="Arial"/>
          <w:b w:val="0"/>
        </w:rPr>
        <w:t xml:space="preserve">Resultados </w:t>
      </w:r>
      <w:r w:rsidRPr="00780601">
        <w:rPr>
          <w:rFonts w:ascii="Arial" w:hAnsi="Arial" w:cs="Arial"/>
          <w:b w:val="0"/>
          <w:color w:val="000000"/>
        </w:rPr>
        <w:t>re-identificación de las Partes Interesadas</w:t>
      </w:r>
    </w:p>
    <w:tbl>
      <w:tblPr>
        <w:tblW w:w="2604" w:type="pct"/>
        <w:tblInd w:w="1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3054"/>
        <w:gridCol w:w="2190"/>
      </w:tblGrid>
      <w:tr w:rsidR="009D56F1" w:rsidRPr="00780601" w14:paraId="21D0B0CB" w14:textId="77777777" w:rsidTr="0037582D">
        <w:trPr>
          <w:trHeight w:val="216"/>
        </w:trPr>
        <w:tc>
          <w:tcPr>
            <w:tcW w:w="2912" w:type="pct"/>
            <w:shd w:val="clear" w:color="auto" w:fill="215868" w:themeFill="accent5" w:themeFillShade="80"/>
            <w:hideMark/>
          </w:tcPr>
          <w:p w14:paraId="1BA7B29B" w14:textId="77777777" w:rsidR="009D56F1" w:rsidRPr="00780601" w:rsidRDefault="009D56F1" w:rsidP="0024473A">
            <w:pPr>
              <w:pStyle w:val="NormalWeb"/>
              <w:jc w:val="center"/>
              <w:rPr>
                <w:rFonts w:ascii="Arial" w:hAnsi="Arial" w:cs="Arial"/>
                <w:color w:val="FFFFFF" w:themeColor="background1"/>
                <w:sz w:val="18"/>
                <w:szCs w:val="18"/>
              </w:rPr>
            </w:pPr>
            <w:r w:rsidRPr="00780601">
              <w:rPr>
                <w:rFonts w:ascii="Arial" w:hAnsi="Arial" w:cs="Arial"/>
                <w:b/>
                <w:bCs/>
                <w:color w:val="FFFFFF" w:themeColor="background1"/>
                <w:sz w:val="18"/>
                <w:szCs w:val="18"/>
              </w:rPr>
              <w:t>2017</w:t>
            </w:r>
          </w:p>
        </w:tc>
        <w:tc>
          <w:tcPr>
            <w:tcW w:w="2088" w:type="pct"/>
            <w:shd w:val="clear" w:color="auto" w:fill="215868" w:themeFill="accent5" w:themeFillShade="80"/>
            <w:hideMark/>
          </w:tcPr>
          <w:p w14:paraId="0B7BA75F" w14:textId="77777777" w:rsidR="009D56F1" w:rsidRPr="00780601" w:rsidRDefault="009D56F1" w:rsidP="0024473A">
            <w:pPr>
              <w:pStyle w:val="NormalWeb"/>
              <w:jc w:val="center"/>
              <w:rPr>
                <w:rFonts w:ascii="Arial" w:hAnsi="Arial" w:cs="Arial"/>
                <w:color w:val="FFFFFF" w:themeColor="background1"/>
                <w:sz w:val="18"/>
                <w:szCs w:val="18"/>
              </w:rPr>
            </w:pPr>
            <w:r w:rsidRPr="00780601">
              <w:rPr>
                <w:rFonts w:ascii="Arial" w:hAnsi="Arial" w:cs="Arial"/>
                <w:b/>
                <w:bCs/>
                <w:color w:val="FFFFFF" w:themeColor="background1"/>
                <w:sz w:val="18"/>
                <w:szCs w:val="18"/>
              </w:rPr>
              <w:t>2018</w:t>
            </w:r>
          </w:p>
        </w:tc>
      </w:tr>
      <w:tr w:rsidR="009D56F1" w:rsidRPr="00780601" w14:paraId="529C158C" w14:textId="77777777" w:rsidTr="0037582D">
        <w:trPr>
          <w:trHeight w:val="28"/>
        </w:trPr>
        <w:tc>
          <w:tcPr>
            <w:tcW w:w="2912" w:type="pct"/>
            <w:hideMark/>
          </w:tcPr>
          <w:p w14:paraId="5E1B27F2" w14:textId="77777777" w:rsidR="009D56F1" w:rsidRPr="00780601" w:rsidRDefault="009D56F1" w:rsidP="0024473A">
            <w:pPr>
              <w:pStyle w:val="NormalWeb"/>
              <w:rPr>
                <w:rFonts w:ascii="Arial" w:hAnsi="Arial" w:cs="Arial"/>
                <w:color w:val="000000"/>
                <w:sz w:val="18"/>
                <w:szCs w:val="18"/>
              </w:rPr>
            </w:pPr>
            <w:r w:rsidRPr="00780601">
              <w:rPr>
                <w:rFonts w:ascii="Arial" w:hAnsi="Arial" w:cs="Arial"/>
                <w:color w:val="000000"/>
                <w:sz w:val="18"/>
                <w:szCs w:val="18"/>
              </w:rPr>
              <w:t>Personal (Cliente interno)</w:t>
            </w:r>
          </w:p>
        </w:tc>
        <w:tc>
          <w:tcPr>
            <w:tcW w:w="2088" w:type="pct"/>
            <w:hideMark/>
          </w:tcPr>
          <w:p w14:paraId="52D864B3" w14:textId="77777777" w:rsidR="009D56F1" w:rsidRPr="00780601" w:rsidRDefault="009D56F1" w:rsidP="0024473A">
            <w:pPr>
              <w:pStyle w:val="NormalWeb"/>
              <w:rPr>
                <w:rFonts w:ascii="Arial" w:hAnsi="Arial" w:cs="Arial"/>
                <w:color w:val="000000"/>
                <w:sz w:val="18"/>
                <w:szCs w:val="18"/>
              </w:rPr>
            </w:pPr>
            <w:r w:rsidRPr="00780601">
              <w:rPr>
                <w:rFonts w:ascii="Arial" w:hAnsi="Arial" w:cs="Arial"/>
                <w:color w:val="000000"/>
                <w:sz w:val="18"/>
                <w:szCs w:val="18"/>
              </w:rPr>
              <w:t>Colaboradores</w:t>
            </w:r>
          </w:p>
        </w:tc>
      </w:tr>
      <w:tr w:rsidR="009D56F1" w:rsidRPr="00780601" w14:paraId="012727E7" w14:textId="77777777" w:rsidTr="0037582D">
        <w:trPr>
          <w:trHeight w:val="108"/>
        </w:trPr>
        <w:tc>
          <w:tcPr>
            <w:tcW w:w="2912" w:type="pct"/>
            <w:hideMark/>
          </w:tcPr>
          <w:p w14:paraId="48F372A0" w14:textId="77777777" w:rsidR="009D56F1" w:rsidRPr="00780601" w:rsidRDefault="009D56F1" w:rsidP="0024473A">
            <w:pPr>
              <w:pStyle w:val="NormalWeb"/>
              <w:rPr>
                <w:rFonts w:ascii="Arial" w:hAnsi="Arial" w:cs="Arial"/>
                <w:color w:val="000000"/>
                <w:sz w:val="18"/>
                <w:szCs w:val="18"/>
              </w:rPr>
            </w:pPr>
            <w:r w:rsidRPr="00780601">
              <w:rPr>
                <w:rFonts w:ascii="Arial" w:hAnsi="Arial" w:cs="Arial"/>
                <w:color w:val="000000"/>
                <w:sz w:val="18"/>
                <w:szCs w:val="18"/>
              </w:rPr>
              <w:t>Ciudadanía/Comunidad (Sociedad)</w:t>
            </w:r>
          </w:p>
        </w:tc>
        <w:tc>
          <w:tcPr>
            <w:tcW w:w="2088" w:type="pct"/>
            <w:hideMark/>
          </w:tcPr>
          <w:p w14:paraId="3E814B01" w14:textId="77777777" w:rsidR="009D56F1" w:rsidRPr="00780601" w:rsidRDefault="009D56F1" w:rsidP="0024473A">
            <w:pPr>
              <w:pStyle w:val="NormalWeb"/>
              <w:rPr>
                <w:rFonts w:ascii="Arial" w:hAnsi="Arial" w:cs="Arial"/>
                <w:color w:val="000000"/>
                <w:sz w:val="18"/>
                <w:szCs w:val="18"/>
              </w:rPr>
            </w:pPr>
            <w:r w:rsidRPr="00780601">
              <w:rPr>
                <w:rFonts w:ascii="Arial" w:hAnsi="Arial" w:cs="Arial"/>
                <w:color w:val="000000"/>
                <w:sz w:val="18"/>
                <w:szCs w:val="18"/>
              </w:rPr>
              <w:t>Ciudadanía</w:t>
            </w:r>
          </w:p>
        </w:tc>
      </w:tr>
      <w:tr w:rsidR="009D56F1" w:rsidRPr="00780601" w14:paraId="0B78B406" w14:textId="77777777" w:rsidTr="0037582D">
        <w:trPr>
          <w:trHeight w:val="217"/>
        </w:trPr>
        <w:tc>
          <w:tcPr>
            <w:tcW w:w="2912" w:type="pct"/>
            <w:hideMark/>
          </w:tcPr>
          <w:p w14:paraId="563287C8" w14:textId="77777777" w:rsidR="009D56F1" w:rsidRPr="00780601" w:rsidRDefault="009D56F1" w:rsidP="0024473A">
            <w:pPr>
              <w:pStyle w:val="NormalWeb"/>
              <w:rPr>
                <w:rFonts w:ascii="Arial" w:hAnsi="Arial" w:cs="Arial"/>
                <w:color w:val="000000"/>
                <w:sz w:val="18"/>
                <w:szCs w:val="18"/>
              </w:rPr>
            </w:pPr>
            <w:r w:rsidRPr="00780601">
              <w:rPr>
                <w:rFonts w:ascii="Arial" w:hAnsi="Arial" w:cs="Arial"/>
                <w:color w:val="000000"/>
                <w:sz w:val="18"/>
                <w:szCs w:val="18"/>
              </w:rPr>
              <w:t>Clientes (Usuarios/beneficiarios)</w:t>
            </w:r>
          </w:p>
        </w:tc>
        <w:tc>
          <w:tcPr>
            <w:tcW w:w="2088" w:type="pct"/>
            <w:hideMark/>
          </w:tcPr>
          <w:p w14:paraId="6B8FECB4" w14:textId="77777777" w:rsidR="009D56F1" w:rsidRPr="00780601" w:rsidRDefault="009D56F1" w:rsidP="0024473A">
            <w:pPr>
              <w:pStyle w:val="NormalWeb"/>
              <w:rPr>
                <w:rFonts w:ascii="Arial" w:hAnsi="Arial" w:cs="Arial"/>
                <w:color w:val="000000"/>
                <w:sz w:val="18"/>
                <w:szCs w:val="18"/>
              </w:rPr>
            </w:pPr>
            <w:r w:rsidRPr="00780601">
              <w:rPr>
                <w:rFonts w:ascii="Arial" w:hAnsi="Arial" w:cs="Arial"/>
                <w:color w:val="000000"/>
                <w:sz w:val="18"/>
                <w:szCs w:val="18"/>
              </w:rPr>
              <w:t>Usuarios Beneficiarios</w:t>
            </w:r>
          </w:p>
        </w:tc>
      </w:tr>
      <w:tr w:rsidR="009D56F1" w:rsidRPr="00780601" w14:paraId="40F9C718" w14:textId="77777777" w:rsidTr="0037582D">
        <w:trPr>
          <w:trHeight w:val="137"/>
        </w:trPr>
        <w:tc>
          <w:tcPr>
            <w:tcW w:w="2912" w:type="pct"/>
            <w:hideMark/>
          </w:tcPr>
          <w:p w14:paraId="309EFCC2" w14:textId="77777777" w:rsidR="009D56F1" w:rsidRPr="00780601" w:rsidRDefault="009D56F1" w:rsidP="0024473A">
            <w:pPr>
              <w:pStyle w:val="NormalWeb"/>
              <w:rPr>
                <w:rFonts w:ascii="Arial" w:hAnsi="Arial" w:cs="Arial"/>
                <w:color w:val="000000"/>
                <w:sz w:val="18"/>
                <w:szCs w:val="18"/>
              </w:rPr>
            </w:pPr>
            <w:r w:rsidRPr="00780601">
              <w:rPr>
                <w:rFonts w:ascii="Arial" w:hAnsi="Arial" w:cs="Arial"/>
                <w:color w:val="000000"/>
                <w:sz w:val="18"/>
                <w:szCs w:val="18"/>
              </w:rPr>
              <w:t>Proveedores (Cliente Externo)</w:t>
            </w:r>
          </w:p>
        </w:tc>
        <w:tc>
          <w:tcPr>
            <w:tcW w:w="2088" w:type="pct"/>
            <w:hideMark/>
          </w:tcPr>
          <w:p w14:paraId="5E536941" w14:textId="77777777" w:rsidR="009D56F1" w:rsidRPr="00780601" w:rsidRDefault="009D56F1" w:rsidP="0024473A">
            <w:pPr>
              <w:pStyle w:val="NormalWeb"/>
              <w:rPr>
                <w:rFonts w:ascii="Arial" w:hAnsi="Arial" w:cs="Arial"/>
                <w:color w:val="000000"/>
                <w:sz w:val="18"/>
                <w:szCs w:val="18"/>
              </w:rPr>
            </w:pPr>
            <w:r w:rsidRPr="00780601">
              <w:rPr>
                <w:rFonts w:ascii="Arial" w:hAnsi="Arial" w:cs="Arial"/>
                <w:color w:val="000000"/>
                <w:sz w:val="18"/>
                <w:szCs w:val="18"/>
              </w:rPr>
              <w:t>Proveedores</w:t>
            </w:r>
          </w:p>
        </w:tc>
      </w:tr>
      <w:tr w:rsidR="009D56F1" w:rsidRPr="00780601" w14:paraId="4E3906A8" w14:textId="77777777" w:rsidTr="0037582D">
        <w:trPr>
          <w:trHeight w:val="228"/>
        </w:trPr>
        <w:tc>
          <w:tcPr>
            <w:tcW w:w="2912" w:type="pct"/>
            <w:hideMark/>
          </w:tcPr>
          <w:p w14:paraId="4957AD73" w14:textId="77777777" w:rsidR="009D56F1" w:rsidRPr="00780601" w:rsidRDefault="009D56F1" w:rsidP="0024473A">
            <w:pPr>
              <w:pStyle w:val="NormalWeb"/>
              <w:rPr>
                <w:rFonts w:ascii="Arial" w:hAnsi="Arial" w:cs="Arial"/>
                <w:color w:val="000000"/>
                <w:sz w:val="18"/>
                <w:szCs w:val="18"/>
              </w:rPr>
            </w:pPr>
            <w:r w:rsidRPr="00780601">
              <w:rPr>
                <w:rFonts w:ascii="Arial" w:hAnsi="Arial" w:cs="Arial"/>
                <w:color w:val="000000"/>
                <w:sz w:val="18"/>
                <w:szCs w:val="18"/>
              </w:rPr>
              <w:t>Competencia</w:t>
            </w:r>
          </w:p>
        </w:tc>
        <w:tc>
          <w:tcPr>
            <w:tcW w:w="2088" w:type="pct"/>
            <w:hideMark/>
          </w:tcPr>
          <w:p w14:paraId="43A5E46D" w14:textId="77777777" w:rsidR="009D56F1" w:rsidRPr="00780601" w:rsidRDefault="009D56F1" w:rsidP="0024473A">
            <w:pPr>
              <w:pStyle w:val="NormalWeb"/>
              <w:rPr>
                <w:rFonts w:ascii="Arial" w:hAnsi="Arial" w:cs="Arial"/>
                <w:color w:val="000000"/>
                <w:sz w:val="18"/>
                <w:szCs w:val="18"/>
              </w:rPr>
            </w:pPr>
            <w:r w:rsidRPr="00780601">
              <w:rPr>
                <w:rFonts w:ascii="Arial" w:hAnsi="Arial" w:cs="Arial"/>
                <w:color w:val="000000"/>
                <w:sz w:val="18"/>
                <w:szCs w:val="18"/>
              </w:rPr>
              <w:t>Gobierno Corporativo</w:t>
            </w:r>
          </w:p>
        </w:tc>
      </w:tr>
      <w:tr w:rsidR="009D56F1" w:rsidRPr="00780601" w14:paraId="0B1B4583" w14:textId="77777777" w:rsidTr="0037582D">
        <w:trPr>
          <w:trHeight w:val="149"/>
        </w:trPr>
        <w:tc>
          <w:tcPr>
            <w:tcW w:w="2912" w:type="pct"/>
            <w:hideMark/>
          </w:tcPr>
          <w:p w14:paraId="7CC14BCC" w14:textId="77777777" w:rsidR="009D56F1" w:rsidRPr="00780601" w:rsidRDefault="009D56F1" w:rsidP="0024473A">
            <w:pPr>
              <w:pStyle w:val="NormalWeb"/>
              <w:rPr>
                <w:rFonts w:ascii="Arial" w:hAnsi="Arial" w:cs="Arial"/>
                <w:color w:val="000000"/>
                <w:sz w:val="18"/>
                <w:szCs w:val="18"/>
              </w:rPr>
            </w:pPr>
          </w:p>
        </w:tc>
        <w:tc>
          <w:tcPr>
            <w:tcW w:w="2088" w:type="pct"/>
            <w:hideMark/>
          </w:tcPr>
          <w:p w14:paraId="1E85B91D" w14:textId="77777777" w:rsidR="009D56F1" w:rsidRPr="00780601" w:rsidRDefault="009D56F1" w:rsidP="0024473A">
            <w:pPr>
              <w:pStyle w:val="NormalWeb"/>
              <w:rPr>
                <w:rFonts w:ascii="Arial" w:hAnsi="Arial" w:cs="Arial"/>
                <w:color w:val="000000"/>
                <w:sz w:val="18"/>
                <w:szCs w:val="18"/>
              </w:rPr>
            </w:pPr>
            <w:r w:rsidRPr="00780601">
              <w:rPr>
                <w:rFonts w:ascii="Arial" w:hAnsi="Arial" w:cs="Arial"/>
                <w:color w:val="000000"/>
                <w:sz w:val="18"/>
                <w:szCs w:val="18"/>
              </w:rPr>
              <w:t>Órganos de Control</w:t>
            </w:r>
          </w:p>
        </w:tc>
      </w:tr>
      <w:tr w:rsidR="009D56F1" w:rsidRPr="00780601" w14:paraId="57DBA4D3" w14:textId="77777777" w:rsidTr="0037582D">
        <w:trPr>
          <w:trHeight w:val="87"/>
        </w:trPr>
        <w:tc>
          <w:tcPr>
            <w:tcW w:w="2912" w:type="pct"/>
            <w:hideMark/>
          </w:tcPr>
          <w:p w14:paraId="30465A01" w14:textId="77777777" w:rsidR="009D56F1" w:rsidRPr="00780601" w:rsidRDefault="009D56F1" w:rsidP="0024473A">
            <w:pPr>
              <w:pStyle w:val="NormalWeb"/>
              <w:rPr>
                <w:rFonts w:ascii="Arial" w:hAnsi="Arial" w:cs="Arial"/>
                <w:color w:val="000000"/>
                <w:sz w:val="18"/>
                <w:szCs w:val="18"/>
              </w:rPr>
            </w:pPr>
          </w:p>
        </w:tc>
        <w:tc>
          <w:tcPr>
            <w:tcW w:w="2088" w:type="pct"/>
            <w:hideMark/>
          </w:tcPr>
          <w:p w14:paraId="15F7A0AC" w14:textId="77777777" w:rsidR="009D56F1" w:rsidRPr="00780601" w:rsidRDefault="009D56F1" w:rsidP="0024473A">
            <w:pPr>
              <w:pStyle w:val="NormalWeb"/>
              <w:rPr>
                <w:rFonts w:ascii="Arial" w:hAnsi="Arial" w:cs="Arial"/>
                <w:color w:val="000000"/>
                <w:sz w:val="18"/>
                <w:szCs w:val="18"/>
              </w:rPr>
            </w:pPr>
            <w:r w:rsidRPr="00780601">
              <w:rPr>
                <w:rFonts w:ascii="Arial" w:hAnsi="Arial" w:cs="Arial"/>
                <w:color w:val="000000"/>
                <w:sz w:val="18"/>
                <w:szCs w:val="18"/>
              </w:rPr>
              <w:t>Aliados Estratégicos</w:t>
            </w:r>
          </w:p>
        </w:tc>
      </w:tr>
    </w:tbl>
    <w:p w14:paraId="204F114A" w14:textId="77777777" w:rsidR="009D56F1" w:rsidRPr="00780601" w:rsidRDefault="009D56F1" w:rsidP="0024473A">
      <w:pPr>
        <w:pStyle w:val="NormalWeb"/>
        <w:spacing w:before="0" w:beforeAutospacing="0" w:after="0" w:afterAutospacing="0"/>
        <w:jc w:val="center"/>
        <w:rPr>
          <w:rFonts w:ascii="Arial" w:hAnsi="Arial" w:cs="Arial"/>
          <w:color w:val="000000"/>
          <w:sz w:val="18"/>
          <w:szCs w:val="18"/>
        </w:rPr>
      </w:pPr>
      <w:r w:rsidRPr="00780601">
        <w:rPr>
          <w:rFonts w:ascii="Arial" w:hAnsi="Arial" w:cs="Arial"/>
          <w:b/>
          <w:color w:val="000000"/>
          <w:sz w:val="18"/>
          <w:szCs w:val="18"/>
        </w:rPr>
        <w:t>Fuente:</w:t>
      </w:r>
      <w:r w:rsidRPr="00780601">
        <w:rPr>
          <w:rFonts w:ascii="Arial" w:hAnsi="Arial" w:cs="Arial"/>
          <w:color w:val="000000"/>
          <w:sz w:val="18"/>
          <w:szCs w:val="18"/>
        </w:rPr>
        <w:t xml:space="preserve"> UAERMV. 2018.</w:t>
      </w:r>
    </w:p>
    <w:p w14:paraId="1457072C" w14:textId="77777777" w:rsidR="009D56F1" w:rsidRPr="00780601" w:rsidRDefault="009D56F1" w:rsidP="0024473A">
      <w:pPr>
        <w:pStyle w:val="NormalWeb"/>
        <w:spacing w:before="0" w:beforeAutospacing="0" w:after="0" w:afterAutospacing="0"/>
        <w:jc w:val="center"/>
        <w:rPr>
          <w:rFonts w:ascii="Arial" w:hAnsi="Arial" w:cs="Arial"/>
          <w:color w:val="000000"/>
          <w:sz w:val="18"/>
          <w:szCs w:val="18"/>
        </w:rPr>
      </w:pPr>
    </w:p>
    <w:p w14:paraId="69BADACE" w14:textId="77777777" w:rsidR="009D56F1" w:rsidRPr="00780601" w:rsidRDefault="009D56F1" w:rsidP="0024473A">
      <w:pPr>
        <w:pStyle w:val="NormalWeb"/>
        <w:numPr>
          <w:ilvl w:val="0"/>
          <w:numId w:val="23"/>
        </w:numPr>
        <w:spacing w:before="0" w:beforeAutospacing="0" w:after="0" w:afterAutospacing="0"/>
        <w:ind w:left="284"/>
        <w:jc w:val="both"/>
        <w:rPr>
          <w:rFonts w:ascii="Arial" w:hAnsi="Arial" w:cs="Arial"/>
          <w:color w:val="000000"/>
          <w:sz w:val="22"/>
          <w:szCs w:val="22"/>
        </w:rPr>
      </w:pPr>
      <w:r w:rsidRPr="00780601">
        <w:rPr>
          <w:rFonts w:ascii="Arial" w:hAnsi="Arial" w:cs="Arial"/>
          <w:color w:val="000000"/>
          <w:sz w:val="22"/>
          <w:szCs w:val="22"/>
        </w:rPr>
        <w:t xml:space="preserve">Para el mes de mayo se realizó la consolidación de toda la información suministrada a través del instrumento de caracterización de partes interesadas, el cual se trabajó con cada uno de los enlaces de las dependencias de la entidad, con el fin de realizar la priorización de acuerdo con la ponderación dada y su respectivo análisis, tomando este, como insumo principal para la elaboración de la captura de las expectativas de las partes interesadas. </w:t>
      </w:r>
    </w:p>
    <w:p w14:paraId="4068F70A" w14:textId="77777777" w:rsidR="009D56F1" w:rsidRPr="00780601" w:rsidRDefault="009D56F1" w:rsidP="0024473A">
      <w:pPr>
        <w:pStyle w:val="NormalWeb"/>
        <w:spacing w:before="0" w:beforeAutospacing="0" w:after="0" w:afterAutospacing="0"/>
        <w:ind w:left="284"/>
        <w:jc w:val="both"/>
        <w:rPr>
          <w:rFonts w:ascii="Arial" w:hAnsi="Arial" w:cs="Arial"/>
          <w:color w:val="000000"/>
          <w:sz w:val="22"/>
          <w:szCs w:val="22"/>
        </w:rPr>
      </w:pPr>
    </w:p>
    <w:p w14:paraId="15DA0B2F" w14:textId="77777777" w:rsidR="009D56F1" w:rsidRPr="00780601" w:rsidRDefault="009D56F1" w:rsidP="0024473A">
      <w:pPr>
        <w:pStyle w:val="NormalWeb"/>
        <w:numPr>
          <w:ilvl w:val="0"/>
          <w:numId w:val="22"/>
        </w:numPr>
        <w:spacing w:before="0" w:beforeAutospacing="0" w:after="0" w:afterAutospacing="0"/>
        <w:ind w:left="284"/>
        <w:jc w:val="both"/>
        <w:rPr>
          <w:rFonts w:ascii="Arial" w:hAnsi="Arial" w:cs="Arial"/>
          <w:color w:val="000000"/>
          <w:sz w:val="22"/>
          <w:szCs w:val="22"/>
        </w:rPr>
      </w:pPr>
      <w:r w:rsidRPr="00780601">
        <w:rPr>
          <w:rFonts w:ascii="Arial" w:hAnsi="Arial" w:cs="Arial"/>
          <w:color w:val="000000"/>
          <w:sz w:val="22"/>
          <w:szCs w:val="22"/>
        </w:rPr>
        <w:t>En mayo del año 2018, se presentó un boletín respecto a la adhesión a Pacto Global y se tuvo un espacio en el programa radial "Obremos en la Vía", con el fin de divulgar el tema de Pacto Global a toda la UAERMV y se realizó el plan de acción de Pacto Global 2018 para la Unidad.</w:t>
      </w:r>
    </w:p>
    <w:p w14:paraId="68EBC7AA" w14:textId="77777777" w:rsidR="009D56F1" w:rsidRPr="00780601" w:rsidRDefault="009D56F1" w:rsidP="0024473A">
      <w:pPr>
        <w:pStyle w:val="NormalWeb"/>
        <w:spacing w:before="0" w:beforeAutospacing="0" w:after="0" w:afterAutospacing="0"/>
        <w:ind w:left="284"/>
        <w:jc w:val="both"/>
        <w:rPr>
          <w:rFonts w:ascii="Arial" w:hAnsi="Arial" w:cs="Arial"/>
          <w:color w:val="000000"/>
          <w:sz w:val="22"/>
          <w:szCs w:val="22"/>
        </w:rPr>
      </w:pPr>
    </w:p>
    <w:p w14:paraId="3857AA70" w14:textId="77777777" w:rsidR="009D56F1" w:rsidRPr="00780601" w:rsidRDefault="009D56F1" w:rsidP="0024473A">
      <w:pPr>
        <w:pStyle w:val="NormalWeb"/>
        <w:numPr>
          <w:ilvl w:val="0"/>
          <w:numId w:val="22"/>
        </w:numPr>
        <w:spacing w:before="0" w:beforeAutospacing="0" w:after="0" w:afterAutospacing="0"/>
        <w:ind w:left="284"/>
        <w:jc w:val="both"/>
        <w:rPr>
          <w:rFonts w:ascii="Arial" w:hAnsi="Arial" w:cs="Arial"/>
          <w:color w:val="000000"/>
          <w:sz w:val="22"/>
          <w:szCs w:val="22"/>
        </w:rPr>
      </w:pPr>
      <w:r w:rsidRPr="00780601">
        <w:rPr>
          <w:rFonts w:ascii="Arial" w:hAnsi="Arial" w:cs="Arial"/>
          <w:color w:val="000000"/>
          <w:sz w:val="22"/>
          <w:szCs w:val="22"/>
        </w:rPr>
        <w:t xml:space="preserve">Se realizó un diagnóstico de acciones y análisis de brechas en responsabilidad social y atención a partes interesadas, con base a la Norma ISO 26000 y sus siete materias fundamentales, el cual arrojó planes de acción que permitirán cerrar las brechas de manera transversal en el corto: seis (6) meses, mediano: un (1) año y largo plazo: dos (2) años. </w:t>
      </w:r>
    </w:p>
    <w:p w14:paraId="163250D3" w14:textId="77777777" w:rsidR="009D56F1" w:rsidRPr="00780601" w:rsidRDefault="009D56F1" w:rsidP="0024473A">
      <w:pPr>
        <w:pStyle w:val="Prrafodelista"/>
        <w:widowControl/>
        <w:shd w:val="clear" w:color="auto" w:fill="FFFFFF"/>
        <w:ind w:left="284"/>
        <w:jc w:val="both"/>
        <w:textAlignment w:val="baseline"/>
        <w:rPr>
          <w:rFonts w:ascii="Arial" w:eastAsia="Times New Roman" w:hAnsi="Arial" w:cs="Arial"/>
          <w:color w:val="000000"/>
          <w:lang w:val="es-ES" w:eastAsia="es-ES"/>
        </w:rPr>
      </w:pPr>
    </w:p>
    <w:p w14:paraId="235362BB" w14:textId="77777777" w:rsidR="009D56F1" w:rsidRPr="00780601" w:rsidRDefault="009D56F1" w:rsidP="0024473A">
      <w:pPr>
        <w:pStyle w:val="Prrafodelista"/>
        <w:widowControl/>
        <w:numPr>
          <w:ilvl w:val="0"/>
          <w:numId w:val="22"/>
        </w:numPr>
        <w:shd w:val="clear" w:color="auto" w:fill="FFFFFF"/>
        <w:ind w:left="284"/>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Se realizó el segundo encuentro ciudadano en el marco de la ejecución de las actividades contempladas en el Plan Institucional de Participación Ciudadana de la entidad, adicionalmente se realizó la actualización de la Carta de Trato Digno de la entidad que se publicó a los colaboradores.</w:t>
      </w:r>
    </w:p>
    <w:p w14:paraId="50FF5CA0" w14:textId="77777777" w:rsidR="009D56F1" w:rsidRPr="00780601" w:rsidRDefault="009D56F1" w:rsidP="0024473A">
      <w:pPr>
        <w:pStyle w:val="Prrafodelista"/>
        <w:widowControl/>
        <w:shd w:val="clear" w:color="auto" w:fill="FFFFFF"/>
        <w:ind w:left="284"/>
        <w:jc w:val="both"/>
        <w:textAlignment w:val="baseline"/>
        <w:rPr>
          <w:rFonts w:ascii="Arial" w:eastAsia="Times New Roman" w:hAnsi="Arial" w:cs="Arial"/>
          <w:color w:val="000000"/>
          <w:lang w:val="es-ES" w:eastAsia="es-ES"/>
        </w:rPr>
      </w:pPr>
    </w:p>
    <w:p w14:paraId="6F9144E8" w14:textId="77777777" w:rsidR="009D56F1" w:rsidRPr="00780601" w:rsidRDefault="009D56F1" w:rsidP="0024473A">
      <w:pPr>
        <w:pStyle w:val="Prrafodelista"/>
        <w:widowControl/>
        <w:numPr>
          <w:ilvl w:val="0"/>
          <w:numId w:val="22"/>
        </w:numPr>
        <w:shd w:val="clear" w:color="auto" w:fill="FFFFFF"/>
        <w:ind w:left="284"/>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Para el mes de noviembre, se realizaron 10 diálogos con partes interesadas, entre ellos con: colaboradores, gobierno corporativo, comunidad, aliados estratégicos, órganos reguladores y de control, proveedores, quienes brindaron insumo para la identificación de asuntos materiales y así mismo la creación de la estrategia de relacionamiento.</w:t>
      </w:r>
    </w:p>
    <w:p w14:paraId="330D6FDE" w14:textId="77777777" w:rsidR="009D56F1" w:rsidRPr="00780601" w:rsidRDefault="009D56F1" w:rsidP="0024473A">
      <w:pPr>
        <w:pStyle w:val="Prrafodelista"/>
        <w:widowControl/>
        <w:shd w:val="clear" w:color="auto" w:fill="FFFFFF"/>
        <w:ind w:left="284"/>
        <w:jc w:val="both"/>
        <w:textAlignment w:val="baseline"/>
        <w:rPr>
          <w:rFonts w:ascii="Arial" w:eastAsia="Times New Roman" w:hAnsi="Arial" w:cs="Arial"/>
          <w:color w:val="000000"/>
          <w:lang w:val="es-ES" w:eastAsia="es-ES"/>
        </w:rPr>
      </w:pPr>
    </w:p>
    <w:p w14:paraId="25896D98" w14:textId="77777777" w:rsidR="009D56F1" w:rsidRPr="00780601" w:rsidRDefault="009D56F1" w:rsidP="0024473A">
      <w:pPr>
        <w:pStyle w:val="Prrafodelista"/>
        <w:widowControl/>
        <w:numPr>
          <w:ilvl w:val="0"/>
          <w:numId w:val="22"/>
        </w:numPr>
        <w:shd w:val="clear" w:color="auto" w:fill="FFFFFF"/>
        <w:ind w:left="284"/>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Por parte del equipo consultor se realizó la estrategia de relacionamiento con partes interesadas el cual integra, metodología, proceso para el relacionamiento con partes interesadas y matriz de relacionamiento; la cual se desarrolló con los insumos obtenidos de las sesiones de diálogo.</w:t>
      </w:r>
    </w:p>
    <w:p w14:paraId="243E20CF" w14:textId="77777777" w:rsidR="009D56F1" w:rsidRPr="00780601" w:rsidRDefault="009D56F1" w:rsidP="0024473A">
      <w:pPr>
        <w:pStyle w:val="Prrafodelista"/>
        <w:widowControl/>
        <w:shd w:val="clear" w:color="auto" w:fill="FFFFFF"/>
        <w:ind w:left="284"/>
        <w:jc w:val="both"/>
        <w:textAlignment w:val="baseline"/>
        <w:rPr>
          <w:rFonts w:ascii="Arial" w:eastAsia="Times New Roman" w:hAnsi="Arial" w:cs="Arial"/>
          <w:color w:val="000000"/>
          <w:lang w:val="es-ES" w:eastAsia="es-ES"/>
        </w:rPr>
      </w:pPr>
    </w:p>
    <w:p w14:paraId="7E7D6EB3" w14:textId="77777777" w:rsidR="009D56F1" w:rsidRPr="00780601" w:rsidRDefault="009D56F1" w:rsidP="0024473A">
      <w:pPr>
        <w:pStyle w:val="Prrafodelista"/>
        <w:widowControl/>
        <w:numPr>
          <w:ilvl w:val="0"/>
          <w:numId w:val="22"/>
        </w:numPr>
        <w:shd w:val="clear" w:color="auto" w:fill="FFFFFF"/>
        <w:ind w:left="284"/>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Se realizó la actividad de "LA TIENDITA RESPONSABLE” con el objetivo de destacar el compromiso de los colaboradores con el cumplimiento de las normas, adicionalmente resaltar el valor de la honestidad. Se realizó como prueba piloto en la sede administrativa.</w:t>
      </w:r>
    </w:p>
    <w:p w14:paraId="2D0CD080" w14:textId="77777777" w:rsidR="009D56F1" w:rsidRPr="00780601" w:rsidRDefault="009D56F1" w:rsidP="0024473A">
      <w:pPr>
        <w:pStyle w:val="Prrafodelista"/>
        <w:widowControl/>
        <w:shd w:val="clear" w:color="auto" w:fill="FFFFFF"/>
        <w:ind w:left="284"/>
        <w:jc w:val="both"/>
        <w:textAlignment w:val="baseline"/>
        <w:rPr>
          <w:rFonts w:ascii="Arial" w:eastAsia="Times New Roman" w:hAnsi="Arial" w:cs="Arial"/>
          <w:color w:val="000000"/>
          <w:lang w:val="es-ES" w:eastAsia="es-ES"/>
        </w:rPr>
      </w:pPr>
    </w:p>
    <w:p w14:paraId="5FA7818F" w14:textId="77777777" w:rsidR="009D56F1" w:rsidRPr="00780601" w:rsidRDefault="009D56F1" w:rsidP="0024473A">
      <w:pPr>
        <w:pStyle w:val="Prrafodelista"/>
        <w:widowControl/>
        <w:numPr>
          <w:ilvl w:val="0"/>
          <w:numId w:val="22"/>
        </w:numPr>
        <w:shd w:val="clear" w:color="auto" w:fill="FFFFFF"/>
        <w:ind w:left="284"/>
        <w:jc w:val="both"/>
        <w:textAlignment w:val="baseline"/>
        <w:rPr>
          <w:rFonts w:ascii="Arial" w:eastAsia="Times New Roman" w:hAnsi="Arial" w:cs="Arial"/>
          <w:color w:val="000000"/>
          <w:lang w:val="es-ES" w:eastAsia="es-ES"/>
        </w:rPr>
      </w:pPr>
      <w:r w:rsidRPr="00780601">
        <w:rPr>
          <w:rFonts w:ascii="Arial" w:eastAsia="Times New Roman" w:hAnsi="Arial" w:cs="Arial"/>
          <w:color w:val="000000"/>
          <w:lang w:val="es-ES" w:eastAsia="es-ES"/>
        </w:rPr>
        <w:t xml:space="preserve">El Equipo de Responsabilidad Social y Partes Interesadas, hizo un acercamiento con la comunidad mediante la realización de tres (3) novenas navideñas en: Usme, barrio Monteblanco 18 de diciembre con asistencias de aproximadamente 250 niños; Usaquén, barrio La Mariposa 19 de diciembre con </w:t>
      </w:r>
      <w:r w:rsidRPr="00780601">
        <w:rPr>
          <w:rFonts w:ascii="Arial" w:eastAsia="Times New Roman" w:hAnsi="Arial" w:cs="Arial"/>
          <w:color w:val="000000"/>
          <w:lang w:val="es-ES" w:eastAsia="es-ES"/>
        </w:rPr>
        <w:lastRenderedPageBreak/>
        <w:t>asistencia de aproximadamente 300 niños y Sumapaz, 20 de diciembre con asistencia de aproximadamente 250 niños.</w:t>
      </w:r>
    </w:p>
    <w:p w14:paraId="38223A98" w14:textId="77777777" w:rsidR="009D56F1" w:rsidRPr="00780601" w:rsidRDefault="009D56F1" w:rsidP="0024473A">
      <w:pPr>
        <w:pStyle w:val="NormalWeb"/>
        <w:spacing w:before="0" w:beforeAutospacing="0" w:after="0" w:afterAutospacing="0"/>
        <w:ind w:left="284"/>
        <w:jc w:val="center"/>
        <w:rPr>
          <w:rFonts w:ascii="Arial" w:hAnsi="Arial" w:cs="Arial"/>
          <w:color w:val="000000"/>
          <w:sz w:val="22"/>
          <w:szCs w:val="22"/>
        </w:rPr>
      </w:pPr>
    </w:p>
    <w:p w14:paraId="142EA56C" w14:textId="77777777" w:rsidR="009D56F1" w:rsidRPr="00780601" w:rsidRDefault="009D56F1" w:rsidP="0024473A">
      <w:pPr>
        <w:pStyle w:val="Prrafodelista"/>
        <w:widowControl/>
        <w:numPr>
          <w:ilvl w:val="0"/>
          <w:numId w:val="22"/>
        </w:numPr>
        <w:shd w:val="clear" w:color="auto" w:fill="FFFFFF"/>
        <w:ind w:left="284"/>
        <w:textAlignment w:val="baseline"/>
        <w:rPr>
          <w:rFonts w:ascii="Arial" w:eastAsia="Times New Roman" w:hAnsi="Arial" w:cs="Arial"/>
          <w:color w:val="000000"/>
          <w:lang w:val="es-ES" w:eastAsia="es-ES"/>
        </w:rPr>
      </w:pPr>
      <w:r w:rsidRPr="00780601">
        <w:rPr>
          <w:rFonts w:ascii="Arial" w:hAnsi="Arial" w:cs="Arial"/>
          <w:color w:val="000000"/>
        </w:rPr>
        <w:t>Se realizó presentación de la versión final del Modelo de Sostenibilidad 2019 - 2020 de la UAERMV que incluye</w:t>
      </w:r>
      <w:r w:rsidRPr="00780601">
        <w:rPr>
          <w:rFonts w:ascii="Arial" w:eastAsia="Times New Roman" w:hAnsi="Arial" w:cs="Arial"/>
          <w:color w:val="000000"/>
          <w:lang w:val="es-ES" w:eastAsia="es-ES"/>
        </w:rPr>
        <w:t xml:space="preserve">: identificación, descripción, validación y priorización de asuntos materiales. </w:t>
      </w:r>
    </w:p>
    <w:p w14:paraId="5C8CEFA8" w14:textId="77777777" w:rsidR="009D56F1" w:rsidRPr="00780601" w:rsidRDefault="009D56F1" w:rsidP="0024473A">
      <w:pPr>
        <w:pStyle w:val="Prrafodelista"/>
        <w:rPr>
          <w:rFonts w:ascii="Arial" w:eastAsia="Times New Roman" w:hAnsi="Arial" w:cs="Arial"/>
          <w:color w:val="000000"/>
          <w:lang w:val="es-ES" w:eastAsia="es-ES"/>
        </w:rPr>
      </w:pPr>
    </w:p>
    <w:p w14:paraId="25D2EE8D" w14:textId="0D99896B" w:rsidR="009D56F1" w:rsidRPr="00780601" w:rsidRDefault="00894B0A" w:rsidP="00894B0A">
      <w:pPr>
        <w:pStyle w:val="Descripcin"/>
        <w:spacing w:after="0"/>
        <w:jc w:val="center"/>
        <w:rPr>
          <w:rFonts w:ascii="Arial" w:hAnsi="Arial" w:cs="Arial"/>
          <w:b w:val="0"/>
          <w:color w:val="000000"/>
          <w:sz w:val="18"/>
          <w:szCs w:val="18"/>
        </w:rPr>
      </w:pPr>
      <w:bookmarkStart w:id="175" w:name="_Toc507179"/>
      <w:r>
        <w:t xml:space="preserve">Ilustración </w:t>
      </w:r>
      <w:r w:rsidR="00BF5985">
        <w:rPr>
          <w:noProof/>
        </w:rPr>
        <w:fldChar w:fldCharType="begin"/>
      </w:r>
      <w:r w:rsidR="00BF5985">
        <w:rPr>
          <w:noProof/>
        </w:rPr>
        <w:instrText xml:space="preserve"> SEQ Ilustración \* ARABIC </w:instrText>
      </w:r>
      <w:r w:rsidR="00BF5985">
        <w:rPr>
          <w:noProof/>
        </w:rPr>
        <w:fldChar w:fldCharType="separate"/>
      </w:r>
      <w:r w:rsidR="00C20916">
        <w:rPr>
          <w:noProof/>
        </w:rPr>
        <w:t>8</w:t>
      </w:r>
      <w:r w:rsidR="00BF5985">
        <w:rPr>
          <w:noProof/>
        </w:rPr>
        <w:fldChar w:fldCharType="end"/>
      </w:r>
      <w:r>
        <w:t>.</w:t>
      </w:r>
      <w:r w:rsidR="009D56F1" w:rsidRPr="00780601">
        <w:rPr>
          <w:rFonts w:ascii="Arial" w:hAnsi="Arial" w:cs="Arial"/>
          <w:b w:val="0"/>
          <w:sz w:val="18"/>
          <w:szCs w:val="18"/>
        </w:rPr>
        <w:t>Modelo de Sostenibilidad 2019 - 2020</w:t>
      </w:r>
      <w:bookmarkEnd w:id="175"/>
    </w:p>
    <w:p w14:paraId="28166DFE" w14:textId="77777777" w:rsidR="009D56F1" w:rsidRPr="00780601" w:rsidRDefault="009D56F1" w:rsidP="0024473A">
      <w:pPr>
        <w:pStyle w:val="NormalWeb"/>
        <w:spacing w:before="0" w:beforeAutospacing="0" w:after="0" w:afterAutospacing="0"/>
        <w:jc w:val="center"/>
        <w:rPr>
          <w:rFonts w:ascii="Arial" w:hAnsi="Arial" w:cs="Arial"/>
          <w:color w:val="000000"/>
          <w:sz w:val="18"/>
          <w:szCs w:val="18"/>
        </w:rPr>
      </w:pPr>
      <w:r w:rsidRPr="00780601">
        <w:rPr>
          <w:rFonts w:ascii="Arial" w:hAnsi="Arial" w:cs="Arial"/>
          <w:noProof/>
          <w:sz w:val="18"/>
          <w:szCs w:val="18"/>
        </w:rPr>
        <w:drawing>
          <wp:inline distT="0" distB="0" distL="0" distR="0" wp14:anchorId="18DE4C8E" wp14:editId="69D607E4">
            <wp:extent cx="5570924" cy="3133266"/>
            <wp:effectExtent l="0" t="0" r="0" b="0"/>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08861" cy="3154603"/>
                    </a:xfrm>
                    <a:prstGeom prst="rect">
                      <a:avLst/>
                    </a:prstGeom>
                    <a:noFill/>
                    <a:ln>
                      <a:noFill/>
                    </a:ln>
                  </pic:spPr>
                </pic:pic>
              </a:graphicData>
            </a:graphic>
          </wp:inline>
        </w:drawing>
      </w:r>
    </w:p>
    <w:p w14:paraId="7F8669C8" w14:textId="77777777" w:rsidR="009D56F1" w:rsidRPr="00780601" w:rsidRDefault="009D56F1" w:rsidP="0024473A">
      <w:pPr>
        <w:jc w:val="center"/>
        <w:rPr>
          <w:rFonts w:ascii="Arial" w:hAnsi="Arial" w:cs="Arial"/>
          <w:sz w:val="18"/>
          <w:szCs w:val="18"/>
        </w:rPr>
      </w:pPr>
      <w:r w:rsidRPr="00780601">
        <w:rPr>
          <w:rFonts w:ascii="Arial" w:hAnsi="Arial" w:cs="Arial"/>
          <w:b/>
          <w:sz w:val="18"/>
          <w:szCs w:val="18"/>
        </w:rPr>
        <w:t>Fuente:</w:t>
      </w:r>
      <w:r w:rsidRPr="00780601">
        <w:rPr>
          <w:rFonts w:ascii="Arial" w:hAnsi="Arial" w:cs="Arial"/>
          <w:sz w:val="18"/>
          <w:szCs w:val="18"/>
        </w:rPr>
        <w:t xml:space="preserve"> UAERMV. 2018</w:t>
      </w:r>
    </w:p>
    <w:p w14:paraId="0FE9189A" w14:textId="77777777" w:rsidR="009D56F1" w:rsidRPr="00780601" w:rsidRDefault="009D56F1" w:rsidP="0024473A">
      <w:pPr>
        <w:jc w:val="both"/>
        <w:rPr>
          <w:rFonts w:ascii="Arial" w:hAnsi="Arial" w:cs="Arial"/>
        </w:rPr>
      </w:pPr>
      <w:r w:rsidRPr="00780601">
        <w:rPr>
          <w:rFonts w:ascii="Arial" w:hAnsi="Arial" w:cs="Arial"/>
        </w:rPr>
        <w:t>Beneficios. Para la Unidad la identificación de las Partes Interesadas y las brechas en Responsabilidad Social permite ajustar la oferta institucional y presentar ofertas de servicios focalizadas para responder satisfactoriamente al mayor número de requerimientos, así como obtener retroalimentación y lograr la participación de estas mismas. Permitirá establecer acciones para la mejora de los canales de atención; así mismo, se identificarán los canales de comunicación efectivos.</w:t>
      </w:r>
    </w:p>
    <w:p w14:paraId="7C618EA1" w14:textId="77777777" w:rsidR="009D56F1" w:rsidRPr="00780601" w:rsidRDefault="009D56F1" w:rsidP="0024473A">
      <w:pPr>
        <w:jc w:val="both"/>
        <w:rPr>
          <w:rFonts w:ascii="Arial" w:hAnsi="Arial" w:cs="Arial"/>
        </w:rPr>
      </w:pPr>
    </w:p>
    <w:p w14:paraId="45A9A9A7" w14:textId="77777777" w:rsidR="009D56F1" w:rsidRPr="00780601" w:rsidRDefault="009D56F1" w:rsidP="0024473A">
      <w:pPr>
        <w:jc w:val="both"/>
        <w:rPr>
          <w:rFonts w:ascii="Arial" w:hAnsi="Arial" w:cs="Arial"/>
        </w:rPr>
      </w:pPr>
      <w:r w:rsidRPr="00780601">
        <w:rPr>
          <w:rFonts w:ascii="Arial" w:hAnsi="Arial" w:cs="Arial"/>
        </w:rPr>
        <w:t>Es la base para la creación de una estrategia de relacionamiento con partes interesadas y la creación del Modelo de Sostenibilidad de la UAERMV.  Este instrumento es la base para la caracterización de partes interesadas.</w:t>
      </w:r>
    </w:p>
    <w:p w14:paraId="52BFA1BD" w14:textId="1CACAC6D" w:rsidR="000D1A91" w:rsidRDefault="000D1A91" w:rsidP="0024473A">
      <w:pPr>
        <w:widowControl/>
        <w:contextualSpacing/>
        <w:jc w:val="both"/>
        <w:rPr>
          <w:rFonts w:ascii="Arial" w:hAnsi="Arial" w:cs="Arial"/>
        </w:rPr>
      </w:pPr>
    </w:p>
    <w:p w14:paraId="275F8021" w14:textId="1D41CA9D" w:rsidR="000D1A91" w:rsidRPr="00FF1C9B" w:rsidRDefault="00152204" w:rsidP="0024473A">
      <w:pPr>
        <w:pStyle w:val="Ttulo1"/>
      </w:pPr>
      <w:bookmarkStart w:id="176" w:name="_Toc507401"/>
      <w:r>
        <w:t>8</w:t>
      </w:r>
      <w:r w:rsidR="009E7B6F">
        <w:t xml:space="preserve">. </w:t>
      </w:r>
      <w:r w:rsidR="00FF1C9B" w:rsidRPr="00FF1C9B">
        <w:t>ACCIONES DE MEJORAMIENTO DE LA ENTIDAD</w:t>
      </w:r>
      <w:r w:rsidR="00E02133">
        <w:t>.</w:t>
      </w:r>
      <w:bookmarkEnd w:id="176"/>
    </w:p>
    <w:p w14:paraId="7F18C301" w14:textId="73FDFF96" w:rsidR="000D1A91" w:rsidRDefault="000D1A91" w:rsidP="0024473A">
      <w:pPr>
        <w:widowControl/>
        <w:contextualSpacing/>
        <w:jc w:val="both"/>
        <w:rPr>
          <w:rFonts w:ascii="Arial" w:hAnsi="Arial" w:cs="Arial"/>
        </w:rPr>
      </w:pPr>
    </w:p>
    <w:p w14:paraId="3761F85B" w14:textId="738A280D" w:rsidR="00FF1C9B" w:rsidRPr="00524256" w:rsidRDefault="00152204" w:rsidP="0024473A">
      <w:pPr>
        <w:pStyle w:val="Ttulo2"/>
        <w:spacing w:before="0"/>
      </w:pPr>
      <w:bookmarkStart w:id="177" w:name="_Toc507402"/>
      <w:r>
        <w:rPr>
          <w:lang w:val="es-CO"/>
        </w:rPr>
        <w:t>8</w:t>
      </w:r>
      <w:r w:rsidR="009E7B6F">
        <w:t xml:space="preserve">.1. </w:t>
      </w:r>
      <w:r w:rsidR="00FF1C9B" w:rsidRPr="00524256">
        <w:t>R</w:t>
      </w:r>
      <w:r w:rsidRPr="00524256">
        <w:t>ol de evaluación y seguimiento</w:t>
      </w:r>
      <w:r w:rsidR="00FF1C9B" w:rsidRPr="00524256">
        <w:t>.</w:t>
      </w:r>
      <w:bookmarkEnd w:id="177"/>
      <w:r w:rsidR="00FF1C9B" w:rsidRPr="00524256">
        <w:t xml:space="preserve"> </w:t>
      </w:r>
    </w:p>
    <w:p w14:paraId="1930519C" w14:textId="77777777" w:rsidR="009E7B6F" w:rsidRDefault="009E7B6F" w:rsidP="0024473A">
      <w:pPr>
        <w:rPr>
          <w:rFonts w:ascii="Arial" w:hAnsi="Arial" w:cs="Arial"/>
          <w:b/>
        </w:rPr>
      </w:pPr>
      <w:bookmarkStart w:id="178" w:name="_Toc443915901"/>
    </w:p>
    <w:p w14:paraId="44819353" w14:textId="3BD5EEA0" w:rsidR="00FF1C9B" w:rsidRPr="009E7B6F" w:rsidRDefault="00FF1C9B" w:rsidP="0024473A">
      <w:pPr>
        <w:rPr>
          <w:rFonts w:ascii="Arial" w:hAnsi="Arial" w:cs="Arial"/>
          <w:b/>
        </w:rPr>
      </w:pPr>
      <w:r w:rsidRPr="009E7B6F">
        <w:rPr>
          <w:rFonts w:ascii="Arial" w:hAnsi="Arial" w:cs="Arial"/>
          <w:b/>
        </w:rPr>
        <w:t>Auditorías Internas</w:t>
      </w:r>
      <w:bookmarkEnd w:id="178"/>
    </w:p>
    <w:p w14:paraId="39FDAFF1" w14:textId="77777777" w:rsidR="00FF1C9B" w:rsidRPr="00524256" w:rsidRDefault="00FF1C9B" w:rsidP="0024473A"/>
    <w:p w14:paraId="545393C1" w14:textId="77777777" w:rsidR="00FF1C9B" w:rsidRPr="0063379E" w:rsidRDefault="00FF1C9B" w:rsidP="0024473A">
      <w:pPr>
        <w:rPr>
          <w:rFonts w:ascii="Arial" w:hAnsi="Arial" w:cs="Arial"/>
        </w:rPr>
      </w:pPr>
      <w:r w:rsidRPr="0063379E">
        <w:rPr>
          <w:rFonts w:ascii="Arial" w:hAnsi="Arial" w:cs="Arial"/>
        </w:rPr>
        <w:t xml:space="preserve">En el marco del rol </w:t>
      </w:r>
      <w:r w:rsidRPr="0063379E">
        <w:rPr>
          <w:rFonts w:ascii="Arial" w:hAnsi="Arial" w:cs="Arial"/>
          <w:b/>
        </w:rPr>
        <w:t>Evaluación y Seguimiento</w:t>
      </w:r>
      <w:r w:rsidRPr="0063379E">
        <w:rPr>
          <w:rFonts w:ascii="Arial" w:hAnsi="Arial" w:cs="Arial"/>
        </w:rPr>
        <w:t xml:space="preserve"> establecido en el Decreto 648 de 2017</w:t>
      </w:r>
      <w:r w:rsidRPr="0063379E">
        <w:rPr>
          <w:rStyle w:val="Refdenotaalpie"/>
          <w:rFonts w:ascii="Arial" w:hAnsi="Arial" w:cs="Arial"/>
        </w:rPr>
        <w:footnoteReference w:id="7"/>
      </w:r>
      <w:r w:rsidRPr="0063379E">
        <w:rPr>
          <w:rFonts w:ascii="Arial" w:hAnsi="Arial" w:cs="Arial"/>
        </w:rPr>
        <w:t>,la Oficina de Control Interno-OCI programó en el Plan Anual de Auditorias 2018, la ejecución de 14 auditorías internas de gestión, las cuales fueron aprobadas por el Comité Institucional de Control Interno – CICCI del 31 de enero de 2018.</w:t>
      </w:r>
    </w:p>
    <w:p w14:paraId="25583FD6" w14:textId="77777777" w:rsidR="00FF1C9B" w:rsidRPr="0063379E" w:rsidRDefault="00FF1C9B" w:rsidP="0024473A">
      <w:pPr>
        <w:rPr>
          <w:rFonts w:ascii="Arial" w:hAnsi="Arial" w:cs="Arial"/>
        </w:rPr>
      </w:pPr>
    </w:p>
    <w:p w14:paraId="4595BDB9" w14:textId="77777777" w:rsidR="00FF1C9B" w:rsidRPr="0063379E" w:rsidRDefault="00FF1C9B" w:rsidP="0024473A">
      <w:pPr>
        <w:rPr>
          <w:rFonts w:ascii="Arial" w:hAnsi="Arial" w:cs="Arial"/>
        </w:rPr>
      </w:pPr>
      <w:r w:rsidRPr="0063379E">
        <w:rPr>
          <w:rFonts w:ascii="Arial" w:hAnsi="Arial" w:cs="Arial"/>
        </w:rPr>
        <w:t xml:space="preserve">En total, durante la vigencia 2018 se aperturaron 13 auditorías, culminaron 11 y  dos (2) actualmente están en ejecución (procesos de Intervención de la Malla Vial Local y de Contratación); fue necesario aplazar la auditoría al Proceso de Gestión Documental, inicialmente programada para el mes de marzo; no obstante, mediante memorando 201811200250623 del 21 de marzo de 2018, el proceso solicitó reprogramarla y en el comité CICCI de noviembre de 2018, se decide aplazar para la siguiente vigencia con fundamento en que este proceso recibió entre octubre de 2017 y septiembre de 2018, dos visitas del Archivo Distrital. </w:t>
      </w:r>
    </w:p>
    <w:p w14:paraId="1C9C38E7" w14:textId="77777777" w:rsidR="00FF1C9B" w:rsidRPr="0063379E" w:rsidRDefault="00FF1C9B" w:rsidP="0024473A">
      <w:pPr>
        <w:rPr>
          <w:rFonts w:ascii="Arial" w:hAnsi="Arial" w:cs="Arial"/>
        </w:rPr>
      </w:pPr>
    </w:p>
    <w:p w14:paraId="303FAF77" w14:textId="0006A608" w:rsidR="00FF1C9B" w:rsidRPr="0063379E" w:rsidRDefault="00FF1C9B" w:rsidP="0024473A">
      <w:pPr>
        <w:rPr>
          <w:rFonts w:ascii="Arial" w:hAnsi="Arial" w:cs="Arial"/>
          <w:b/>
        </w:rPr>
      </w:pPr>
      <w:r w:rsidRPr="0063379E">
        <w:rPr>
          <w:rFonts w:ascii="Arial" w:hAnsi="Arial" w:cs="Arial"/>
          <w:b/>
        </w:rPr>
        <w:t>Alcance de cada auditoría internas de gestión</w:t>
      </w:r>
      <w:r w:rsidR="00E02133">
        <w:rPr>
          <w:rFonts w:ascii="Arial" w:hAnsi="Arial" w:cs="Arial"/>
          <w:b/>
        </w:rPr>
        <w:t>.</w:t>
      </w:r>
    </w:p>
    <w:p w14:paraId="163B2EE4" w14:textId="77777777" w:rsidR="00FF1C9B" w:rsidRPr="0063379E" w:rsidRDefault="00FF1C9B" w:rsidP="0024473A">
      <w:pPr>
        <w:rPr>
          <w:rFonts w:ascii="Arial" w:hAnsi="Arial" w:cs="Arial"/>
        </w:rPr>
      </w:pPr>
    </w:p>
    <w:p w14:paraId="77829F51" w14:textId="77777777" w:rsidR="00FF1C9B" w:rsidRPr="0063379E" w:rsidRDefault="00FF1C9B" w:rsidP="0024473A">
      <w:pPr>
        <w:rPr>
          <w:rFonts w:ascii="Arial" w:hAnsi="Arial" w:cs="Arial"/>
        </w:rPr>
      </w:pPr>
      <w:r w:rsidRPr="0063379E">
        <w:rPr>
          <w:rFonts w:ascii="Arial" w:hAnsi="Arial" w:cs="Arial"/>
        </w:rPr>
        <w:t>Durante 2018, OCI evaluó de manera independiente, objetiva y sistémica los resultados de la gestión de cada uno de los 13 procesos y su conformidad frente a siguientes los criterios establecidos, para identificar oportunidades de mejora continua y grado de cumplimiento:</w:t>
      </w:r>
    </w:p>
    <w:p w14:paraId="6926D2FF" w14:textId="77777777" w:rsidR="00FF1C9B" w:rsidRPr="0063379E" w:rsidRDefault="00FF1C9B" w:rsidP="0024473A">
      <w:pPr>
        <w:rPr>
          <w:rFonts w:ascii="Arial" w:hAnsi="Arial" w:cs="Arial"/>
        </w:rPr>
      </w:pPr>
    </w:p>
    <w:p w14:paraId="1179621F" w14:textId="77777777" w:rsidR="00FF1C9B" w:rsidRPr="0063379E" w:rsidRDefault="00FF1C9B" w:rsidP="0024473A">
      <w:pPr>
        <w:pStyle w:val="Prrafodelista"/>
        <w:widowControl/>
        <w:numPr>
          <w:ilvl w:val="0"/>
          <w:numId w:val="41"/>
        </w:numPr>
        <w:suppressAutoHyphens/>
        <w:ind w:left="360"/>
        <w:contextualSpacing/>
        <w:jc w:val="both"/>
        <w:rPr>
          <w:rFonts w:ascii="Arial" w:hAnsi="Arial" w:cs="Arial"/>
        </w:rPr>
      </w:pPr>
      <w:r w:rsidRPr="0063379E">
        <w:rPr>
          <w:rFonts w:ascii="Arial" w:hAnsi="Arial" w:cs="Arial"/>
        </w:rPr>
        <w:t>La alineación del Plan Estratégico Institucional frente al Plan de Acción del proceso.</w:t>
      </w:r>
    </w:p>
    <w:p w14:paraId="78B5FECC" w14:textId="6948E505" w:rsidR="00FF1C9B" w:rsidRPr="0063379E" w:rsidRDefault="00FF1C9B" w:rsidP="0024473A">
      <w:pPr>
        <w:pStyle w:val="Prrafodelista"/>
        <w:widowControl/>
        <w:numPr>
          <w:ilvl w:val="0"/>
          <w:numId w:val="41"/>
        </w:numPr>
        <w:suppressAutoHyphens/>
        <w:ind w:left="360"/>
        <w:contextualSpacing/>
        <w:jc w:val="both"/>
        <w:rPr>
          <w:rFonts w:ascii="Arial" w:hAnsi="Arial" w:cs="Arial"/>
        </w:rPr>
      </w:pPr>
      <w:r w:rsidRPr="0063379E">
        <w:rPr>
          <w:rFonts w:ascii="Arial" w:hAnsi="Arial" w:cs="Arial"/>
        </w:rPr>
        <w:t xml:space="preserve">El cumplimiento </w:t>
      </w:r>
      <w:r w:rsidR="009E7B6F" w:rsidRPr="0063379E">
        <w:rPr>
          <w:rFonts w:ascii="Arial" w:hAnsi="Arial" w:cs="Arial"/>
        </w:rPr>
        <w:t>de las metas</w:t>
      </w:r>
      <w:r w:rsidRPr="0063379E">
        <w:rPr>
          <w:rFonts w:ascii="Arial" w:hAnsi="Arial" w:cs="Arial"/>
        </w:rPr>
        <w:t xml:space="preserve"> en los indicadores y su eficacia frente al objetivo del proceso.</w:t>
      </w:r>
    </w:p>
    <w:p w14:paraId="78FCD982" w14:textId="77777777" w:rsidR="00FF1C9B" w:rsidRPr="0063379E" w:rsidRDefault="00FF1C9B" w:rsidP="0024473A">
      <w:pPr>
        <w:pStyle w:val="Prrafodelista"/>
        <w:widowControl/>
        <w:numPr>
          <w:ilvl w:val="0"/>
          <w:numId w:val="41"/>
        </w:numPr>
        <w:suppressAutoHyphens/>
        <w:ind w:left="360"/>
        <w:contextualSpacing/>
        <w:jc w:val="both"/>
        <w:rPr>
          <w:rFonts w:ascii="Arial" w:hAnsi="Arial" w:cs="Arial"/>
        </w:rPr>
      </w:pPr>
      <w:r w:rsidRPr="0063379E">
        <w:rPr>
          <w:rFonts w:ascii="Arial" w:hAnsi="Arial" w:cs="Arial"/>
        </w:rPr>
        <w:t>La alineación de las Políticas de Operación registradas en la Caracterización del proceso frente a las relacionadas en el consolidado Políticas de Operación por Procesos SIG-DI-001, versión 1.</w:t>
      </w:r>
    </w:p>
    <w:p w14:paraId="173144BE" w14:textId="77777777" w:rsidR="00FF1C9B" w:rsidRPr="0063379E" w:rsidRDefault="00FF1C9B" w:rsidP="0024473A">
      <w:pPr>
        <w:pStyle w:val="Prrafodelista"/>
        <w:widowControl/>
        <w:numPr>
          <w:ilvl w:val="0"/>
          <w:numId w:val="41"/>
        </w:numPr>
        <w:suppressAutoHyphens/>
        <w:ind w:left="360"/>
        <w:contextualSpacing/>
        <w:jc w:val="both"/>
        <w:rPr>
          <w:rFonts w:ascii="Arial" w:hAnsi="Arial" w:cs="Arial"/>
        </w:rPr>
      </w:pPr>
      <w:r w:rsidRPr="0063379E">
        <w:rPr>
          <w:rFonts w:ascii="Arial" w:hAnsi="Arial" w:cs="Arial"/>
        </w:rPr>
        <w:t>El cumplimiento de las Políticas de Operación seleccionadas.</w:t>
      </w:r>
    </w:p>
    <w:p w14:paraId="5826F1E2" w14:textId="1F8338CB" w:rsidR="00FF1C9B" w:rsidRPr="0063379E" w:rsidRDefault="00FF1C9B" w:rsidP="0024473A">
      <w:pPr>
        <w:pStyle w:val="Prrafodelista"/>
        <w:widowControl/>
        <w:numPr>
          <w:ilvl w:val="0"/>
          <w:numId w:val="41"/>
        </w:numPr>
        <w:suppressAutoHyphens/>
        <w:ind w:left="360"/>
        <w:contextualSpacing/>
        <w:jc w:val="both"/>
        <w:rPr>
          <w:rFonts w:ascii="Arial" w:hAnsi="Arial" w:cs="Arial"/>
        </w:rPr>
      </w:pPr>
      <w:r w:rsidRPr="0063379E">
        <w:rPr>
          <w:rFonts w:ascii="Arial" w:hAnsi="Arial" w:cs="Arial"/>
        </w:rPr>
        <w:t xml:space="preserve">El cumplimiento de los procedimientos </w:t>
      </w:r>
      <w:r w:rsidR="00D41E6D" w:rsidRPr="0063379E">
        <w:rPr>
          <w:rFonts w:ascii="Arial" w:hAnsi="Arial" w:cs="Arial"/>
        </w:rPr>
        <w:t>seleccionados</w:t>
      </w:r>
      <w:r w:rsidRPr="0063379E">
        <w:rPr>
          <w:rFonts w:ascii="Arial" w:hAnsi="Arial" w:cs="Arial"/>
        </w:rPr>
        <w:t>, en los puntos de control especificados.</w:t>
      </w:r>
    </w:p>
    <w:p w14:paraId="691A422B" w14:textId="77777777" w:rsidR="00FF1C9B" w:rsidRPr="0063379E" w:rsidRDefault="00FF1C9B" w:rsidP="0024473A">
      <w:pPr>
        <w:pStyle w:val="Prrafodelista"/>
        <w:widowControl/>
        <w:numPr>
          <w:ilvl w:val="0"/>
          <w:numId w:val="41"/>
        </w:numPr>
        <w:suppressAutoHyphens/>
        <w:ind w:left="360"/>
        <w:contextualSpacing/>
        <w:jc w:val="both"/>
        <w:rPr>
          <w:rFonts w:ascii="Arial" w:hAnsi="Arial" w:cs="Arial"/>
        </w:rPr>
      </w:pPr>
      <w:r w:rsidRPr="0063379E">
        <w:rPr>
          <w:rFonts w:ascii="Arial" w:hAnsi="Arial" w:cs="Arial"/>
        </w:rPr>
        <w:t>La eficacia de los controles asociados a los riesgos identificados en el mapa del proceso.</w:t>
      </w:r>
    </w:p>
    <w:p w14:paraId="2F694802" w14:textId="77777777" w:rsidR="00FF1C9B" w:rsidRPr="0063379E" w:rsidRDefault="00FF1C9B" w:rsidP="0024473A">
      <w:pPr>
        <w:pStyle w:val="Prrafodelista"/>
        <w:widowControl/>
        <w:numPr>
          <w:ilvl w:val="0"/>
          <w:numId w:val="41"/>
        </w:numPr>
        <w:suppressAutoHyphens/>
        <w:ind w:left="360"/>
        <w:contextualSpacing/>
        <w:jc w:val="both"/>
        <w:rPr>
          <w:rFonts w:ascii="Arial" w:hAnsi="Arial" w:cs="Arial"/>
        </w:rPr>
      </w:pPr>
      <w:r w:rsidRPr="0063379E">
        <w:rPr>
          <w:rFonts w:ascii="Arial" w:hAnsi="Arial" w:cs="Arial"/>
        </w:rPr>
        <w:t xml:space="preserve">Seguimiento a las recomendaciones generadas en última auditoría ejecutada por OCI </w:t>
      </w:r>
    </w:p>
    <w:p w14:paraId="74FC4D24" w14:textId="77777777" w:rsidR="00FF1C9B" w:rsidRPr="0063379E" w:rsidRDefault="00FF1C9B" w:rsidP="0024473A">
      <w:pPr>
        <w:pStyle w:val="Prrafodelista"/>
        <w:widowControl/>
        <w:numPr>
          <w:ilvl w:val="0"/>
          <w:numId w:val="41"/>
        </w:numPr>
        <w:suppressAutoHyphens/>
        <w:ind w:left="360"/>
        <w:contextualSpacing/>
        <w:jc w:val="both"/>
        <w:rPr>
          <w:rFonts w:ascii="Arial" w:hAnsi="Arial" w:cs="Arial"/>
        </w:rPr>
      </w:pPr>
      <w:r w:rsidRPr="0063379E">
        <w:rPr>
          <w:rFonts w:ascii="Arial" w:hAnsi="Arial" w:cs="Arial"/>
        </w:rPr>
        <w:t>Cumplimiento de las actividades de la supervisión establecidas en el Manual de Interventoría y Supervisión de Contratos, CON-MA-002- Resolución 449 de 26-08-2015.</w:t>
      </w:r>
    </w:p>
    <w:p w14:paraId="0E2844CF" w14:textId="1CEDC249" w:rsidR="00FF1C9B" w:rsidRPr="0063379E" w:rsidRDefault="00FF1C9B" w:rsidP="0024473A">
      <w:pPr>
        <w:pStyle w:val="Prrafodelista"/>
        <w:widowControl/>
        <w:numPr>
          <w:ilvl w:val="0"/>
          <w:numId w:val="41"/>
        </w:numPr>
        <w:suppressAutoHyphens/>
        <w:ind w:left="360"/>
        <w:contextualSpacing/>
        <w:jc w:val="both"/>
        <w:rPr>
          <w:rFonts w:ascii="Arial" w:hAnsi="Arial" w:cs="Arial"/>
        </w:rPr>
      </w:pPr>
      <w:r w:rsidRPr="0063379E">
        <w:rPr>
          <w:rFonts w:ascii="Arial" w:hAnsi="Arial" w:cs="Arial"/>
        </w:rPr>
        <w:t xml:space="preserve">Verificación del normograma del proceso publicado en el </w:t>
      </w:r>
      <w:r w:rsidR="00D41E6D" w:rsidRPr="0063379E">
        <w:rPr>
          <w:rFonts w:ascii="Arial" w:hAnsi="Arial" w:cs="Arial"/>
        </w:rPr>
        <w:t>enlace</w:t>
      </w:r>
      <w:r w:rsidRPr="0063379E">
        <w:rPr>
          <w:rFonts w:ascii="Arial" w:hAnsi="Arial" w:cs="Arial"/>
        </w:rPr>
        <w:t xml:space="preserve"> de transparencia de la Entidad y de las normas relacionadas en la caracterización del proceso.</w:t>
      </w:r>
    </w:p>
    <w:p w14:paraId="39E46DE0" w14:textId="77777777" w:rsidR="00FF1C9B" w:rsidRPr="0063379E" w:rsidRDefault="00FF1C9B" w:rsidP="0024473A">
      <w:pPr>
        <w:pStyle w:val="Prrafodelista"/>
        <w:widowControl/>
        <w:numPr>
          <w:ilvl w:val="0"/>
          <w:numId w:val="41"/>
        </w:numPr>
        <w:suppressAutoHyphens/>
        <w:ind w:left="360"/>
        <w:contextualSpacing/>
        <w:jc w:val="both"/>
        <w:rPr>
          <w:rFonts w:ascii="Arial" w:hAnsi="Arial" w:cs="Arial"/>
        </w:rPr>
      </w:pPr>
      <w:r w:rsidRPr="0063379E">
        <w:rPr>
          <w:rFonts w:ascii="Arial" w:hAnsi="Arial" w:cs="Arial"/>
        </w:rPr>
        <w:t>Cumplimiento de las medidas establecidas en la Directiva 003 de 2013 respecto de "Directrices para prevenir conductas irregulares relacionadas con incumplimiento de los manuales de funciones y de procedimientos y la pérdida de elementos y documentos públicos".</w:t>
      </w:r>
    </w:p>
    <w:p w14:paraId="0B57F874" w14:textId="77777777" w:rsidR="00FF1C9B" w:rsidRPr="0063379E" w:rsidRDefault="00FF1C9B" w:rsidP="0024473A">
      <w:pPr>
        <w:pStyle w:val="Prrafodelista"/>
        <w:widowControl/>
        <w:numPr>
          <w:ilvl w:val="0"/>
          <w:numId w:val="41"/>
        </w:numPr>
        <w:suppressAutoHyphens/>
        <w:ind w:left="360"/>
        <w:contextualSpacing/>
        <w:jc w:val="both"/>
        <w:rPr>
          <w:rFonts w:ascii="Arial" w:hAnsi="Arial" w:cs="Arial"/>
        </w:rPr>
      </w:pPr>
      <w:r w:rsidRPr="0063379E">
        <w:rPr>
          <w:rFonts w:ascii="Arial" w:hAnsi="Arial" w:cs="Arial"/>
        </w:rPr>
        <w:t>Cumplimiento de las Políticas generales de Tecnología y Seguridad de Información y Comunicaciones Versión 2 (Numerales: 3.8 Control de accesos, 4. Política de protección y respaldo de la información, 8.12. Instalación de software por los usuarios)</w:t>
      </w:r>
    </w:p>
    <w:p w14:paraId="48E337F5" w14:textId="77777777" w:rsidR="00FF1C9B" w:rsidRPr="0063379E" w:rsidRDefault="00FF1C9B" w:rsidP="0024473A">
      <w:pPr>
        <w:rPr>
          <w:rFonts w:ascii="Arial" w:hAnsi="Arial" w:cs="Arial"/>
        </w:rPr>
      </w:pPr>
    </w:p>
    <w:p w14:paraId="4FE68639" w14:textId="77777777" w:rsidR="00FF1C9B" w:rsidRPr="0063379E" w:rsidRDefault="00FF1C9B" w:rsidP="0024473A">
      <w:pPr>
        <w:rPr>
          <w:rFonts w:ascii="Arial" w:hAnsi="Arial" w:cs="Arial"/>
        </w:rPr>
      </w:pPr>
      <w:r w:rsidRPr="0063379E">
        <w:rPr>
          <w:rFonts w:ascii="Arial" w:hAnsi="Arial" w:cs="Arial"/>
        </w:rPr>
        <w:t xml:space="preserve">Las 13 auditorías internas aperturadas, con el número de hallazgos identificados y las acciones correctivas formuladas por los procesos, se relacionan a continuación: </w:t>
      </w:r>
    </w:p>
    <w:p w14:paraId="330B40E2" w14:textId="654496F5" w:rsidR="0024473A" w:rsidRDefault="0024473A">
      <w:pPr>
        <w:widowControl/>
        <w:rPr>
          <w:rFonts w:ascii="Arial" w:hAnsi="Arial" w:cs="Arial"/>
        </w:rPr>
      </w:pPr>
      <w:r>
        <w:rPr>
          <w:rFonts w:ascii="Arial" w:hAnsi="Arial" w:cs="Arial"/>
        </w:rPr>
        <w:br w:type="page"/>
      </w:r>
    </w:p>
    <w:p w14:paraId="136014D7" w14:textId="253AA238" w:rsidR="0024473A" w:rsidRPr="0024473A" w:rsidRDefault="0024473A" w:rsidP="0024473A">
      <w:pPr>
        <w:pStyle w:val="Descripcin"/>
        <w:spacing w:after="0"/>
        <w:jc w:val="center"/>
        <w:rPr>
          <w:rFonts w:ascii="Arial" w:hAnsi="Arial" w:cs="Arial"/>
          <w:b w:val="0"/>
        </w:rPr>
      </w:pPr>
      <w:bookmarkStart w:id="179" w:name="_Toc507325"/>
      <w:r>
        <w:lastRenderedPageBreak/>
        <w:t xml:space="preserve">Tabla </w:t>
      </w:r>
      <w:r w:rsidR="00BF5985">
        <w:rPr>
          <w:noProof/>
        </w:rPr>
        <w:fldChar w:fldCharType="begin"/>
      </w:r>
      <w:r w:rsidR="00BF5985">
        <w:rPr>
          <w:noProof/>
        </w:rPr>
        <w:instrText xml:space="preserve"> SEQ Tabla \* ARABIC </w:instrText>
      </w:r>
      <w:r w:rsidR="00BF5985">
        <w:rPr>
          <w:noProof/>
        </w:rPr>
        <w:fldChar w:fldCharType="separate"/>
      </w:r>
      <w:r w:rsidR="00C20916">
        <w:rPr>
          <w:noProof/>
        </w:rPr>
        <w:t>32</w:t>
      </w:r>
      <w:r w:rsidR="00BF5985">
        <w:rPr>
          <w:noProof/>
        </w:rPr>
        <w:fldChar w:fldCharType="end"/>
      </w:r>
      <w:r>
        <w:t xml:space="preserve">. </w:t>
      </w:r>
      <w:r>
        <w:rPr>
          <w:b w:val="0"/>
        </w:rPr>
        <w:t>Cronograma y responsables de auditorías internas 2018.</w:t>
      </w:r>
      <w:bookmarkEnd w:id="179"/>
    </w:p>
    <w:p w14:paraId="069DCBAC" w14:textId="77777777" w:rsidR="00FF1C9B" w:rsidRPr="0063379E" w:rsidRDefault="00FF1C9B" w:rsidP="0024473A">
      <w:pPr>
        <w:jc w:val="center"/>
        <w:rPr>
          <w:rFonts w:ascii="Arial" w:hAnsi="Arial" w:cs="Arial"/>
        </w:rPr>
      </w:pPr>
      <w:r w:rsidRPr="0063379E">
        <w:rPr>
          <w:rFonts w:ascii="Arial" w:hAnsi="Arial" w:cs="Arial"/>
          <w:noProof/>
        </w:rPr>
        <w:drawing>
          <wp:inline distT="0" distB="0" distL="0" distR="0" wp14:anchorId="388C70C9" wp14:editId="7ECF9AFE">
            <wp:extent cx="5614670" cy="6267450"/>
            <wp:effectExtent l="0" t="0" r="508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614670" cy="6267450"/>
                    </a:xfrm>
                    <a:prstGeom prst="rect">
                      <a:avLst/>
                    </a:prstGeom>
                    <a:noFill/>
                  </pic:spPr>
                </pic:pic>
              </a:graphicData>
            </a:graphic>
          </wp:inline>
        </w:drawing>
      </w:r>
    </w:p>
    <w:p w14:paraId="53B1495E" w14:textId="58B0FF47" w:rsidR="00FF1C9B" w:rsidRPr="0024473A" w:rsidRDefault="00FF1C9B" w:rsidP="0024473A">
      <w:pPr>
        <w:jc w:val="center"/>
        <w:rPr>
          <w:rFonts w:ascii="Arial" w:hAnsi="Arial" w:cs="Arial"/>
          <w:sz w:val="18"/>
          <w:szCs w:val="18"/>
          <w:lang w:val="es-ES"/>
        </w:rPr>
      </w:pPr>
      <w:r w:rsidRPr="0024473A">
        <w:rPr>
          <w:rFonts w:ascii="Arial" w:hAnsi="Arial" w:cs="Arial"/>
          <w:b/>
          <w:sz w:val="18"/>
          <w:szCs w:val="18"/>
        </w:rPr>
        <w:t>Fuente:</w:t>
      </w:r>
      <w:r w:rsidRPr="0024473A">
        <w:rPr>
          <w:rFonts w:ascii="Arial" w:hAnsi="Arial" w:cs="Arial"/>
          <w:sz w:val="18"/>
          <w:szCs w:val="18"/>
        </w:rPr>
        <w:t xml:space="preserve"> </w:t>
      </w:r>
      <w:r w:rsidR="0024473A">
        <w:rPr>
          <w:rFonts w:ascii="Arial" w:hAnsi="Arial" w:cs="Arial"/>
          <w:sz w:val="18"/>
          <w:szCs w:val="18"/>
          <w:lang w:val="es-ES"/>
        </w:rPr>
        <w:t>OCI- UAERMV, 2018.</w:t>
      </w:r>
    </w:p>
    <w:p w14:paraId="535871FD" w14:textId="77777777" w:rsidR="00FF1C9B" w:rsidRPr="0063379E" w:rsidRDefault="00FF1C9B" w:rsidP="0024473A">
      <w:pPr>
        <w:rPr>
          <w:rFonts w:ascii="Arial" w:hAnsi="Arial" w:cs="Arial"/>
          <w:highlight w:val="yellow"/>
        </w:rPr>
      </w:pPr>
    </w:p>
    <w:p w14:paraId="0319E4C2" w14:textId="77777777" w:rsidR="00FF1C9B" w:rsidRPr="0063379E" w:rsidRDefault="00FF1C9B" w:rsidP="0024473A">
      <w:pPr>
        <w:rPr>
          <w:rFonts w:ascii="Arial" w:hAnsi="Arial" w:cs="Arial"/>
        </w:rPr>
      </w:pPr>
      <w:r w:rsidRPr="0063379E">
        <w:rPr>
          <w:rFonts w:ascii="Arial" w:hAnsi="Arial" w:cs="Arial"/>
        </w:rPr>
        <w:t xml:space="preserve">Es resumen, </w:t>
      </w:r>
      <w:bookmarkStart w:id="180" w:name="_Hlk366909"/>
      <w:r w:rsidRPr="0063379E">
        <w:rPr>
          <w:rFonts w:ascii="Arial" w:hAnsi="Arial" w:cs="Arial"/>
        </w:rPr>
        <w:t>producto de auditorías internas, se levantaron 110</w:t>
      </w:r>
      <w:r w:rsidRPr="0063379E">
        <w:rPr>
          <w:rFonts w:ascii="Arial" w:hAnsi="Arial" w:cs="Arial"/>
          <w:color w:val="FF0000"/>
        </w:rPr>
        <w:t xml:space="preserve"> </w:t>
      </w:r>
      <w:r w:rsidRPr="0063379E">
        <w:rPr>
          <w:rFonts w:ascii="Arial" w:hAnsi="Arial" w:cs="Arial"/>
        </w:rPr>
        <w:t>hallazgos, frente a los cuales los procesos auditados formularon 113 acciones correctivas que actualmente están siendo ejecutadas, lo que implica el compromiso de los procesos</w:t>
      </w:r>
      <w:bookmarkEnd w:id="180"/>
      <w:r w:rsidRPr="0063379E">
        <w:rPr>
          <w:rFonts w:ascii="Arial" w:hAnsi="Arial" w:cs="Arial"/>
        </w:rPr>
        <w:t xml:space="preserve">, incluida la OCI, por buscar una mejora continua dentro del Sistema de Control Interno de la Unidad Administrativa Especial de Rehabilitación y Mantenimiento Vial- UAERMV. </w:t>
      </w:r>
    </w:p>
    <w:p w14:paraId="1369A4E5" w14:textId="77777777" w:rsidR="00FF1C9B" w:rsidRPr="0063379E" w:rsidRDefault="00FF1C9B" w:rsidP="0024473A">
      <w:pPr>
        <w:rPr>
          <w:rFonts w:ascii="Arial" w:hAnsi="Arial" w:cs="Arial"/>
        </w:rPr>
      </w:pPr>
    </w:p>
    <w:p w14:paraId="56E7A46F" w14:textId="77777777" w:rsidR="00FF1C9B" w:rsidRPr="0063379E" w:rsidRDefault="00FF1C9B" w:rsidP="0024473A">
      <w:pPr>
        <w:jc w:val="both"/>
        <w:rPr>
          <w:rFonts w:ascii="Arial" w:hAnsi="Arial" w:cs="Arial"/>
        </w:rPr>
      </w:pPr>
      <w:r w:rsidRPr="0063379E">
        <w:rPr>
          <w:rFonts w:ascii="Arial" w:hAnsi="Arial" w:cs="Arial"/>
        </w:rPr>
        <w:t xml:space="preserve">En términos generales, OCI concluyó que los hallazgos evidenciados guardan relación con: 1) La desactualización de la documentación; 2) El incumplimiento de los puntos de control de los </w:t>
      </w:r>
      <w:r w:rsidRPr="0063379E">
        <w:rPr>
          <w:rFonts w:ascii="Arial" w:hAnsi="Arial" w:cs="Arial"/>
        </w:rPr>
        <w:lastRenderedPageBreak/>
        <w:t xml:space="preserve">procedimientos; 3) Las deficiencias en la identificación de las causas asociadas a los riesgos y los controles establecidos para su mitigación; 4) La debilidad en la formulación de los planes de acción de los procesos; 5) La desactualización del normograma que consolida la normatividad interna y externa del proceso; 6) La asignación de supervisiones a funcionarios sin tener en cuenta su carga laboral; 7) El inadecuado cumplimiento de las funciones y responsabilidades asignadas a la supervisión de contratos. </w:t>
      </w:r>
    </w:p>
    <w:p w14:paraId="0F9C0C7F" w14:textId="77777777" w:rsidR="00FF1C9B" w:rsidRPr="0063379E" w:rsidRDefault="00FF1C9B" w:rsidP="0024473A">
      <w:pPr>
        <w:rPr>
          <w:rFonts w:ascii="Arial" w:hAnsi="Arial" w:cs="Arial"/>
          <w:lang w:val="es-ES"/>
        </w:rPr>
      </w:pPr>
    </w:p>
    <w:p w14:paraId="70981344" w14:textId="32108327" w:rsidR="00FF1C9B" w:rsidRPr="0063379E" w:rsidRDefault="00152204" w:rsidP="0024473A">
      <w:pPr>
        <w:pStyle w:val="Ttulo2"/>
        <w:spacing w:before="0"/>
      </w:pPr>
      <w:bookmarkStart w:id="181" w:name="_Toc507403"/>
      <w:r>
        <w:rPr>
          <w:lang w:val="es-CO"/>
        </w:rPr>
        <w:t>8</w:t>
      </w:r>
      <w:r w:rsidR="009E7B6F">
        <w:t xml:space="preserve">.2. </w:t>
      </w:r>
      <w:r w:rsidR="009E7B6F">
        <w:rPr>
          <w:lang w:val="es-CO"/>
        </w:rPr>
        <w:t>R</w:t>
      </w:r>
      <w:r w:rsidR="009E7B6F" w:rsidRPr="0063379E">
        <w:t>ol de enfoque hacia la prevención.</w:t>
      </w:r>
      <w:bookmarkEnd w:id="181"/>
      <w:r w:rsidR="009E7B6F" w:rsidRPr="0063379E">
        <w:t xml:space="preserve"> </w:t>
      </w:r>
    </w:p>
    <w:p w14:paraId="1527FB36" w14:textId="77777777" w:rsidR="00FF1C9B" w:rsidRPr="0063379E" w:rsidRDefault="00FF1C9B" w:rsidP="0024473A">
      <w:pPr>
        <w:rPr>
          <w:rFonts w:ascii="Arial" w:hAnsi="Arial" w:cs="Arial"/>
        </w:rPr>
      </w:pPr>
    </w:p>
    <w:p w14:paraId="39DD027C" w14:textId="77777777" w:rsidR="00FF1C9B" w:rsidRPr="0063379E" w:rsidRDefault="00FF1C9B" w:rsidP="0024473A">
      <w:pPr>
        <w:rPr>
          <w:rFonts w:ascii="Arial" w:hAnsi="Arial" w:cs="Arial"/>
          <w:b/>
        </w:rPr>
      </w:pPr>
      <w:r w:rsidRPr="0063379E">
        <w:rPr>
          <w:rFonts w:ascii="Arial" w:hAnsi="Arial" w:cs="Arial"/>
          <w:b/>
        </w:rPr>
        <w:t>Seguimiento a planes de mejoramiento por procesos.</w:t>
      </w:r>
    </w:p>
    <w:p w14:paraId="6EB52DE7" w14:textId="77777777" w:rsidR="00FF1C9B" w:rsidRPr="0063379E" w:rsidRDefault="00FF1C9B" w:rsidP="0024473A">
      <w:pPr>
        <w:rPr>
          <w:rFonts w:ascii="Arial" w:hAnsi="Arial" w:cs="Arial"/>
        </w:rPr>
      </w:pPr>
    </w:p>
    <w:p w14:paraId="37AEF579" w14:textId="23837ECE" w:rsidR="00FF1C9B" w:rsidRPr="0063379E" w:rsidRDefault="00FF1C9B" w:rsidP="0024473A">
      <w:pPr>
        <w:jc w:val="both"/>
        <w:rPr>
          <w:rFonts w:ascii="Arial" w:hAnsi="Arial" w:cs="Arial"/>
        </w:rPr>
      </w:pPr>
      <w:r w:rsidRPr="0063379E">
        <w:rPr>
          <w:rFonts w:ascii="Arial" w:hAnsi="Arial" w:cs="Arial"/>
        </w:rPr>
        <w:t xml:space="preserve">En el marco del rol </w:t>
      </w:r>
      <w:r w:rsidRPr="0063379E">
        <w:rPr>
          <w:rFonts w:ascii="Arial" w:hAnsi="Arial" w:cs="Arial"/>
          <w:b/>
        </w:rPr>
        <w:t xml:space="preserve">Enfoque hacia la prevención </w:t>
      </w:r>
      <w:r w:rsidRPr="0063379E">
        <w:rPr>
          <w:rFonts w:ascii="Arial" w:hAnsi="Arial" w:cs="Arial"/>
        </w:rPr>
        <w:t>establecido en el Decreto 648 de 2017</w:t>
      </w:r>
      <w:r w:rsidRPr="0063379E">
        <w:rPr>
          <w:rStyle w:val="Refdenotaalpie"/>
          <w:rFonts w:ascii="Arial" w:hAnsi="Arial" w:cs="Arial"/>
        </w:rPr>
        <w:footnoteReference w:id="8"/>
      </w:r>
      <w:r w:rsidRPr="0063379E">
        <w:rPr>
          <w:rFonts w:ascii="Arial" w:hAnsi="Arial" w:cs="Arial"/>
        </w:rPr>
        <w:t>, la O</w:t>
      </w:r>
      <w:r w:rsidR="00D41E6D">
        <w:rPr>
          <w:rFonts w:ascii="Arial" w:hAnsi="Arial" w:cs="Arial"/>
        </w:rPr>
        <w:t xml:space="preserve">ficina de </w:t>
      </w:r>
      <w:r w:rsidRPr="0063379E">
        <w:rPr>
          <w:rFonts w:ascii="Arial" w:hAnsi="Arial" w:cs="Arial"/>
        </w:rPr>
        <w:t>C</w:t>
      </w:r>
      <w:r w:rsidR="00D41E6D">
        <w:rPr>
          <w:rFonts w:ascii="Arial" w:hAnsi="Arial" w:cs="Arial"/>
        </w:rPr>
        <w:t xml:space="preserve">ontrol </w:t>
      </w:r>
      <w:r w:rsidRPr="0063379E">
        <w:rPr>
          <w:rFonts w:ascii="Arial" w:hAnsi="Arial" w:cs="Arial"/>
        </w:rPr>
        <w:t>l</w:t>
      </w:r>
      <w:r w:rsidR="00D41E6D">
        <w:rPr>
          <w:rFonts w:ascii="Arial" w:hAnsi="Arial" w:cs="Arial"/>
        </w:rPr>
        <w:t>nterno</w:t>
      </w:r>
      <w:r w:rsidRPr="0063379E">
        <w:rPr>
          <w:rFonts w:ascii="Arial" w:hAnsi="Arial" w:cs="Arial"/>
        </w:rPr>
        <w:t xml:space="preserve"> tiene el acompañamiento constante al cumplimiento de las acciones correctivas formuladas por los procesos en sus planes de mejoramiento derivados de auditorías, autoevaluaciones y las visitas recibidas del Archivo Distrital.</w:t>
      </w:r>
    </w:p>
    <w:p w14:paraId="4E0BF4DA" w14:textId="77777777" w:rsidR="00FF1C9B" w:rsidRPr="0063379E" w:rsidRDefault="00FF1C9B" w:rsidP="0024473A">
      <w:pPr>
        <w:jc w:val="both"/>
        <w:rPr>
          <w:rFonts w:ascii="Arial" w:hAnsi="Arial" w:cs="Arial"/>
        </w:rPr>
      </w:pPr>
    </w:p>
    <w:p w14:paraId="3BBD3D7E" w14:textId="77777777" w:rsidR="00FF1C9B" w:rsidRPr="0063379E" w:rsidRDefault="00FF1C9B" w:rsidP="0024473A">
      <w:pPr>
        <w:jc w:val="both"/>
        <w:rPr>
          <w:rFonts w:ascii="Arial" w:hAnsi="Arial" w:cs="Arial"/>
        </w:rPr>
      </w:pPr>
      <w:r w:rsidRPr="0063379E">
        <w:rPr>
          <w:rFonts w:ascii="Arial" w:hAnsi="Arial" w:cs="Arial"/>
        </w:rPr>
        <w:t>En desarrollo de lo anterior, una vez elaborado el plan de mejoramiento, es aprobado por la OCI, quien posteriormente realiza seguimiento trimestral para evaluar el avance de cada una de las acciones, acorde con los soportes recibidos de los procesos que evidencien el avance o cumplimiento.</w:t>
      </w:r>
    </w:p>
    <w:p w14:paraId="65ECCCA2" w14:textId="77777777" w:rsidR="00FF1C9B" w:rsidRPr="0063379E" w:rsidRDefault="00FF1C9B" w:rsidP="0024473A">
      <w:pPr>
        <w:jc w:val="both"/>
        <w:rPr>
          <w:rFonts w:ascii="Arial" w:hAnsi="Arial" w:cs="Arial"/>
        </w:rPr>
      </w:pPr>
    </w:p>
    <w:p w14:paraId="48735617" w14:textId="77777777" w:rsidR="00FF1C9B" w:rsidRPr="0063379E" w:rsidRDefault="00FF1C9B" w:rsidP="0024473A">
      <w:pPr>
        <w:jc w:val="both"/>
        <w:rPr>
          <w:rFonts w:ascii="Arial" w:hAnsi="Arial" w:cs="Arial"/>
        </w:rPr>
      </w:pPr>
      <w:r w:rsidRPr="0063379E">
        <w:rPr>
          <w:rFonts w:ascii="Arial" w:hAnsi="Arial" w:cs="Arial"/>
        </w:rPr>
        <w:t xml:space="preserve">A continuación, se presenta el seguimiento realizado durante 2018 a los planes de mejoramiento por procesos de las auditorias adelantadas en las vigencias 2016, 2017 y 2018, actividad contenida en el Plan Anual de Auditorias aprobado en el Comité Institucional de Control Interno. </w:t>
      </w:r>
    </w:p>
    <w:p w14:paraId="0BBA9822" w14:textId="77777777" w:rsidR="00FF1C9B" w:rsidRPr="0063379E" w:rsidRDefault="00FF1C9B" w:rsidP="0024473A">
      <w:pPr>
        <w:rPr>
          <w:rFonts w:ascii="Arial" w:hAnsi="Arial" w:cs="Arial"/>
        </w:rPr>
      </w:pPr>
    </w:p>
    <w:p w14:paraId="106B19C9" w14:textId="77777777" w:rsidR="00FF1C9B" w:rsidRPr="0063379E" w:rsidRDefault="00FF1C9B" w:rsidP="0024473A">
      <w:pPr>
        <w:autoSpaceDE w:val="0"/>
        <w:autoSpaceDN w:val="0"/>
        <w:adjustRightInd w:val="0"/>
        <w:rPr>
          <w:rFonts w:ascii="Arial" w:hAnsi="Arial" w:cs="Arial"/>
          <w:b/>
          <w:bCs/>
          <w:lang w:eastAsia="es-CO"/>
        </w:rPr>
      </w:pPr>
      <w:r w:rsidRPr="0063379E">
        <w:rPr>
          <w:rFonts w:ascii="Arial" w:hAnsi="Arial" w:cs="Arial"/>
          <w:b/>
          <w:bCs/>
          <w:lang w:eastAsia="es-CO"/>
        </w:rPr>
        <w:t>Vigencia 2016</w:t>
      </w:r>
    </w:p>
    <w:p w14:paraId="77C8E7CB" w14:textId="77777777" w:rsidR="00FF1C9B" w:rsidRPr="0063379E" w:rsidRDefault="00FF1C9B" w:rsidP="0024473A">
      <w:pPr>
        <w:autoSpaceDE w:val="0"/>
        <w:autoSpaceDN w:val="0"/>
        <w:adjustRightInd w:val="0"/>
        <w:rPr>
          <w:rFonts w:ascii="Arial" w:hAnsi="Arial" w:cs="Arial"/>
          <w:b/>
          <w:bCs/>
          <w:lang w:eastAsia="es-CO"/>
        </w:rPr>
      </w:pPr>
    </w:p>
    <w:p w14:paraId="7171444A" w14:textId="77777777" w:rsidR="00FF1C9B" w:rsidRPr="0063379E" w:rsidRDefault="00FF1C9B" w:rsidP="0024473A">
      <w:pPr>
        <w:rPr>
          <w:rFonts w:ascii="Arial" w:hAnsi="Arial" w:cs="Arial"/>
        </w:rPr>
      </w:pPr>
      <w:r w:rsidRPr="0063379E">
        <w:rPr>
          <w:rFonts w:ascii="Arial" w:hAnsi="Arial" w:cs="Arial"/>
        </w:rPr>
        <w:t xml:space="preserve">De los hallazgos evidenciados en 2016, en 2018, se cerraron dos (2) acciones del </w:t>
      </w:r>
      <w:r w:rsidRPr="0063379E">
        <w:rPr>
          <w:rFonts w:ascii="Arial" w:hAnsi="Arial" w:cs="Arial"/>
          <w:b/>
        </w:rPr>
        <w:t>Proceso de Financiera</w:t>
      </w:r>
      <w:r w:rsidRPr="0063379E">
        <w:rPr>
          <w:rFonts w:ascii="Arial" w:hAnsi="Arial" w:cs="Arial"/>
        </w:rPr>
        <w:t xml:space="preserve"> y tres (3) tres del </w:t>
      </w:r>
      <w:r w:rsidRPr="0063379E">
        <w:rPr>
          <w:rFonts w:ascii="Arial" w:hAnsi="Arial" w:cs="Arial"/>
          <w:b/>
        </w:rPr>
        <w:t>Proceso de Talento Humano</w:t>
      </w:r>
      <w:r w:rsidRPr="0063379E">
        <w:rPr>
          <w:rFonts w:ascii="Arial" w:hAnsi="Arial" w:cs="Arial"/>
        </w:rPr>
        <w:t xml:space="preserve">. </w:t>
      </w:r>
    </w:p>
    <w:p w14:paraId="2155BA4E" w14:textId="77777777" w:rsidR="00FF1C9B" w:rsidRPr="0063379E" w:rsidRDefault="00FF1C9B" w:rsidP="0024473A">
      <w:pPr>
        <w:rPr>
          <w:rFonts w:ascii="Arial" w:hAnsi="Arial" w:cs="Arial"/>
        </w:rPr>
      </w:pPr>
    </w:p>
    <w:p w14:paraId="70D8F9B5" w14:textId="7EA15D6D" w:rsidR="00FF1C9B" w:rsidRDefault="00FF1C9B" w:rsidP="0024473A">
      <w:pPr>
        <w:rPr>
          <w:rFonts w:ascii="Arial" w:hAnsi="Arial" w:cs="Arial"/>
          <w:noProof/>
          <w:lang w:eastAsia="es-CO"/>
        </w:rPr>
      </w:pPr>
      <w:r w:rsidRPr="0063379E">
        <w:rPr>
          <w:rFonts w:ascii="Arial" w:hAnsi="Arial" w:cs="Arial"/>
        </w:rPr>
        <w:t xml:space="preserve">En total se han cerrado el 94% de las acciones equivalentes a 63 acciones, quedando pendiente de cierre y con plazo vencido (4) cuatro: (2) dos del </w:t>
      </w:r>
      <w:r w:rsidRPr="0063379E">
        <w:rPr>
          <w:rFonts w:ascii="Arial" w:hAnsi="Arial" w:cs="Arial"/>
          <w:b/>
        </w:rPr>
        <w:t xml:space="preserve">Proceso Gestión Documental y dos </w:t>
      </w:r>
      <w:r w:rsidRPr="0063379E">
        <w:rPr>
          <w:rFonts w:ascii="Arial" w:hAnsi="Arial" w:cs="Arial"/>
        </w:rPr>
        <w:t xml:space="preserve">(2) del </w:t>
      </w:r>
      <w:r w:rsidRPr="0063379E">
        <w:rPr>
          <w:rFonts w:ascii="Arial" w:hAnsi="Arial" w:cs="Arial"/>
          <w:b/>
        </w:rPr>
        <w:t xml:space="preserve">Proceso Financiera; </w:t>
      </w:r>
      <w:r w:rsidRPr="0063379E">
        <w:rPr>
          <w:rFonts w:ascii="Arial" w:hAnsi="Arial" w:cs="Arial"/>
        </w:rPr>
        <w:t>se aclara que</w:t>
      </w:r>
      <w:r w:rsidRPr="0063379E">
        <w:rPr>
          <w:rFonts w:ascii="Arial" w:hAnsi="Arial" w:cs="Arial"/>
          <w:b/>
        </w:rPr>
        <w:t xml:space="preserve"> </w:t>
      </w:r>
      <w:r w:rsidRPr="0063379E">
        <w:rPr>
          <w:rFonts w:ascii="Arial" w:hAnsi="Arial" w:cs="Arial"/>
          <w:noProof/>
          <w:lang w:eastAsia="es-CO"/>
        </w:rPr>
        <w:t>no ha sido posible realizar su cierre; aunque ya se aprobaron las tablas de retención documental de la entidad, aún no se han actualizado los procedimientos y se tiene pendiente la liquidación de convenios y aclaración de saldos en la vigencia 2007-2008.</w:t>
      </w:r>
    </w:p>
    <w:p w14:paraId="019BBFD4" w14:textId="426EDBE6" w:rsidR="0024473A" w:rsidRPr="0024473A" w:rsidRDefault="0024473A" w:rsidP="0024473A">
      <w:pPr>
        <w:jc w:val="center"/>
        <w:rPr>
          <w:rFonts w:ascii="Arial" w:hAnsi="Arial" w:cs="Arial"/>
          <w:sz w:val="12"/>
        </w:rPr>
      </w:pPr>
    </w:p>
    <w:p w14:paraId="31F6DA53" w14:textId="43898D19" w:rsidR="0024473A" w:rsidRPr="0024473A" w:rsidRDefault="0024473A" w:rsidP="0024473A">
      <w:pPr>
        <w:pStyle w:val="Descripcin"/>
        <w:spacing w:after="0"/>
        <w:jc w:val="center"/>
        <w:rPr>
          <w:rFonts w:ascii="Arial" w:hAnsi="Arial" w:cs="Arial"/>
          <w:b w:val="0"/>
        </w:rPr>
      </w:pPr>
      <w:bookmarkStart w:id="182" w:name="_Toc507268"/>
      <w:r>
        <w:t xml:space="preserve">Gráfica </w:t>
      </w:r>
      <w:r w:rsidR="00BF5985">
        <w:rPr>
          <w:noProof/>
        </w:rPr>
        <w:fldChar w:fldCharType="begin"/>
      </w:r>
      <w:r w:rsidR="00BF5985">
        <w:rPr>
          <w:noProof/>
        </w:rPr>
        <w:instrText xml:space="preserve"> SEQ Gráfica \* ARABIC </w:instrText>
      </w:r>
      <w:r w:rsidR="00BF5985">
        <w:rPr>
          <w:noProof/>
        </w:rPr>
        <w:fldChar w:fldCharType="separate"/>
      </w:r>
      <w:r w:rsidR="00C20916">
        <w:rPr>
          <w:noProof/>
        </w:rPr>
        <w:t>15</w:t>
      </w:r>
      <w:r w:rsidR="00BF5985">
        <w:rPr>
          <w:noProof/>
        </w:rPr>
        <w:fldChar w:fldCharType="end"/>
      </w:r>
      <w:r>
        <w:t xml:space="preserve">. </w:t>
      </w:r>
      <w:r w:rsidRPr="0024473A">
        <w:rPr>
          <w:b w:val="0"/>
        </w:rPr>
        <w:t>Seguimiento a acciones correctivas 2016</w:t>
      </w:r>
      <w:bookmarkEnd w:id="182"/>
    </w:p>
    <w:p w14:paraId="4EF07782" w14:textId="77777777" w:rsidR="00FF1C9B" w:rsidRPr="0063379E" w:rsidRDefault="00FF1C9B" w:rsidP="0024473A">
      <w:pPr>
        <w:jc w:val="center"/>
        <w:rPr>
          <w:rFonts w:ascii="Arial" w:hAnsi="Arial" w:cs="Arial"/>
          <w:noProof/>
          <w:lang w:eastAsia="es-CO"/>
        </w:rPr>
      </w:pPr>
      <w:r w:rsidRPr="0063379E">
        <w:rPr>
          <w:rFonts w:ascii="Arial" w:hAnsi="Arial" w:cs="Arial"/>
          <w:noProof/>
          <w:lang w:eastAsia="es-CO"/>
        </w:rPr>
        <w:drawing>
          <wp:inline distT="0" distB="0" distL="0" distR="0" wp14:anchorId="7D7A0984" wp14:editId="4DCC07E9">
            <wp:extent cx="2809875" cy="2064478"/>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19529" cy="2071571"/>
                    </a:xfrm>
                    <a:prstGeom prst="rect">
                      <a:avLst/>
                    </a:prstGeom>
                    <a:noFill/>
                    <a:ln>
                      <a:noFill/>
                    </a:ln>
                  </pic:spPr>
                </pic:pic>
              </a:graphicData>
            </a:graphic>
          </wp:inline>
        </w:drawing>
      </w:r>
    </w:p>
    <w:p w14:paraId="321B65B6" w14:textId="77777777" w:rsidR="00894B0A" w:rsidRPr="0024473A" w:rsidRDefault="00894B0A" w:rsidP="00894B0A">
      <w:pPr>
        <w:jc w:val="center"/>
        <w:rPr>
          <w:rFonts w:ascii="Arial" w:hAnsi="Arial" w:cs="Arial"/>
          <w:sz w:val="18"/>
          <w:szCs w:val="18"/>
          <w:lang w:val="es-ES"/>
        </w:rPr>
      </w:pPr>
      <w:r w:rsidRPr="0024473A">
        <w:rPr>
          <w:rFonts w:ascii="Arial" w:hAnsi="Arial" w:cs="Arial"/>
          <w:b/>
          <w:sz w:val="18"/>
          <w:szCs w:val="18"/>
        </w:rPr>
        <w:t>Fuente:</w:t>
      </w:r>
      <w:r w:rsidRPr="0024473A">
        <w:rPr>
          <w:rFonts w:ascii="Arial" w:hAnsi="Arial" w:cs="Arial"/>
          <w:sz w:val="18"/>
          <w:szCs w:val="18"/>
        </w:rPr>
        <w:t xml:space="preserve"> </w:t>
      </w:r>
      <w:r>
        <w:rPr>
          <w:rFonts w:ascii="Arial" w:hAnsi="Arial" w:cs="Arial"/>
          <w:sz w:val="18"/>
          <w:szCs w:val="18"/>
          <w:lang w:val="es-ES"/>
        </w:rPr>
        <w:t>OCI- UAERMV, 2018.</w:t>
      </w:r>
    </w:p>
    <w:p w14:paraId="639440A1" w14:textId="1A1C2ED7" w:rsidR="00FF1C9B" w:rsidRPr="0063379E" w:rsidRDefault="00FF1C9B" w:rsidP="0024473A">
      <w:pPr>
        <w:autoSpaceDE w:val="0"/>
        <w:autoSpaceDN w:val="0"/>
        <w:adjustRightInd w:val="0"/>
        <w:rPr>
          <w:rFonts w:ascii="Arial" w:hAnsi="Arial" w:cs="Arial"/>
          <w:b/>
          <w:bCs/>
          <w:lang w:eastAsia="es-CO"/>
        </w:rPr>
      </w:pPr>
      <w:r w:rsidRPr="0063379E">
        <w:rPr>
          <w:rFonts w:ascii="Arial" w:hAnsi="Arial" w:cs="Arial"/>
          <w:b/>
          <w:bCs/>
          <w:lang w:eastAsia="es-CO"/>
        </w:rPr>
        <w:lastRenderedPageBreak/>
        <w:t>Vigencia 2017</w:t>
      </w:r>
      <w:r w:rsidR="00E02133">
        <w:rPr>
          <w:rFonts w:ascii="Arial" w:hAnsi="Arial" w:cs="Arial"/>
          <w:b/>
          <w:bCs/>
          <w:lang w:eastAsia="es-CO"/>
        </w:rPr>
        <w:t>.</w:t>
      </w:r>
    </w:p>
    <w:p w14:paraId="49803DD9" w14:textId="77777777" w:rsidR="00FF1C9B" w:rsidRPr="0063379E" w:rsidRDefault="00FF1C9B" w:rsidP="0024473A">
      <w:pPr>
        <w:rPr>
          <w:rFonts w:ascii="Arial" w:hAnsi="Arial" w:cs="Arial"/>
        </w:rPr>
      </w:pPr>
    </w:p>
    <w:p w14:paraId="57D1941C" w14:textId="77777777" w:rsidR="00FF1C9B" w:rsidRPr="0063379E" w:rsidRDefault="00FF1C9B" w:rsidP="0024473A">
      <w:pPr>
        <w:pStyle w:val="Prrafodelista"/>
        <w:rPr>
          <w:rFonts w:ascii="Arial" w:hAnsi="Arial" w:cs="Arial"/>
        </w:rPr>
      </w:pPr>
      <w:r w:rsidRPr="0063379E">
        <w:rPr>
          <w:rFonts w:ascii="Arial" w:hAnsi="Arial" w:cs="Arial"/>
          <w:lang w:eastAsia="es-CO"/>
        </w:rPr>
        <w:t xml:space="preserve">De 13 planes de mejoramiento aprobados por OCI en la vigencia 2017, durante 2018, producto de la gestión de los procesos se cerraron </w:t>
      </w:r>
      <w:r w:rsidRPr="0063379E">
        <w:rPr>
          <w:rFonts w:ascii="Arial" w:hAnsi="Arial" w:cs="Arial"/>
        </w:rPr>
        <w:t>64 acciones, que equivalen al 91% de las 140 acciones formuladas; es decir, en total cerradas 127 y sin cerrar con plazo vencido 13 acciones, equivalente al 9%.</w:t>
      </w:r>
    </w:p>
    <w:p w14:paraId="1E2BCDB1" w14:textId="77777777" w:rsidR="00FF1C9B" w:rsidRPr="00F93778" w:rsidRDefault="00FF1C9B" w:rsidP="0024473A">
      <w:pPr>
        <w:rPr>
          <w:rFonts w:ascii="Arial" w:hAnsi="Arial" w:cs="Arial"/>
          <w:sz w:val="4"/>
        </w:rPr>
      </w:pPr>
    </w:p>
    <w:p w14:paraId="22DF4247" w14:textId="756C5F31" w:rsidR="0024473A" w:rsidRPr="0024473A" w:rsidRDefault="0024473A" w:rsidP="0024473A">
      <w:pPr>
        <w:pStyle w:val="Descripcin"/>
        <w:spacing w:after="0"/>
        <w:jc w:val="center"/>
        <w:rPr>
          <w:rFonts w:ascii="Arial" w:hAnsi="Arial" w:cs="Arial"/>
          <w:b w:val="0"/>
        </w:rPr>
      </w:pPr>
      <w:bookmarkStart w:id="183" w:name="_Toc507269"/>
      <w:r>
        <w:t xml:space="preserve">Gráfica </w:t>
      </w:r>
      <w:r w:rsidR="00BF5985">
        <w:rPr>
          <w:noProof/>
        </w:rPr>
        <w:fldChar w:fldCharType="begin"/>
      </w:r>
      <w:r w:rsidR="00BF5985">
        <w:rPr>
          <w:noProof/>
        </w:rPr>
        <w:instrText xml:space="preserve"> SEQ Gráfica \* ARABIC </w:instrText>
      </w:r>
      <w:r w:rsidR="00BF5985">
        <w:rPr>
          <w:noProof/>
        </w:rPr>
        <w:fldChar w:fldCharType="separate"/>
      </w:r>
      <w:r w:rsidR="00C20916">
        <w:rPr>
          <w:noProof/>
        </w:rPr>
        <w:t>16</w:t>
      </w:r>
      <w:r w:rsidR="00BF5985">
        <w:rPr>
          <w:noProof/>
        </w:rPr>
        <w:fldChar w:fldCharType="end"/>
      </w:r>
      <w:r>
        <w:t xml:space="preserve">. </w:t>
      </w:r>
      <w:r w:rsidRPr="0024473A">
        <w:rPr>
          <w:b w:val="0"/>
        </w:rPr>
        <w:t>Seguimiento a acciones correctivas 201</w:t>
      </w:r>
      <w:r w:rsidR="00894B0A">
        <w:rPr>
          <w:b w:val="0"/>
        </w:rPr>
        <w:t>7</w:t>
      </w:r>
      <w:bookmarkEnd w:id="183"/>
    </w:p>
    <w:p w14:paraId="4583439E" w14:textId="77777777" w:rsidR="00FF1C9B" w:rsidRPr="0063379E" w:rsidRDefault="00FF1C9B" w:rsidP="0024473A">
      <w:pPr>
        <w:jc w:val="center"/>
        <w:rPr>
          <w:rFonts w:ascii="Arial" w:hAnsi="Arial" w:cs="Arial"/>
        </w:rPr>
      </w:pPr>
      <w:r w:rsidRPr="0063379E">
        <w:rPr>
          <w:rFonts w:ascii="Arial" w:hAnsi="Arial" w:cs="Arial"/>
          <w:noProof/>
          <w:lang w:eastAsia="es-CO"/>
        </w:rPr>
        <w:drawing>
          <wp:inline distT="0" distB="0" distL="0" distR="0" wp14:anchorId="27585255" wp14:editId="025B54CF">
            <wp:extent cx="3479800" cy="2305050"/>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79800" cy="2305050"/>
                    </a:xfrm>
                    <a:prstGeom prst="rect">
                      <a:avLst/>
                    </a:prstGeom>
                    <a:noFill/>
                    <a:ln>
                      <a:noFill/>
                    </a:ln>
                  </pic:spPr>
                </pic:pic>
              </a:graphicData>
            </a:graphic>
          </wp:inline>
        </w:drawing>
      </w:r>
    </w:p>
    <w:p w14:paraId="65F48C3B" w14:textId="77777777" w:rsidR="00894B0A" w:rsidRPr="0024473A" w:rsidRDefault="00894B0A" w:rsidP="00894B0A">
      <w:pPr>
        <w:jc w:val="center"/>
        <w:rPr>
          <w:rFonts w:ascii="Arial" w:hAnsi="Arial" w:cs="Arial"/>
          <w:sz w:val="18"/>
          <w:szCs w:val="18"/>
          <w:lang w:val="es-ES"/>
        </w:rPr>
      </w:pPr>
      <w:r w:rsidRPr="0024473A">
        <w:rPr>
          <w:rFonts w:ascii="Arial" w:hAnsi="Arial" w:cs="Arial"/>
          <w:b/>
          <w:sz w:val="18"/>
          <w:szCs w:val="18"/>
        </w:rPr>
        <w:t>Fuente:</w:t>
      </w:r>
      <w:r w:rsidRPr="0024473A">
        <w:rPr>
          <w:rFonts w:ascii="Arial" w:hAnsi="Arial" w:cs="Arial"/>
          <w:sz w:val="18"/>
          <w:szCs w:val="18"/>
        </w:rPr>
        <w:t xml:space="preserve"> </w:t>
      </w:r>
      <w:r>
        <w:rPr>
          <w:rFonts w:ascii="Arial" w:hAnsi="Arial" w:cs="Arial"/>
          <w:sz w:val="18"/>
          <w:szCs w:val="18"/>
          <w:lang w:val="es-ES"/>
        </w:rPr>
        <w:t>OCI- UAERMV, 2018.</w:t>
      </w:r>
    </w:p>
    <w:p w14:paraId="5F3041B5" w14:textId="77777777" w:rsidR="00FF1C9B" w:rsidRPr="00894B0A" w:rsidRDefault="00FF1C9B" w:rsidP="0024473A">
      <w:pPr>
        <w:rPr>
          <w:rFonts w:ascii="Arial" w:hAnsi="Arial" w:cs="Arial"/>
          <w:sz w:val="18"/>
        </w:rPr>
      </w:pPr>
    </w:p>
    <w:p w14:paraId="5955A1AE" w14:textId="490B4C45" w:rsidR="00FF1C9B" w:rsidRDefault="00FF1C9B" w:rsidP="0024473A">
      <w:pPr>
        <w:autoSpaceDE w:val="0"/>
        <w:autoSpaceDN w:val="0"/>
        <w:adjustRightInd w:val="0"/>
        <w:rPr>
          <w:rFonts w:ascii="Arial" w:hAnsi="Arial" w:cs="Arial"/>
          <w:lang w:eastAsia="es-CO"/>
        </w:rPr>
      </w:pPr>
      <w:r w:rsidRPr="0063379E">
        <w:rPr>
          <w:rFonts w:ascii="Arial" w:hAnsi="Arial" w:cs="Arial"/>
          <w:lang w:eastAsia="es-CO"/>
        </w:rPr>
        <w:t>En la siguiente tabla, se relaciona el estado de cada uno de los planes de mejoramiento, de acuerdo al seguimiento realizado por OCI durante el año 2018 para las vigencias 2016 y 2017.</w:t>
      </w:r>
    </w:p>
    <w:p w14:paraId="0B907D91" w14:textId="77777777" w:rsidR="00F93778" w:rsidRDefault="00F93778" w:rsidP="00F93778">
      <w:pPr>
        <w:pStyle w:val="Descripcin"/>
        <w:spacing w:after="0"/>
        <w:jc w:val="center"/>
      </w:pPr>
    </w:p>
    <w:p w14:paraId="5179E03C" w14:textId="2D9D8D86" w:rsidR="00894B0A" w:rsidRPr="0063379E" w:rsidRDefault="003F793B" w:rsidP="00F93778">
      <w:pPr>
        <w:pStyle w:val="Descripcin"/>
        <w:spacing w:after="0"/>
        <w:jc w:val="center"/>
        <w:rPr>
          <w:rFonts w:ascii="Arial" w:hAnsi="Arial" w:cs="Arial"/>
        </w:rPr>
      </w:pPr>
      <w:bookmarkStart w:id="184" w:name="_Toc507326"/>
      <w:r>
        <w:t xml:space="preserve">Tabla </w:t>
      </w:r>
      <w:r w:rsidR="00BF5985">
        <w:rPr>
          <w:noProof/>
        </w:rPr>
        <w:fldChar w:fldCharType="begin"/>
      </w:r>
      <w:r w:rsidR="00BF5985">
        <w:rPr>
          <w:noProof/>
        </w:rPr>
        <w:instrText xml:space="preserve"> SEQ Tabla \* ARABIC </w:instrText>
      </w:r>
      <w:r w:rsidR="00BF5985">
        <w:rPr>
          <w:noProof/>
        </w:rPr>
        <w:fldChar w:fldCharType="separate"/>
      </w:r>
      <w:r w:rsidR="00C20916">
        <w:rPr>
          <w:noProof/>
        </w:rPr>
        <w:t>33</w:t>
      </w:r>
      <w:r w:rsidR="00BF5985">
        <w:rPr>
          <w:noProof/>
        </w:rPr>
        <w:fldChar w:fldCharType="end"/>
      </w:r>
      <w:r>
        <w:t xml:space="preserve">. </w:t>
      </w:r>
      <w:r w:rsidR="00F93778">
        <w:t>Estado de los planes de mejoramiento vigencias 2016 y 2017</w:t>
      </w:r>
      <w:bookmarkEnd w:id="184"/>
    </w:p>
    <w:p w14:paraId="452883C0" w14:textId="77777777" w:rsidR="00FF1C9B" w:rsidRPr="0063379E" w:rsidRDefault="00FF1C9B" w:rsidP="0024473A">
      <w:pPr>
        <w:jc w:val="center"/>
        <w:rPr>
          <w:rFonts w:ascii="Arial" w:hAnsi="Arial" w:cs="Arial"/>
        </w:rPr>
      </w:pPr>
      <w:r w:rsidRPr="0063379E">
        <w:rPr>
          <w:rFonts w:ascii="Arial" w:hAnsi="Arial" w:cs="Arial"/>
          <w:noProof/>
        </w:rPr>
        <w:drawing>
          <wp:inline distT="0" distB="0" distL="0" distR="0" wp14:anchorId="04D13915" wp14:editId="698790BA">
            <wp:extent cx="5397690" cy="2812990"/>
            <wp:effectExtent l="0" t="0" r="0" b="6985"/>
            <wp:docPr id="51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Imagen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02383" cy="2815435"/>
                    </a:xfrm>
                    <a:prstGeom prst="rect">
                      <a:avLst/>
                    </a:prstGeom>
                    <a:noFill/>
                    <a:ln>
                      <a:noFill/>
                    </a:ln>
                    <a:extLst/>
                  </pic:spPr>
                </pic:pic>
              </a:graphicData>
            </a:graphic>
          </wp:inline>
        </w:drawing>
      </w:r>
    </w:p>
    <w:p w14:paraId="531ADFDF" w14:textId="77777777" w:rsidR="00894B0A" w:rsidRPr="0024473A" w:rsidRDefault="00894B0A" w:rsidP="00894B0A">
      <w:pPr>
        <w:jc w:val="center"/>
        <w:rPr>
          <w:rFonts w:ascii="Arial" w:hAnsi="Arial" w:cs="Arial"/>
          <w:sz w:val="18"/>
          <w:szCs w:val="18"/>
          <w:lang w:val="es-ES"/>
        </w:rPr>
      </w:pPr>
      <w:r w:rsidRPr="0024473A">
        <w:rPr>
          <w:rFonts w:ascii="Arial" w:hAnsi="Arial" w:cs="Arial"/>
          <w:b/>
          <w:sz w:val="18"/>
          <w:szCs w:val="18"/>
        </w:rPr>
        <w:t>Fuente:</w:t>
      </w:r>
      <w:r w:rsidRPr="0024473A">
        <w:rPr>
          <w:rFonts w:ascii="Arial" w:hAnsi="Arial" w:cs="Arial"/>
          <w:sz w:val="18"/>
          <w:szCs w:val="18"/>
        </w:rPr>
        <w:t xml:space="preserve"> </w:t>
      </w:r>
      <w:r>
        <w:rPr>
          <w:rFonts w:ascii="Arial" w:hAnsi="Arial" w:cs="Arial"/>
          <w:sz w:val="18"/>
          <w:szCs w:val="18"/>
          <w:lang w:val="es-ES"/>
        </w:rPr>
        <w:t>OCI- UAERMV, 2018.</w:t>
      </w:r>
    </w:p>
    <w:p w14:paraId="32C7EB67" w14:textId="77777777" w:rsidR="00FF1C9B" w:rsidRPr="0063379E" w:rsidRDefault="00FF1C9B" w:rsidP="0024473A">
      <w:pPr>
        <w:rPr>
          <w:rFonts w:ascii="Arial" w:hAnsi="Arial" w:cs="Arial"/>
          <w:noProof/>
          <w:lang w:eastAsia="es-CO"/>
        </w:rPr>
      </w:pPr>
    </w:p>
    <w:p w14:paraId="3A9EADE1" w14:textId="77777777" w:rsidR="00FF1C9B" w:rsidRPr="0063379E" w:rsidRDefault="00FF1C9B" w:rsidP="0024473A">
      <w:pPr>
        <w:rPr>
          <w:rFonts w:ascii="Arial" w:hAnsi="Arial" w:cs="Arial"/>
          <w:noProof/>
          <w:lang w:eastAsia="es-CO"/>
        </w:rPr>
      </w:pPr>
      <w:r w:rsidRPr="0063379E">
        <w:rPr>
          <w:rFonts w:ascii="Arial" w:hAnsi="Arial" w:cs="Arial"/>
          <w:noProof/>
          <w:lang w:eastAsia="es-CO"/>
        </w:rPr>
        <w:t xml:space="preserve">Del cuadro anterior se concluye que las acciones sin cerrar corresponden a los procesos de </w:t>
      </w:r>
      <w:r w:rsidRPr="0063379E">
        <w:rPr>
          <w:rFonts w:ascii="Arial" w:hAnsi="Arial" w:cs="Arial"/>
          <w:b/>
          <w:noProof/>
          <w:lang w:eastAsia="es-CO"/>
        </w:rPr>
        <w:t>Contratación, Sistemas de la Información y Tecnología, Gestión de Seguridad y Salud en el Trabajo y Plan Estratégico de Seguridad Vial</w:t>
      </w:r>
      <w:r w:rsidRPr="0063379E">
        <w:rPr>
          <w:rFonts w:ascii="Arial" w:hAnsi="Arial" w:cs="Arial"/>
          <w:noProof/>
          <w:lang w:eastAsia="es-CO"/>
        </w:rPr>
        <w:t>.</w:t>
      </w:r>
    </w:p>
    <w:p w14:paraId="207E687F" w14:textId="463DAED8" w:rsidR="00FF1C9B" w:rsidRPr="0063379E" w:rsidRDefault="00FF1C9B" w:rsidP="0024473A">
      <w:pPr>
        <w:rPr>
          <w:rFonts w:ascii="Arial" w:hAnsi="Arial" w:cs="Arial"/>
          <w:b/>
          <w:noProof/>
          <w:lang w:eastAsia="es-CO"/>
        </w:rPr>
      </w:pPr>
      <w:r w:rsidRPr="0063379E">
        <w:rPr>
          <w:rFonts w:ascii="Arial" w:hAnsi="Arial" w:cs="Arial"/>
          <w:b/>
          <w:noProof/>
          <w:lang w:eastAsia="es-CO"/>
        </w:rPr>
        <w:t>Vigencia 2018</w:t>
      </w:r>
      <w:r w:rsidR="00E02133">
        <w:rPr>
          <w:rFonts w:ascii="Arial" w:hAnsi="Arial" w:cs="Arial"/>
          <w:b/>
          <w:noProof/>
          <w:lang w:eastAsia="es-CO"/>
        </w:rPr>
        <w:t>.</w:t>
      </w:r>
    </w:p>
    <w:p w14:paraId="2C7B9419" w14:textId="77777777" w:rsidR="00FF1C9B" w:rsidRPr="0063379E" w:rsidRDefault="00FF1C9B" w:rsidP="0024473A">
      <w:pPr>
        <w:rPr>
          <w:rFonts w:ascii="Arial" w:hAnsi="Arial" w:cs="Arial"/>
          <w:noProof/>
          <w:lang w:eastAsia="es-CO"/>
        </w:rPr>
      </w:pPr>
    </w:p>
    <w:p w14:paraId="1BED5342" w14:textId="77777777" w:rsidR="00FF1C9B" w:rsidRPr="0063379E" w:rsidRDefault="00FF1C9B" w:rsidP="0024473A">
      <w:pPr>
        <w:rPr>
          <w:rFonts w:ascii="Arial" w:hAnsi="Arial" w:cs="Arial"/>
          <w:noProof/>
          <w:lang w:eastAsia="es-CO"/>
        </w:rPr>
      </w:pPr>
      <w:bookmarkStart w:id="185" w:name="_Hlk367044"/>
      <w:r w:rsidRPr="0063379E">
        <w:rPr>
          <w:rFonts w:ascii="Arial" w:hAnsi="Arial" w:cs="Arial"/>
          <w:noProof/>
          <w:lang w:eastAsia="es-CO"/>
        </w:rPr>
        <w:t xml:space="preserve">De 11 auditorías ejecutadas en 2018, a la fecha se han aprobado nueve (9) planes de mejoramiento producto de las auditorias de gestión y tres (3) por traslado de hallazgos a los procesos de </w:t>
      </w:r>
      <w:r w:rsidRPr="0063379E">
        <w:rPr>
          <w:rFonts w:ascii="Arial" w:hAnsi="Arial" w:cs="Arial"/>
          <w:b/>
          <w:noProof/>
          <w:lang w:eastAsia="es-CO"/>
        </w:rPr>
        <w:t>Gestión Documental, Sistema Integrado de Gestión y Administración de Bienes e Infraestructura</w:t>
      </w:r>
      <w:r w:rsidRPr="0063379E">
        <w:rPr>
          <w:rFonts w:ascii="Arial" w:hAnsi="Arial" w:cs="Arial"/>
          <w:noProof/>
          <w:lang w:eastAsia="es-CO"/>
        </w:rPr>
        <w:t xml:space="preserve">; </w:t>
      </w:r>
      <w:bookmarkEnd w:id="185"/>
      <w:r w:rsidRPr="0063379E">
        <w:rPr>
          <w:rFonts w:ascii="Arial" w:hAnsi="Arial" w:cs="Arial"/>
          <w:noProof/>
          <w:lang w:eastAsia="es-CO"/>
        </w:rPr>
        <w:t xml:space="preserve">como se indicó, actualmente se encuentran en ejecución las auditorias de los Procesos de </w:t>
      </w:r>
      <w:r w:rsidRPr="0063379E">
        <w:rPr>
          <w:rFonts w:ascii="Arial" w:hAnsi="Arial" w:cs="Arial"/>
          <w:b/>
          <w:noProof/>
          <w:lang w:eastAsia="es-CO"/>
        </w:rPr>
        <w:t>Intervención de la Malla Vial Local y Contratación</w:t>
      </w:r>
      <w:r w:rsidRPr="0063379E">
        <w:rPr>
          <w:rFonts w:ascii="Arial" w:hAnsi="Arial" w:cs="Arial"/>
          <w:noProof/>
          <w:lang w:eastAsia="es-CO"/>
        </w:rPr>
        <w:t>, aperturadas en el mes de diciembre de 2018.</w:t>
      </w:r>
    </w:p>
    <w:p w14:paraId="7A9FCC16" w14:textId="77777777" w:rsidR="00FF1C9B" w:rsidRPr="0063379E" w:rsidRDefault="00FF1C9B" w:rsidP="0024473A">
      <w:pPr>
        <w:rPr>
          <w:rFonts w:ascii="Arial" w:hAnsi="Arial" w:cs="Arial"/>
          <w:noProof/>
          <w:lang w:eastAsia="es-CO"/>
        </w:rPr>
      </w:pPr>
    </w:p>
    <w:p w14:paraId="5F656246" w14:textId="77777777" w:rsidR="00FF1C9B" w:rsidRPr="0063379E" w:rsidRDefault="00FF1C9B" w:rsidP="0024473A">
      <w:pPr>
        <w:rPr>
          <w:rFonts w:ascii="Arial" w:hAnsi="Arial" w:cs="Arial"/>
          <w:b/>
          <w:noProof/>
          <w:lang w:eastAsia="es-CO"/>
        </w:rPr>
      </w:pPr>
      <w:r w:rsidRPr="0063379E">
        <w:rPr>
          <w:rFonts w:ascii="Arial" w:hAnsi="Arial" w:cs="Arial"/>
          <w:noProof/>
          <w:lang w:eastAsia="es-CO"/>
        </w:rPr>
        <w:t xml:space="preserve">Durante el primer semestre se aprobó el plan de mejoramiento del proceso de </w:t>
      </w:r>
      <w:r w:rsidRPr="0063379E">
        <w:rPr>
          <w:rFonts w:ascii="Arial" w:hAnsi="Arial" w:cs="Arial"/>
          <w:b/>
          <w:noProof/>
          <w:lang w:eastAsia="es-CO"/>
        </w:rPr>
        <w:t>Comunicaciones</w:t>
      </w:r>
      <w:r w:rsidRPr="0063379E">
        <w:rPr>
          <w:rFonts w:ascii="Arial" w:hAnsi="Arial" w:cs="Arial"/>
          <w:noProof/>
          <w:lang w:eastAsia="es-CO"/>
        </w:rPr>
        <w:t xml:space="preserve"> y en el segundo semestre los restantes ocho (8), quedando pendiente aprobar el plan de mejoramiento de </w:t>
      </w:r>
      <w:r w:rsidRPr="0063379E">
        <w:rPr>
          <w:rFonts w:ascii="Arial" w:hAnsi="Arial" w:cs="Arial"/>
          <w:b/>
          <w:noProof/>
          <w:lang w:eastAsia="es-CO"/>
        </w:rPr>
        <w:t xml:space="preserve">Operación de Maquinaria y Plan Estrátegico de Seguridad Vial, </w:t>
      </w:r>
      <w:r w:rsidRPr="0063379E">
        <w:rPr>
          <w:rFonts w:ascii="Arial" w:hAnsi="Arial" w:cs="Arial"/>
          <w:noProof/>
          <w:lang w:eastAsia="es-CO"/>
        </w:rPr>
        <w:t>una vez el proceso los presente para aprobación a OCI</w:t>
      </w:r>
      <w:r w:rsidRPr="0063379E">
        <w:rPr>
          <w:rFonts w:ascii="Arial" w:hAnsi="Arial" w:cs="Arial"/>
          <w:b/>
          <w:noProof/>
          <w:lang w:eastAsia="es-CO"/>
        </w:rPr>
        <w:t>.</w:t>
      </w:r>
    </w:p>
    <w:p w14:paraId="4F78020D" w14:textId="77777777" w:rsidR="00FF1C9B" w:rsidRPr="0063379E" w:rsidRDefault="00FF1C9B" w:rsidP="0024473A">
      <w:pPr>
        <w:rPr>
          <w:rFonts w:ascii="Arial" w:hAnsi="Arial" w:cs="Arial"/>
          <w:noProof/>
          <w:lang w:eastAsia="es-CO"/>
        </w:rPr>
      </w:pPr>
    </w:p>
    <w:p w14:paraId="49F398C5" w14:textId="16FE7540" w:rsidR="00FF1C9B" w:rsidRDefault="00FF1C9B" w:rsidP="0024473A">
      <w:pPr>
        <w:rPr>
          <w:rFonts w:ascii="Arial" w:hAnsi="Arial" w:cs="Arial"/>
          <w:noProof/>
          <w:lang w:eastAsia="es-CO"/>
        </w:rPr>
      </w:pPr>
      <w:r w:rsidRPr="0063379E">
        <w:rPr>
          <w:rFonts w:ascii="Arial" w:hAnsi="Arial" w:cs="Arial"/>
          <w:noProof/>
          <w:lang w:eastAsia="es-CO"/>
        </w:rPr>
        <w:t>Por lo anterior, el 93% de las acciones correspondientes a 105 acciones, se encuentran en plazo de ejecución, se han cerrado el 2% y el 5% se encuentra sin cerrar en plazo vencido cumplido en el mes de diciembre de 2018.</w:t>
      </w:r>
    </w:p>
    <w:p w14:paraId="3AE4DF6F" w14:textId="77777777" w:rsidR="00894B0A" w:rsidRDefault="00894B0A" w:rsidP="0024473A">
      <w:pPr>
        <w:rPr>
          <w:rFonts w:ascii="Arial" w:hAnsi="Arial" w:cs="Arial"/>
          <w:noProof/>
          <w:lang w:eastAsia="es-CO"/>
        </w:rPr>
      </w:pPr>
    </w:p>
    <w:p w14:paraId="4B88EAE4" w14:textId="0568AE84" w:rsidR="00894B0A" w:rsidRPr="0024473A" w:rsidRDefault="00894B0A" w:rsidP="00894B0A">
      <w:pPr>
        <w:pStyle w:val="Descripcin"/>
        <w:spacing w:after="0"/>
        <w:jc w:val="center"/>
        <w:rPr>
          <w:rFonts w:ascii="Arial" w:hAnsi="Arial" w:cs="Arial"/>
          <w:b w:val="0"/>
        </w:rPr>
      </w:pPr>
      <w:bookmarkStart w:id="186" w:name="_Toc507270"/>
      <w:r>
        <w:t xml:space="preserve">Gráfica </w:t>
      </w:r>
      <w:r w:rsidR="00BF5985">
        <w:rPr>
          <w:noProof/>
        </w:rPr>
        <w:fldChar w:fldCharType="begin"/>
      </w:r>
      <w:r w:rsidR="00BF5985">
        <w:rPr>
          <w:noProof/>
        </w:rPr>
        <w:instrText xml:space="preserve"> SEQ Gráfica \* ARABIC </w:instrText>
      </w:r>
      <w:r w:rsidR="00BF5985">
        <w:rPr>
          <w:noProof/>
        </w:rPr>
        <w:fldChar w:fldCharType="separate"/>
      </w:r>
      <w:r w:rsidR="00C20916">
        <w:rPr>
          <w:noProof/>
        </w:rPr>
        <w:t>17</w:t>
      </w:r>
      <w:r w:rsidR="00BF5985">
        <w:rPr>
          <w:noProof/>
        </w:rPr>
        <w:fldChar w:fldCharType="end"/>
      </w:r>
      <w:r>
        <w:t xml:space="preserve">. </w:t>
      </w:r>
      <w:r w:rsidRPr="0024473A">
        <w:rPr>
          <w:b w:val="0"/>
        </w:rPr>
        <w:t>Seguimiento a acciones correctivas 201</w:t>
      </w:r>
      <w:r w:rsidR="007711FA">
        <w:rPr>
          <w:b w:val="0"/>
        </w:rPr>
        <w:t>8</w:t>
      </w:r>
      <w:bookmarkEnd w:id="186"/>
    </w:p>
    <w:p w14:paraId="2138948F" w14:textId="77777777" w:rsidR="00FF1C9B" w:rsidRPr="0063379E" w:rsidRDefault="00FF1C9B" w:rsidP="0024473A">
      <w:pPr>
        <w:jc w:val="center"/>
        <w:rPr>
          <w:rFonts w:ascii="Arial" w:hAnsi="Arial" w:cs="Arial"/>
          <w:noProof/>
          <w:lang w:eastAsia="es-CO"/>
        </w:rPr>
      </w:pPr>
      <w:r w:rsidRPr="0063379E">
        <w:rPr>
          <w:rFonts w:ascii="Arial" w:hAnsi="Arial" w:cs="Arial"/>
          <w:noProof/>
          <w:lang w:eastAsia="es-CO"/>
        </w:rPr>
        <w:drawing>
          <wp:inline distT="0" distB="0" distL="0" distR="0" wp14:anchorId="10C825F3" wp14:editId="6964A587">
            <wp:extent cx="3968750" cy="2279650"/>
            <wp:effectExtent l="0" t="0" r="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968750" cy="2279650"/>
                    </a:xfrm>
                    <a:prstGeom prst="rect">
                      <a:avLst/>
                    </a:prstGeom>
                    <a:noFill/>
                    <a:ln>
                      <a:noFill/>
                    </a:ln>
                  </pic:spPr>
                </pic:pic>
              </a:graphicData>
            </a:graphic>
          </wp:inline>
        </w:drawing>
      </w:r>
    </w:p>
    <w:p w14:paraId="2BC45072" w14:textId="77777777" w:rsidR="00894B0A" w:rsidRPr="0024473A" w:rsidRDefault="00894B0A" w:rsidP="00894B0A">
      <w:pPr>
        <w:jc w:val="center"/>
        <w:rPr>
          <w:rFonts w:ascii="Arial" w:hAnsi="Arial" w:cs="Arial"/>
          <w:sz w:val="18"/>
          <w:szCs w:val="18"/>
          <w:lang w:val="es-ES"/>
        </w:rPr>
      </w:pPr>
      <w:r w:rsidRPr="0024473A">
        <w:rPr>
          <w:rFonts w:ascii="Arial" w:hAnsi="Arial" w:cs="Arial"/>
          <w:b/>
          <w:sz w:val="18"/>
          <w:szCs w:val="18"/>
        </w:rPr>
        <w:t>Fuente:</w:t>
      </w:r>
      <w:r w:rsidRPr="0024473A">
        <w:rPr>
          <w:rFonts w:ascii="Arial" w:hAnsi="Arial" w:cs="Arial"/>
          <w:sz w:val="18"/>
          <w:szCs w:val="18"/>
        </w:rPr>
        <w:t xml:space="preserve"> </w:t>
      </w:r>
      <w:r>
        <w:rPr>
          <w:rFonts w:ascii="Arial" w:hAnsi="Arial" w:cs="Arial"/>
          <w:sz w:val="18"/>
          <w:szCs w:val="18"/>
          <w:lang w:val="es-ES"/>
        </w:rPr>
        <w:t>OCI- UAERMV, 2018.</w:t>
      </w:r>
    </w:p>
    <w:p w14:paraId="5FF588ED" w14:textId="77777777" w:rsidR="00FF1C9B" w:rsidRPr="0063379E" w:rsidRDefault="00FF1C9B" w:rsidP="0024473A">
      <w:pPr>
        <w:rPr>
          <w:rFonts w:ascii="Arial" w:hAnsi="Arial" w:cs="Arial"/>
          <w:noProof/>
          <w:lang w:eastAsia="es-CO"/>
        </w:rPr>
      </w:pPr>
    </w:p>
    <w:p w14:paraId="6992CA94" w14:textId="77777777" w:rsidR="00FF1C9B" w:rsidRPr="0063379E" w:rsidRDefault="00FF1C9B" w:rsidP="0024473A">
      <w:pPr>
        <w:rPr>
          <w:rFonts w:ascii="Arial" w:hAnsi="Arial" w:cs="Arial"/>
          <w:b/>
          <w:noProof/>
          <w:lang w:eastAsia="es-CO"/>
        </w:rPr>
      </w:pPr>
      <w:r w:rsidRPr="0063379E">
        <w:rPr>
          <w:rFonts w:ascii="Arial" w:hAnsi="Arial" w:cs="Arial"/>
          <w:b/>
          <w:noProof/>
          <w:lang w:eastAsia="es-CO"/>
        </w:rPr>
        <w:t>Otros planes de mejoramiento aprobados en OCI</w:t>
      </w:r>
    </w:p>
    <w:p w14:paraId="3F7291D7" w14:textId="77777777" w:rsidR="00FF1C9B" w:rsidRPr="0063379E" w:rsidRDefault="00FF1C9B" w:rsidP="0024473A">
      <w:pPr>
        <w:rPr>
          <w:rFonts w:ascii="Arial" w:hAnsi="Arial" w:cs="Arial"/>
          <w:noProof/>
          <w:lang w:eastAsia="es-CO"/>
        </w:rPr>
      </w:pPr>
    </w:p>
    <w:p w14:paraId="2951CB89" w14:textId="77777777" w:rsidR="00FF1C9B" w:rsidRPr="0063379E" w:rsidRDefault="00FF1C9B" w:rsidP="0024473A">
      <w:pPr>
        <w:rPr>
          <w:rFonts w:ascii="Arial" w:hAnsi="Arial" w:cs="Arial"/>
          <w:noProof/>
          <w:lang w:eastAsia="es-CO"/>
        </w:rPr>
      </w:pPr>
      <w:r w:rsidRPr="0063379E">
        <w:rPr>
          <w:rFonts w:ascii="Arial" w:hAnsi="Arial" w:cs="Arial"/>
          <w:noProof/>
          <w:lang w:eastAsia="es-CO"/>
        </w:rPr>
        <w:t>Adicionalmente, en 2018, se incluyó como parte del seguimiento, otros planes de mejoramiento producto de la autoevaluación a la Audiendia de Rendición de Cuenta 2017, los derivados de la visita del Archivo Distrital y del ejercicio de auto-evaluación adelantado por OCI en su proceso a cargo CONTROL PARA LA GESTIÓN Y EL MEJORAMIENTO CONTÍNUO.</w:t>
      </w:r>
    </w:p>
    <w:p w14:paraId="41FA05DC" w14:textId="77777777" w:rsidR="00FF1C9B" w:rsidRPr="0063379E" w:rsidRDefault="00FF1C9B" w:rsidP="0024473A">
      <w:pPr>
        <w:rPr>
          <w:rFonts w:ascii="Arial" w:hAnsi="Arial" w:cs="Arial"/>
          <w:noProof/>
          <w:lang w:eastAsia="es-CO"/>
        </w:rPr>
      </w:pPr>
      <w:r w:rsidRPr="0063379E">
        <w:rPr>
          <w:rFonts w:ascii="Arial" w:hAnsi="Arial" w:cs="Arial"/>
          <w:noProof/>
          <w:lang w:eastAsia="es-CO"/>
        </w:rPr>
        <w:t xml:space="preserve"> </w:t>
      </w:r>
    </w:p>
    <w:p w14:paraId="2FBFA084" w14:textId="77777777" w:rsidR="00FF1C9B" w:rsidRPr="0063379E" w:rsidRDefault="00FF1C9B" w:rsidP="0024473A">
      <w:pPr>
        <w:rPr>
          <w:rFonts w:ascii="Arial" w:hAnsi="Arial" w:cs="Arial"/>
          <w:noProof/>
          <w:lang w:eastAsia="es-CO"/>
        </w:rPr>
      </w:pPr>
      <w:r w:rsidRPr="0063379E">
        <w:rPr>
          <w:rFonts w:ascii="Arial" w:hAnsi="Arial" w:cs="Arial"/>
          <w:noProof/>
          <w:lang w:eastAsia="es-CO"/>
        </w:rPr>
        <w:t>En la siguiente table se resumen el estado actual de los planes de mejoramiento aprobados en de la vigencia 2018:</w:t>
      </w:r>
    </w:p>
    <w:p w14:paraId="657DA864" w14:textId="4182EB90" w:rsidR="00894B0A" w:rsidRDefault="00894B0A">
      <w:pPr>
        <w:widowControl/>
        <w:rPr>
          <w:rFonts w:ascii="Arial" w:hAnsi="Arial" w:cs="Arial"/>
          <w:noProof/>
          <w:lang w:eastAsia="es-CO"/>
        </w:rPr>
      </w:pPr>
      <w:r>
        <w:rPr>
          <w:rFonts w:ascii="Arial" w:hAnsi="Arial" w:cs="Arial"/>
          <w:noProof/>
          <w:lang w:eastAsia="es-CO"/>
        </w:rPr>
        <w:br w:type="page"/>
      </w:r>
    </w:p>
    <w:p w14:paraId="5693B998" w14:textId="43F226AD" w:rsidR="00FF1C9B" w:rsidRPr="00894B0A" w:rsidRDefault="00894B0A" w:rsidP="00894B0A">
      <w:pPr>
        <w:pStyle w:val="Descripcin"/>
        <w:spacing w:after="0"/>
        <w:jc w:val="center"/>
        <w:rPr>
          <w:rFonts w:ascii="Arial" w:hAnsi="Arial" w:cs="Arial"/>
          <w:b w:val="0"/>
          <w:noProof/>
          <w:lang w:eastAsia="es-CO"/>
        </w:rPr>
      </w:pPr>
      <w:bookmarkStart w:id="187" w:name="_Toc507327"/>
      <w:r>
        <w:lastRenderedPageBreak/>
        <w:t xml:space="preserve">Tabla </w:t>
      </w:r>
      <w:r w:rsidR="00BF5985">
        <w:rPr>
          <w:noProof/>
        </w:rPr>
        <w:fldChar w:fldCharType="begin"/>
      </w:r>
      <w:r w:rsidR="00BF5985">
        <w:rPr>
          <w:noProof/>
        </w:rPr>
        <w:instrText xml:space="preserve"> SEQ Tabla \* ARABIC </w:instrText>
      </w:r>
      <w:r w:rsidR="00BF5985">
        <w:rPr>
          <w:noProof/>
        </w:rPr>
        <w:fldChar w:fldCharType="separate"/>
      </w:r>
      <w:r w:rsidR="00C20916">
        <w:rPr>
          <w:noProof/>
        </w:rPr>
        <w:t>34</w:t>
      </w:r>
      <w:r w:rsidR="00BF5985">
        <w:rPr>
          <w:noProof/>
        </w:rPr>
        <w:fldChar w:fldCharType="end"/>
      </w:r>
      <w:r>
        <w:t xml:space="preserve">. </w:t>
      </w:r>
      <w:r>
        <w:rPr>
          <w:b w:val="0"/>
        </w:rPr>
        <w:t>Cronograma de auditorías de control interno, 2018.</w:t>
      </w:r>
      <w:bookmarkEnd w:id="187"/>
    </w:p>
    <w:p w14:paraId="20B1E643" w14:textId="77777777" w:rsidR="00FF1C9B" w:rsidRPr="0063379E" w:rsidRDefault="00FF1C9B" w:rsidP="0024473A">
      <w:pPr>
        <w:rPr>
          <w:rFonts w:ascii="Arial" w:hAnsi="Arial" w:cs="Arial"/>
          <w:noProof/>
          <w:lang w:eastAsia="es-CO"/>
        </w:rPr>
      </w:pPr>
      <w:r w:rsidRPr="0063379E">
        <w:rPr>
          <w:rFonts w:ascii="Arial" w:hAnsi="Arial" w:cs="Arial"/>
          <w:noProof/>
          <w:lang w:eastAsia="es-CO"/>
        </w:rPr>
        <w:drawing>
          <wp:inline distT="0" distB="0" distL="0" distR="0" wp14:anchorId="552F2C78" wp14:editId="0DC9DE2D">
            <wp:extent cx="5656997" cy="2997131"/>
            <wp:effectExtent l="0" t="0" r="1270" b="0"/>
            <wp:docPr id="614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Imagen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90583" cy="3014925"/>
                    </a:xfrm>
                    <a:prstGeom prst="rect">
                      <a:avLst/>
                    </a:prstGeom>
                    <a:noFill/>
                    <a:ln>
                      <a:noFill/>
                    </a:ln>
                    <a:extLst/>
                  </pic:spPr>
                </pic:pic>
              </a:graphicData>
            </a:graphic>
          </wp:inline>
        </w:drawing>
      </w:r>
    </w:p>
    <w:p w14:paraId="56178BDB" w14:textId="77777777" w:rsidR="00894B0A" w:rsidRPr="0024473A" w:rsidRDefault="00894B0A" w:rsidP="00894B0A">
      <w:pPr>
        <w:jc w:val="center"/>
        <w:rPr>
          <w:rFonts w:ascii="Arial" w:hAnsi="Arial" w:cs="Arial"/>
          <w:sz w:val="18"/>
          <w:szCs w:val="18"/>
          <w:lang w:val="es-ES"/>
        </w:rPr>
      </w:pPr>
      <w:r w:rsidRPr="0024473A">
        <w:rPr>
          <w:rFonts w:ascii="Arial" w:hAnsi="Arial" w:cs="Arial"/>
          <w:b/>
          <w:sz w:val="18"/>
          <w:szCs w:val="18"/>
        </w:rPr>
        <w:t>Fuente:</w:t>
      </w:r>
      <w:r w:rsidRPr="0024473A">
        <w:rPr>
          <w:rFonts w:ascii="Arial" w:hAnsi="Arial" w:cs="Arial"/>
          <w:sz w:val="18"/>
          <w:szCs w:val="18"/>
        </w:rPr>
        <w:t xml:space="preserve"> </w:t>
      </w:r>
      <w:r>
        <w:rPr>
          <w:rFonts w:ascii="Arial" w:hAnsi="Arial" w:cs="Arial"/>
          <w:sz w:val="18"/>
          <w:szCs w:val="18"/>
          <w:lang w:val="es-ES"/>
        </w:rPr>
        <w:t>OCI- UAERMV, 2018.</w:t>
      </w:r>
    </w:p>
    <w:p w14:paraId="74DB0056" w14:textId="77777777" w:rsidR="00FF1C9B" w:rsidRPr="0063379E" w:rsidRDefault="00FF1C9B" w:rsidP="0024473A">
      <w:pPr>
        <w:pStyle w:val="Sangradetextonormal1"/>
        <w:tabs>
          <w:tab w:val="left" w:pos="1134"/>
        </w:tabs>
        <w:spacing w:after="0" w:line="240" w:lineRule="auto"/>
        <w:ind w:left="0"/>
        <w:rPr>
          <w:rFonts w:cs="Arial"/>
          <w:sz w:val="22"/>
          <w:szCs w:val="22"/>
        </w:rPr>
      </w:pPr>
    </w:p>
    <w:p w14:paraId="10A8D8A8" w14:textId="6115048A" w:rsidR="00FF1C9B" w:rsidRDefault="00FF1C9B" w:rsidP="0024473A">
      <w:pPr>
        <w:pStyle w:val="Sangradetextonormal1"/>
        <w:tabs>
          <w:tab w:val="left" w:pos="1134"/>
        </w:tabs>
        <w:spacing w:after="0" w:line="240" w:lineRule="auto"/>
        <w:ind w:left="0"/>
        <w:rPr>
          <w:rFonts w:cs="Arial"/>
          <w:sz w:val="22"/>
          <w:szCs w:val="22"/>
        </w:rPr>
      </w:pPr>
      <w:r w:rsidRPr="0063379E">
        <w:rPr>
          <w:rFonts w:cs="Arial"/>
          <w:sz w:val="22"/>
          <w:szCs w:val="22"/>
        </w:rPr>
        <w:t xml:space="preserve">En cuanto a las acciones que no se han cerrado, cuyos plazos ya han vencido, ha sido por falta de reporte oportuno del avance de la implementación de las acciones por parte de los procesos. </w:t>
      </w:r>
    </w:p>
    <w:p w14:paraId="7E5C0BDA" w14:textId="6DFEA336" w:rsidR="009E7B6F" w:rsidRDefault="009E7B6F" w:rsidP="0024473A">
      <w:pPr>
        <w:widowControl/>
        <w:rPr>
          <w:rFonts w:ascii="Arial" w:eastAsia="Times New Roman" w:hAnsi="Arial" w:cs="Arial"/>
          <w:lang w:val="es-ES" w:eastAsia="ar-SA"/>
        </w:rPr>
      </w:pPr>
      <w:r>
        <w:rPr>
          <w:rFonts w:cs="Arial"/>
        </w:rPr>
        <w:br w:type="page"/>
      </w:r>
    </w:p>
    <w:p w14:paraId="6959ED76" w14:textId="35B6F16A" w:rsidR="008A77E8" w:rsidRPr="006973E4" w:rsidRDefault="00152204" w:rsidP="0024473A">
      <w:pPr>
        <w:pStyle w:val="Ttulo1"/>
        <w:rPr>
          <w:rFonts w:cs="Arial"/>
          <w:sz w:val="22"/>
          <w:szCs w:val="22"/>
        </w:rPr>
      </w:pPr>
      <w:bookmarkStart w:id="188" w:name="_Toc507404"/>
      <w:r>
        <w:rPr>
          <w:rFonts w:cs="Arial"/>
          <w:sz w:val="22"/>
          <w:szCs w:val="22"/>
        </w:rPr>
        <w:lastRenderedPageBreak/>
        <w:t>9</w:t>
      </w:r>
      <w:r w:rsidR="009E7B6F">
        <w:rPr>
          <w:rFonts w:cs="Arial"/>
          <w:sz w:val="22"/>
          <w:szCs w:val="22"/>
        </w:rPr>
        <w:t xml:space="preserve">. </w:t>
      </w:r>
      <w:r w:rsidR="008A77E8">
        <w:rPr>
          <w:rFonts w:cs="Arial"/>
          <w:sz w:val="22"/>
          <w:szCs w:val="22"/>
        </w:rPr>
        <w:t>GLOSARIO</w:t>
      </w:r>
      <w:bookmarkEnd w:id="188"/>
    </w:p>
    <w:p w14:paraId="229F2874" w14:textId="77777777" w:rsidR="006D3C0E" w:rsidRPr="009D0997" w:rsidRDefault="006D3C0E" w:rsidP="0024473A">
      <w:pPr>
        <w:jc w:val="both"/>
        <w:rPr>
          <w:rFonts w:ascii="Arial" w:eastAsia="Arial" w:hAnsi="Arial" w:cs="Arial"/>
          <w:b/>
          <w:bCs/>
          <w:sz w:val="14"/>
        </w:rPr>
      </w:pPr>
    </w:p>
    <w:p w14:paraId="5992EBE5" w14:textId="77777777" w:rsidR="009B7153" w:rsidRPr="009D0997" w:rsidRDefault="009B7153" w:rsidP="0024473A">
      <w:pPr>
        <w:jc w:val="both"/>
        <w:rPr>
          <w:rFonts w:ascii="Arial" w:hAnsi="Arial" w:cs="Arial"/>
          <w:b/>
          <w:spacing w:val="1"/>
          <w:sz w:val="12"/>
        </w:rPr>
      </w:pPr>
    </w:p>
    <w:p w14:paraId="7470A560" w14:textId="77777777" w:rsidR="009B7153" w:rsidRDefault="009B7153" w:rsidP="0024473A">
      <w:pPr>
        <w:jc w:val="both"/>
        <w:rPr>
          <w:rFonts w:ascii="Arial" w:hAnsi="Arial" w:cs="Arial"/>
          <w:spacing w:val="1"/>
        </w:rPr>
      </w:pPr>
      <w:r w:rsidRPr="0087614B">
        <w:rPr>
          <w:rFonts w:ascii="Arial" w:hAnsi="Arial" w:cs="Arial"/>
          <w:b/>
          <w:spacing w:val="1"/>
        </w:rPr>
        <w:t xml:space="preserve">Mantenimiento Periódico: </w:t>
      </w:r>
      <w:r w:rsidRPr="0087614B">
        <w:rPr>
          <w:rFonts w:ascii="Arial" w:hAnsi="Arial" w:cs="Arial"/>
          <w:spacing w:val="1"/>
        </w:rPr>
        <w:t>Conjunto de actividades tendientes a lograr que se alcance o aumente la vida útil de la estructura del pavimento, para recuperar la condición de servicio inicial, constituyéndose en una práctica preventiva o correctiva realizando actividades de parcheo, bacheo, colocación de capas asfálticas no estructurales, reconstrucción o reparación de losas:</w:t>
      </w:r>
    </w:p>
    <w:p w14:paraId="20855760" w14:textId="77777777" w:rsidR="009B7153" w:rsidRPr="009D0997" w:rsidRDefault="009B7153" w:rsidP="0024473A">
      <w:pPr>
        <w:jc w:val="both"/>
        <w:rPr>
          <w:rFonts w:ascii="Arial" w:hAnsi="Arial" w:cs="Arial"/>
          <w:b/>
          <w:spacing w:val="1"/>
          <w:sz w:val="10"/>
        </w:rPr>
      </w:pPr>
    </w:p>
    <w:p w14:paraId="3675CF53" w14:textId="53E39B55" w:rsidR="009B7153" w:rsidRPr="0087614B" w:rsidRDefault="009B7153" w:rsidP="0024473A">
      <w:pPr>
        <w:numPr>
          <w:ilvl w:val="0"/>
          <w:numId w:val="7"/>
        </w:numPr>
        <w:ind w:left="426"/>
        <w:jc w:val="both"/>
        <w:rPr>
          <w:rFonts w:ascii="Arial" w:hAnsi="Arial" w:cs="Arial"/>
          <w:spacing w:val="1"/>
        </w:rPr>
      </w:pPr>
      <w:r w:rsidRPr="0087614B">
        <w:rPr>
          <w:rFonts w:ascii="Arial" w:hAnsi="Arial" w:cs="Arial"/>
          <w:b/>
          <w:spacing w:val="1"/>
        </w:rPr>
        <w:t xml:space="preserve">Parcheo: </w:t>
      </w:r>
      <w:r w:rsidRPr="0087614B">
        <w:rPr>
          <w:rFonts w:ascii="Arial" w:hAnsi="Arial" w:cs="Arial"/>
          <w:spacing w:val="1"/>
        </w:rPr>
        <w:t xml:space="preserve">Proceso de reparación en áreas afectadas de las carpetas asfálticas, mediante la demolición, retiro y reemplazo </w:t>
      </w:r>
      <w:r w:rsidR="009D0997">
        <w:rPr>
          <w:rFonts w:ascii="Arial" w:hAnsi="Arial" w:cs="Arial"/>
          <w:spacing w:val="1"/>
        </w:rPr>
        <w:t>de ésta</w:t>
      </w:r>
      <w:r w:rsidRPr="0087614B">
        <w:rPr>
          <w:rFonts w:ascii="Arial" w:hAnsi="Arial" w:cs="Arial"/>
          <w:spacing w:val="1"/>
        </w:rPr>
        <w:t xml:space="preserve">. </w:t>
      </w:r>
    </w:p>
    <w:p w14:paraId="609F67A3" w14:textId="77777777" w:rsidR="009B7153" w:rsidRPr="0087614B" w:rsidRDefault="009B7153" w:rsidP="0024473A">
      <w:pPr>
        <w:numPr>
          <w:ilvl w:val="0"/>
          <w:numId w:val="7"/>
        </w:numPr>
        <w:ind w:left="426"/>
        <w:jc w:val="both"/>
        <w:rPr>
          <w:rFonts w:ascii="Arial" w:hAnsi="Arial" w:cs="Arial"/>
          <w:spacing w:val="1"/>
        </w:rPr>
      </w:pPr>
      <w:r w:rsidRPr="0087614B">
        <w:rPr>
          <w:rFonts w:ascii="Arial" w:hAnsi="Arial" w:cs="Arial"/>
          <w:b/>
          <w:spacing w:val="1"/>
        </w:rPr>
        <w:t xml:space="preserve">Bacheo: </w:t>
      </w:r>
      <w:r w:rsidRPr="0087614B">
        <w:rPr>
          <w:rFonts w:ascii="Arial" w:hAnsi="Arial" w:cs="Arial"/>
          <w:spacing w:val="1"/>
        </w:rPr>
        <w:t>El proceso de reparación en profundidad de áreas afectadas. Lo anterior implica reemplazo del material granular y de la correspondiente carpeta asfáltica.</w:t>
      </w:r>
    </w:p>
    <w:p w14:paraId="5E57B2CD" w14:textId="77777777" w:rsidR="009B7153" w:rsidRDefault="009B7153" w:rsidP="0024473A">
      <w:pPr>
        <w:numPr>
          <w:ilvl w:val="0"/>
          <w:numId w:val="7"/>
        </w:numPr>
        <w:ind w:left="426"/>
        <w:jc w:val="both"/>
        <w:rPr>
          <w:rFonts w:ascii="Arial" w:hAnsi="Arial" w:cs="Arial"/>
          <w:spacing w:val="1"/>
        </w:rPr>
      </w:pPr>
      <w:r w:rsidRPr="0087614B">
        <w:rPr>
          <w:rFonts w:ascii="Arial" w:hAnsi="Arial" w:cs="Arial"/>
          <w:b/>
          <w:spacing w:val="1"/>
        </w:rPr>
        <w:t xml:space="preserve">Cambio de losa: </w:t>
      </w:r>
      <w:r w:rsidRPr="0087614B">
        <w:rPr>
          <w:rFonts w:ascii="Arial" w:hAnsi="Arial" w:cs="Arial"/>
          <w:spacing w:val="1"/>
        </w:rPr>
        <w:t>Retiro y cambio de losas puntuales de concreto hidráulico falladas o facturadas.</w:t>
      </w:r>
    </w:p>
    <w:p w14:paraId="65735376" w14:textId="77777777" w:rsidR="009B7153" w:rsidRPr="009D0997" w:rsidRDefault="009B7153" w:rsidP="0024473A">
      <w:pPr>
        <w:ind w:left="1428"/>
        <w:jc w:val="both"/>
        <w:rPr>
          <w:rFonts w:ascii="Arial" w:hAnsi="Arial" w:cs="Arial"/>
          <w:spacing w:val="1"/>
          <w:sz w:val="10"/>
        </w:rPr>
      </w:pPr>
    </w:p>
    <w:p w14:paraId="1455D2C7" w14:textId="77777777" w:rsidR="009B7153" w:rsidRDefault="009B7153" w:rsidP="0024473A">
      <w:pPr>
        <w:jc w:val="both"/>
        <w:rPr>
          <w:rFonts w:ascii="Arial" w:hAnsi="Arial" w:cs="Arial"/>
          <w:spacing w:val="1"/>
        </w:rPr>
      </w:pPr>
      <w:r w:rsidRPr="0087614B">
        <w:rPr>
          <w:rFonts w:ascii="Arial" w:hAnsi="Arial" w:cs="Arial"/>
          <w:b/>
          <w:spacing w:val="1"/>
        </w:rPr>
        <w:t xml:space="preserve">Rehabilitación: </w:t>
      </w:r>
      <w:r w:rsidRPr="0087614B">
        <w:rPr>
          <w:rFonts w:ascii="Arial" w:hAnsi="Arial" w:cs="Arial"/>
          <w:spacing w:val="1"/>
        </w:rPr>
        <w:t>Conjunto de medidas que se aplican con el fin de recuperar la capacidad estructural del pavimento ampliando la vida útil del mismo. Hay dos tipos de rehabilitaciones:</w:t>
      </w:r>
    </w:p>
    <w:p w14:paraId="3B83C7E7" w14:textId="77777777" w:rsidR="009B7153" w:rsidRPr="009D0997" w:rsidRDefault="009B7153" w:rsidP="0024473A">
      <w:pPr>
        <w:jc w:val="both"/>
        <w:rPr>
          <w:rFonts w:ascii="Arial" w:hAnsi="Arial" w:cs="Arial"/>
          <w:spacing w:val="1"/>
          <w:sz w:val="12"/>
        </w:rPr>
      </w:pPr>
    </w:p>
    <w:p w14:paraId="4998B7D1" w14:textId="032720D1" w:rsidR="009B7153" w:rsidRPr="0011774D" w:rsidRDefault="009B7153" w:rsidP="0024473A">
      <w:pPr>
        <w:numPr>
          <w:ilvl w:val="0"/>
          <w:numId w:val="8"/>
        </w:numPr>
        <w:ind w:left="426"/>
        <w:jc w:val="both"/>
        <w:rPr>
          <w:rFonts w:ascii="Arial" w:hAnsi="Arial" w:cs="Arial"/>
          <w:spacing w:val="1"/>
        </w:rPr>
      </w:pPr>
      <w:r w:rsidRPr="0087614B">
        <w:rPr>
          <w:rFonts w:ascii="Arial" w:hAnsi="Arial" w:cs="Arial"/>
          <w:b/>
          <w:spacing w:val="1"/>
        </w:rPr>
        <w:t>Rehabilitación Parcial</w:t>
      </w:r>
      <w:r w:rsidRPr="0011774D">
        <w:rPr>
          <w:rFonts w:ascii="Arial" w:hAnsi="Arial" w:cs="Arial"/>
          <w:spacing w:val="1"/>
        </w:rPr>
        <w:t xml:space="preserve">: </w:t>
      </w:r>
      <w:r w:rsidR="009D0997">
        <w:rPr>
          <w:rFonts w:ascii="Arial" w:hAnsi="Arial" w:cs="Arial"/>
          <w:spacing w:val="1"/>
        </w:rPr>
        <w:t>I</w:t>
      </w:r>
      <w:r w:rsidRPr="0011774D">
        <w:rPr>
          <w:rFonts w:ascii="Arial" w:hAnsi="Arial" w:cs="Arial"/>
          <w:spacing w:val="1"/>
        </w:rPr>
        <w:t xml:space="preserve">mplica el retiro de la carpeta asfáltica y parte del material granular existente, para </w:t>
      </w:r>
      <w:r w:rsidR="009D0997">
        <w:rPr>
          <w:rFonts w:ascii="Arial" w:hAnsi="Arial" w:cs="Arial"/>
          <w:spacing w:val="1"/>
        </w:rPr>
        <w:t>luego</w:t>
      </w:r>
      <w:r w:rsidRPr="0011774D">
        <w:rPr>
          <w:rFonts w:ascii="Arial" w:hAnsi="Arial" w:cs="Arial"/>
          <w:spacing w:val="1"/>
        </w:rPr>
        <w:t xml:space="preserve"> colocar materiales nuevos como mezclas asfálticas o bases granulares. </w:t>
      </w:r>
    </w:p>
    <w:p w14:paraId="02D0B109" w14:textId="2C6CAD5C" w:rsidR="009B7153" w:rsidRPr="0087614B" w:rsidRDefault="009B7153" w:rsidP="0024473A">
      <w:pPr>
        <w:numPr>
          <w:ilvl w:val="0"/>
          <w:numId w:val="8"/>
        </w:numPr>
        <w:ind w:left="426"/>
        <w:jc w:val="both"/>
        <w:rPr>
          <w:rFonts w:ascii="Arial" w:hAnsi="Arial" w:cs="Arial"/>
          <w:b/>
          <w:spacing w:val="1"/>
        </w:rPr>
      </w:pPr>
      <w:r w:rsidRPr="0087614B">
        <w:rPr>
          <w:rFonts w:ascii="Arial" w:hAnsi="Arial" w:cs="Arial"/>
          <w:b/>
          <w:spacing w:val="1"/>
        </w:rPr>
        <w:t xml:space="preserve">Rehabilitación Total: </w:t>
      </w:r>
      <w:r w:rsidR="009D0997">
        <w:rPr>
          <w:rFonts w:ascii="Arial" w:hAnsi="Arial" w:cs="Arial"/>
          <w:spacing w:val="1"/>
        </w:rPr>
        <w:t>Corresponde</w:t>
      </w:r>
      <w:r w:rsidRPr="0011774D">
        <w:rPr>
          <w:rFonts w:ascii="Arial" w:hAnsi="Arial" w:cs="Arial"/>
          <w:spacing w:val="1"/>
        </w:rPr>
        <w:t xml:space="preserve"> a intervenir todas las capas del pavimento existente, en algunas ocasiones requiriendo el mejoramiento de la subrasante. En este tipo de rehabilitación se necesita colocar una nueva estructura del pavimento.</w:t>
      </w:r>
      <w:r w:rsidRPr="0087614B">
        <w:rPr>
          <w:rFonts w:ascii="Arial" w:hAnsi="Arial" w:cs="Arial"/>
          <w:b/>
          <w:spacing w:val="1"/>
        </w:rPr>
        <w:t xml:space="preserve"> </w:t>
      </w:r>
    </w:p>
    <w:p w14:paraId="1B244D29" w14:textId="77777777" w:rsidR="009B7153" w:rsidRPr="009D0997" w:rsidRDefault="009B7153" w:rsidP="0024473A">
      <w:pPr>
        <w:jc w:val="both"/>
        <w:rPr>
          <w:rFonts w:ascii="Arial" w:hAnsi="Arial" w:cs="Arial"/>
          <w:sz w:val="12"/>
        </w:rPr>
      </w:pPr>
    </w:p>
    <w:p w14:paraId="5AB0DBC9" w14:textId="77777777" w:rsidR="009B7153" w:rsidRPr="00CF0607" w:rsidRDefault="009B7153" w:rsidP="0024473A">
      <w:pPr>
        <w:jc w:val="both"/>
        <w:rPr>
          <w:rFonts w:ascii="Arial" w:hAnsi="Arial" w:cs="Arial"/>
          <w:spacing w:val="-1"/>
        </w:rPr>
      </w:pPr>
      <w:r w:rsidRPr="00CF0607">
        <w:rPr>
          <w:rFonts w:ascii="Arial" w:hAnsi="Arial" w:cs="Arial"/>
          <w:b/>
          <w:spacing w:val="-2"/>
        </w:rPr>
        <w:t>Sello</w:t>
      </w:r>
      <w:r w:rsidRPr="00CF0607">
        <w:rPr>
          <w:rFonts w:ascii="Arial" w:hAnsi="Arial" w:cs="Arial"/>
          <w:b/>
          <w:spacing w:val="4"/>
        </w:rPr>
        <w:t xml:space="preserve"> </w:t>
      </w:r>
      <w:r w:rsidRPr="00CF0607">
        <w:rPr>
          <w:rFonts w:ascii="Arial" w:hAnsi="Arial" w:cs="Arial"/>
          <w:b/>
          <w:spacing w:val="1"/>
        </w:rPr>
        <w:t>de</w:t>
      </w:r>
      <w:r w:rsidRPr="00CF0607">
        <w:rPr>
          <w:rFonts w:ascii="Arial" w:hAnsi="Arial" w:cs="Arial"/>
          <w:b/>
          <w:spacing w:val="2"/>
        </w:rPr>
        <w:t xml:space="preserve"> </w:t>
      </w:r>
      <w:r w:rsidRPr="00CF0607">
        <w:rPr>
          <w:rFonts w:ascii="Arial" w:hAnsi="Arial" w:cs="Arial"/>
          <w:b/>
          <w:spacing w:val="-2"/>
        </w:rPr>
        <w:t>fisuras:</w:t>
      </w:r>
      <w:r w:rsidRPr="00CF0607">
        <w:rPr>
          <w:rFonts w:ascii="Arial" w:hAnsi="Arial" w:cs="Arial"/>
          <w:b/>
          <w:spacing w:val="15"/>
        </w:rPr>
        <w:t xml:space="preserve"> </w:t>
      </w:r>
      <w:r>
        <w:rPr>
          <w:rFonts w:ascii="Arial" w:hAnsi="Arial" w:cs="Arial"/>
        </w:rPr>
        <w:t>E</w:t>
      </w:r>
      <w:r w:rsidRPr="00CF0607">
        <w:rPr>
          <w:rFonts w:ascii="Arial" w:hAnsi="Arial" w:cs="Arial"/>
        </w:rPr>
        <w:t>s</w:t>
      </w:r>
      <w:r w:rsidRPr="00CF0607">
        <w:rPr>
          <w:rFonts w:ascii="Arial" w:hAnsi="Arial" w:cs="Arial"/>
          <w:spacing w:val="1"/>
        </w:rPr>
        <w:t xml:space="preserve"> </w:t>
      </w:r>
      <w:r w:rsidRPr="00CF0607">
        <w:rPr>
          <w:rFonts w:ascii="Arial" w:hAnsi="Arial" w:cs="Arial"/>
        </w:rPr>
        <w:t>el</w:t>
      </w:r>
      <w:r w:rsidRPr="00CF0607">
        <w:rPr>
          <w:rFonts w:ascii="Arial" w:hAnsi="Arial" w:cs="Arial"/>
          <w:spacing w:val="59"/>
        </w:rPr>
        <w:t xml:space="preserve"> </w:t>
      </w:r>
      <w:r w:rsidRPr="00CF0607">
        <w:rPr>
          <w:rFonts w:ascii="Arial" w:hAnsi="Arial" w:cs="Arial"/>
          <w:spacing w:val="-1"/>
        </w:rPr>
        <w:t>proceso</w:t>
      </w:r>
      <w:r w:rsidRPr="00CF0607">
        <w:rPr>
          <w:rFonts w:ascii="Arial" w:hAnsi="Arial" w:cs="Arial"/>
          <w:spacing w:val="2"/>
        </w:rPr>
        <w:t xml:space="preserve"> </w:t>
      </w:r>
      <w:r w:rsidRPr="00CF0607">
        <w:rPr>
          <w:rFonts w:ascii="Arial" w:hAnsi="Arial" w:cs="Arial"/>
          <w:spacing w:val="-3"/>
        </w:rPr>
        <w:t>mediante</w:t>
      </w:r>
      <w:r w:rsidRPr="00CF0607">
        <w:rPr>
          <w:rFonts w:ascii="Arial" w:hAnsi="Arial" w:cs="Arial"/>
          <w:spacing w:val="54"/>
        </w:rPr>
        <w:t xml:space="preserve"> </w:t>
      </w:r>
      <w:r w:rsidRPr="00CF0607">
        <w:rPr>
          <w:rFonts w:ascii="Arial" w:hAnsi="Arial" w:cs="Arial"/>
        </w:rPr>
        <w:t>el</w:t>
      </w:r>
      <w:r w:rsidRPr="00CF0607">
        <w:rPr>
          <w:rFonts w:ascii="Arial" w:hAnsi="Arial" w:cs="Arial"/>
          <w:spacing w:val="44"/>
        </w:rPr>
        <w:t xml:space="preserve"> </w:t>
      </w:r>
      <w:r w:rsidRPr="00CF0607">
        <w:rPr>
          <w:rFonts w:ascii="Arial" w:hAnsi="Arial" w:cs="Arial"/>
          <w:spacing w:val="-4"/>
        </w:rPr>
        <w:t>cual</w:t>
      </w:r>
      <w:r w:rsidRPr="00CF0607">
        <w:rPr>
          <w:rFonts w:ascii="Arial" w:hAnsi="Arial" w:cs="Arial"/>
          <w:spacing w:val="43"/>
        </w:rPr>
        <w:t xml:space="preserve"> </w:t>
      </w:r>
      <w:r w:rsidRPr="00CF0607">
        <w:rPr>
          <w:rFonts w:ascii="Arial" w:hAnsi="Arial" w:cs="Arial"/>
        </w:rPr>
        <w:t>se</w:t>
      </w:r>
      <w:r w:rsidRPr="00CF0607">
        <w:rPr>
          <w:rFonts w:ascii="Arial" w:hAnsi="Arial" w:cs="Arial"/>
          <w:spacing w:val="54"/>
        </w:rPr>
        <w:t xml:space="preserve"> </w:t>
      </w:r>
      <w:r w:rsidRPr="00CF0607">
        <w:rPr>
          <w:rFonts w:ascii="Arial" w:hAnsi="Arial" w:cs="Arial"/>
          <w:spacing w:val="-3"/>
        </w:rPr>
        <w:t>sellan</w:t>
      </w:r>
      <w:r w:rsidRPr="00CF0607">
        <w:rPr>
          <w:rFonts w:ascii="Arial" w:hAnsi="Arial" w:cs="Arial"/>
          <w:spacing w:val="39"/>
        </w:rPr>
        <w:t xml:space="preserve"> </w:t>
      </w:r>
      <w:r w:rsidRPr="00CF0607">
        <w:rPr>
          <w:rFonts w:ascii="Arial" w:hAnsi="Arial" w:cs="Arial"/>
          <w:spacing w:val="-3"/>
        </w:rPr>
        <w:t>fisuras</w:t>
      </w:r>
      <w:r w:rsidRPr="00CF0607">
        <w:rPr>
          <w:rFonts w:ascii="Arial" w:hAnsi="Arial" w:cs="Arial"/>
          <w:spacing w:val="53"/>
        </w:rPr>
        <w:t xml:space="preserve"> </w:t>
      </w:r>
      <w:r w:rsidRPr="00CF0607">
        <w:rPr>
          <w:rFonts w:ascii="Arial" w:hAnsi="Arial" w:cs="Arial"/>
        </w:rPr>
        <w:t>y</w:t>
      </w:r>
      <w:r w:rsidRPr="00CF0607">
        <w:rPr>
          <w:rFonts w:ascii="Arial" w:hAnsi="Arial" w:cs="Arial"/>
          <w:spacing w:val="37"/>
        </w:rPr>
        <w:t xml:space="preserve"> </w:t>
      </w:r>
      <w:r w:rsidRPr="00CF0607">
        <w:rPr>
          <w:rFonts w:ascii="Arial" w:hAnsi="Arial" w:cs="Arial"/>
          <w:spacing w:val="-1"/>
        </w:rPr>
        <w:t>grietas,</w:t>
      </w:r>
      <w:r w:rsidRPr="00CF0607">
        <w:rPr>
          <w:rFonts w:ascii="Arial" w:hAnsi="Arial" w:cs="Arial"/>
          <w:spacing w:val="46"/>
        </w:rPr>
        <w:t xml:space="preserve"> </w:t>
      </w:r>
      <w:r w:rsidRPr="00CF0607">
        <w:rPr>
          <w:rFonts w:ascii="Arial" w:hAnsi="Arial" w:cs="Arial"/>
        </w:rPr>
        <w:t>con</w:t>
      </w:r>
      <w:r w:rsidRPr="00CF0607">
        <w:rPr>
          <w:rFonts w:ascii="Arial" w:hAnsi="Arial" w:cs="Arial"/>
          <w:spacing w:val="39"/>
        </w:rPr>
        <w:t xml:space="preserve"> </w:t>
      </w:r>
      <w:r w:rsidRPr="00CF0607">
        <w:rPr>
          <w:rFonts w:ascii="Arial" w:hAnsi="Arial" w:cs="Arial"/>
          <w:spacing w:val="-3"/>
        </w:rPr>
        <w:t>asfalto</w:t>
      </w:r>
      <w:r w:rsidRPr="00CF0607">
        <w:rPr>
          <w:rFonts w:ascii="Arial" w:hAnsi="Arial" w:cs="Arial"/>
          <w:spacing w:val="63"/>
        </w:rPr>
        <w:t xml:space="preserve"> </w:t>
      </w:r>
      <w:r w:rsidRPr="00CF0607">
        <w:rPr>
          <w:rFonts w:ascii="Arial" w:hAnsi="Arial" w:cs="Arial"/>
          <w:spacing w:val="-2"/>
        </w:rPr>
        <w:t>destinado</w:t>
      </w:r>
      <w:r w:rsidRPr="00CF0607">
        <w:rPr>
          <w:rFonts w:ascii="Arial" w:hAnsi="Arial" w:cs="Arial"/>
          <w:spacing w:val="9"/>
        </w:rPr>
        <w:t xml:space="preserve"> </w:t>
      </w:r>
      <w:r w:rsidRPr="00CF0607">
        <w:rPr>
          <w:rFonts w:ascii="Arial" w:hAnsi="Arial" w:cs="Arial"/>
          <w:spacing w:val="-1"/>
        </w:rPr>
        <w:t>para</w:t>
      </w:r>
      <w:r w:rsidRPr="00CF0607">
        <w:rPr>
          <w:rFonts w:ascii="Arial" w:hAnsi="Arial" w:cs="Arial"/>
          <w:spacing w:val="-6"/>
        </w:rPr>
        <w:t xml:space="preserve"> </w:t>
      </w:r>
      <w:r w:rsidRPr="00CF0607">
        <w:rPr>
          <w:rFonts w:ascii="Arial" w:hAnsi="Arial" w:cs="Arial"/>
          <w:spacing w:val="-2"/>
        </w:rPr>
        <w:t>esta</w:t>
      </w:r>
      <w:r w:rsidRPr="00CF0607">
        <w:rPr>
          <w:rFonts w:ascii="Arial" w:hAnsi="Arial" w:cs="Arial"/>
          <w:spacing w:val="9"/>
        </w:rPr>
        <w:t xml:space="preserve"> </w:t>
      </w:r>
      <w:r w:rsidRPr="00CF0607">
        <w:rPr>
          <w:rFonts w:ascii="Arial" w:hAnsi="Arial" w:cs="Arial"/>
          <w:spacing w:val="-1"/>
        </w:rPr>
        <w:t>actividad.</w:t>
      </w:r>
    </w:p>
    <w:p w14:paraId="4DECA036" w14:textId="77777777" w:rsidR="009B7153" w:rsidRPr="009D0997" w:rsidRDefault="009B7153" w:rsidP="0024473A">
      <w:pPr>
        <w:jc w:val="both"/>
        <w:rPr>
          <w:rFonts w:ascii="Arial" w:hAnsi="Arial" w:cs="Arial"/>
          <w:sz w:val="16"/>
        </w:rPr>
      </w:pPr>
    </w:p>
    <w:p w14:paraId="09CB0A91" w14:textId="77777777" w:rsidR="009B7153" w:rsidRPr="00CF0607" w:rsidRDefault="009B7153" w:rsidP="0024473A">
      <w:pPr>
        <w:jc w:val="both"/>
        <w:rPr>
          <w:rFonts w:ascii="Arial" w:hAnsi="Arial" w:cs="Arial"/>
          <w:spacing w:val="-1"/>
        </w:rPr>
      </w:pPr>
      <w:r w:rsidRPr="00CF0607">
        <w:rPr>
          <w:rFonts w:ascii="Arial" w:hAnsi="Arial" w:cs="Arial"/>
          <w:b/>
        </w:rPr>
        <w:t>Fresado</w:t>
      </w:r>
      <w:r w:rsidRPr="00CF0607">
        <w:rPr>
          <w:rFonts w:ascii="Arial" w:hAnsi="Arial" w:cs="Arial"/>
          <w:b/>
          <w:spacing w:val="40"/>
        </w:rPr>
        <w:t xml:space="preserve"> </w:t>
      </w:r>
      <w:r w:rsidRPr="00CF0607">
        <w:rPr>
          <w:rFonts w:ascii="Arial" w:hAnsi="Arial" w:cs="Arial"/>
          <w:b/>
        </w:rPr>
        <w:t>estabilizado:</w:t>
      </w:r>
      <w:r w:rsidRPr="00CF0607">
        <w:rPr>
          <w:rFonts w:ascii="Arial" w:hAnsi="Arial" w:cs="Arial"/>
          <w:b/>
          <w:spacing w:val="54"/>
        </w:rPr>
        <w:t xml:space="preserve"> </w:t>
      </w:r>
      <w:r w:rsidRPr="00CF0607">
        <w:rPr>
          <w:rFonts w:ascii="Arial" w:hAnsi="Arial" w:cs="Arial"/>
          <w:spacing w:val="2"/>
        </w:rPr>
        <w:t>Es</w:t>
      </w:r>
      <w:r w:rsidRPr="00CF0607">
        <w:rPr>
          <w:rFonts w:ascii="Arial" w:hAnsi="Arial" w:cs="Arial"/>
          <w:spacing w:val="23"/>
        </w:rPr>
        <w:t xml:space="preserve"> </w:t>
      </w:r>
      <w:r w:rsidRPr="00CF0607">
        <w:rPr>
          <w:rFonts w:ascii="Arial" w:hAnsi="Arial" w:cs="Arial"/>
          <w:spacing w:val="-10"/>
        </w:rPr>
        <w:t>una</w:t>
      </w:r>
      <w:r w:rsidRPr="00CF0607">
        <w:rPr>
          <w:rFonts w:ascii="Arial" w:hAnsi="Arial" w:cs="Arial"/>
          <w:spacing w:val="24"/>
        </w:rPr>
        <w:t xml:space="preserve"> </w:t>
      </w:r>
      <w:r w:rsidRPr="00CF0607">
        <w:rPr>
          <w:rFonts w:ascii="Arial" w:hAnsi="Arial" w:cs="Arial"/>
          <w:spacing w:val="-2"/>
        </w:rPr>
        <w:t>solución</w:t>
      </w:r>
      <w:r w:rsidRPr="00CF0607">
        <w:rPr>
          <w:rFonts w:ascii="Arial" w:hAnsi="Arial" w:cs="Arial"/>
          <w:spacing w:val="9"/>
        </w:rPr>
        <w:t xml:space="preserve"> </w:t>
      </w:r>
      <w:r w:rsidRPr="00CF0607">
        <w:rPr>
          <w:rFonts w:ascii="Arial" w:hAnsi="Arial" w:cs="Arial"/>
        </w:rPr>
        <w:t>rápida,</w:t>
      </w:r>
      <w:r w:rsidRPr="00CF0607">
        <w:rPr>
          <w:rFonts w:ascii="Arial" w:hAnsi="Arial" w:cs="Arial"/>
          <w:spacing w:val="16"/>
        </w:rPr>
        <w:t xml:space="preserve"> </w:t>
      </w:r>
      <w:r w:rsidRPr="00CF0607">
        <w:rPr>
          <w:rFonts w:ascii="Arial" w:hAnsi="Arial" w:cs="Arial"/>
          <w:spacing w:val="-1"/>
        </w:rPr>
        <w:t>económica</w:t>
      </w:r>
      <w:r w:rsidRPr="00CF0607">
        <w:rPr>
          <w:rFonts w:ascii="Arial" w:hAnsi="Arial" w:cs="Arial"/>
          <w:spacing w:val="24"/>
        </w:rPr>
        <w:t xml:space="preserve"> </w:t>
      </w:r>
      <w:r w:rsidRPr="00CF0607">
        <w:rPr>
          <w:rFonts w:ascii="Arial" w:hAnsi="Arial" w:cs="Arial"/>
        </w:rPr>
        <w:t>y</w:t>
      </w:r>
      <w:r w:rsidRPr="00CF0607">
        <w:rPr>
          <w:rFonts w:ascii="Arial" w:hAnsi="Arial" w:cs="Arial"/>
          <w:spacing w:val="7"/>
        </w:rPr>
        <w:t xml:space="preserve"> </w:t>
      </w:r>
      <w:r w:rsidRPr="00CF0607">
        <w:rPr>
          <w:rFonts w:ascii="Arial" w:hAnsi="Arial" w:cs="Arial"/>
          <w:spacing w:val="-3"/>
        </w:rPr>
        <w:t>ambiental,</w:t>
      </w:r>
      <w:r w:rsidRPr="00CF0607">
        <w:rPr>
          <w:rFonts w:ascii="Arial" w:hAnsi="Arial" w:cs="Arial"/>
          <w:spacing w:val="16"/>
        </w:rPr>
        <w:t xml:space="preserve"> </w:t>
      </w:r>
      <w:r w:rsidRPr="00CF0607">
        <w:rPr>
          <w:rFonts w:ascii="Arial" w:hAnsi="Arial" w:cs="Arial"/>
          <w:spacing w:val="-5"/>
        </w:rPr>
        <w:t>que</w:t>
      </w:r>
      <w:r w:rsidRPr="00CF0607">
        <w:rPr>
          <w:rFonts w:ascii="Arial" w:hAnsi="Arial" w:cs="Arial"/>
          <w:spacing w:val="24"/>
        </w:rPr>
        <w:t xml:space="preserve"> </w:t>
      </w:r>
      <w:r w:rsidRPr="00CF0607">
        <w:rPr>
          <w:rFonts w:ascii="Arial" w:hAnsi="Arial" w:cs="Arial"/>
        </w:rPr>
        <w:t>se</w:t>
      </w:r>
      <w:r w:rsidRPr="00CF0607">
        <w:rPr>
          <w:rFonts w:ascii="Arial" w:hAnsi="Arial" w:cs="Arial"/>
          <w:spacing w:val="24"/>
        </w:rPr>
        <w:t xml:space="preserve"> </w:t>
      </w:r>
      <w:r w:rsidRPr="00CF0607">
        <w:rPr>
          <w:rFonts w:ascii="Arial" w:hAnsi="Arial" w:cs="Arial"/>
          <w:spacing w:val="-7"/>
        </w:rPr>
        <w:t>lleva</w:t>
      </w:r>
      <w:r w:rsidRPr="00CF0607">
        <w:rPr>
          <w:rFonts w:ascii="Arial" w:hAnsi="Arial" w:cs="Arial"/>
          <w:spacing w:val="24"/>
        </w:rPr>
        <w:t xml:space="preserve"> </w:t>
      </w:r>
      <w:r w:rsidRPr="00CF0607">
        <w:rPr>
          <w:rFonts w:ascii="Arial" w:hAnsi="Arial" w:cs="Arial"/>
        </w:rPr>
        <w:t>a</w:t>
      </w:r>
      <w:r w:rsidRPr="00CF0607">
        <w:rPr>
          <w:rFonts w:ascii="Arial" w:hAnsi="Arial" w:cs="Arial"/>
          <w:spacing w:val="24"/>
        </w:rPr>
        <w:t xml:space="preserve"> </w:t>
      </w:r>
      <w:r w:rsidRPr="00CF0607">
        <w:rPr>
          <w:rFonts w:ascii="Arial" w:hAnsi="Arial" w:cs="Arial"/>
        </w:rPr>
        <w:t>cabo</w:t>
      </w:r>
      <w:r w:rsidRPr="00CF0607">
        <w:rPr>
          <w:rFonts w:ascii="Arial" w:hAnsi="Arial" w:cs="Arial"/>
          <w:spacing w:val="55"/>
        </w:rPr>
        <w:t xml:space="preserve"> </w:t>
      </w:r>
      <w:r w:rsidRPr="00CF0607">
        <w:rPr>
          <w:rFonts w:ascii="Arial" w:hAnsi="Arial" w:cs="Arial"/>
          <w:spacing w:val="-3"/>
        </w:rPr>
        <w:t>mediante</w:t>
      </w:r>
      <w:r w:rsidRPr="00CF0607">
        <w:rPr>
          <w:rFonts w:ascii="Arial" w:hAnsi="Arial" w:cs="Arial"/>
          <w:spacing w:val="62"/>
        </w:rPr>
        <w:t xml:space="preserve"> </w:t>
      </w:r>
      <w:r w:rsidRPr="00CF0607">
        <w:rPr>
          <w:rFonts w:ascii="Arial" w:hAnsi="Arial" w:cs="Arial"/>
          <w:spacing w:val="-5"/>
        </w:rPr>
        <w:t>la</w:t>
      </w:r>
      <w:r w:rsidRPr="00CF0607">
        <w:rPr>
          <w:rFonts w:ascii="Arial" w:hAnsi="Arial" w:cs="Arial"/>
          <w:spacing w:val="63"/>
        </w:rPr>
        <w:t xml:space="preserve"> </w:t>
      </w:r>
      <w:r w:rsidRPr="00CF0607">
        <w:rPr>
          <w:rFonts w:ascii="Arial" w:hAnsi="Arial" w:cs="Arial"/>
        </w:rPr>
        <w:t>colocación</w:t>
      </w:r>
      <w:r w:rsidRPr="00CF0607">
        <w:rPr>
          <w:rFonts w:ascii="Arial" w:hAnsi="Arial" w:cs="Arial"/>
          <w:spacing w:val="48"/>
        </w:rPr>
        <w:t xml:space="preserve"> </w:t>
      </w:r>
      <w:r w:rsidRPr="00CF0607">
        <w:rPr>
          <w:rFonts w:ascii="Arial" w:hAnsi="Arial" w:cs="Arial"/>
        </w:rPr>
        <w:t>de</w:t>
      </w:r>
      <w:r w:rsidRPr="00CF0607">
        <w:rPr>
          <w:rFonts w:ascii="Arial" w:hAnsi="Arial" w:cs="Arial"/>
          <w:spacing w:val="62"/>
        </w:rPr>
        <w:t xml:space="preserve"> </w:t>
      </w:r>
      <w:r w:rsidRPr="00CF0607">
        <w:rPr>
          <w:rFonts w:ascii="Arial" w:hAnsi="Arial" w:cs="Arial"/>
          <w:spacing w:val="-10"/>
        </w:rPr>
        <w:t>una</w:t>
      </w:r>
      <w:r w:rsidRPr="00CF0607">
        <w:rPr>
          <w:rFonts w:ascii="Arial" w:hAnsi="Arial" w:cs="Arial"/>
          <w:spacing w:val="48"/>
        </w:rPr>
        <w:t xml:space="preserve"> </w:t>
      </w:r>
      <w:r w:rsidRPr="00CF0607">
        <w:rPr>
          <w:rFonts w:ascii="Arial" w:hAnsi="Arial" w:cs="Arial"/>
          <w:spacing w:val="-2"/>
        </w:rPr>
        <w:t>carpeta</w:t>
      </w:r>
      <w:r w:rsidRPr="00CF0607">
        <w:rPr>
          <w:rFonts w:ascii="Arial" w:hAnsi="Arial" w:cs="Arial"/>
          <w:spacing w:val="48"/>
        </w:rPr>
        <w:t xml:space="preserve"> </w:t>
      </w:r>
      <w:r w:rsidRPr="00CF0607">
        <w:rPr>
          <w:rFonts w:ascii="Arial" w:hAnsi="Arial" w:cs="Arial"/>
          <w:spacing w:val="-3"/>
        </w:rPr>
        <w:t>provisional,</w:t>
      </w:r>
      <w:r w:rsidRPr="00CF0607">
        <w:rPr>
          <w:rFonts w:ascii="Arial" w:hAnsi="Arial" w:cs="Arial"/>
          <w:spacing w:val="39"/>
        </w:rPr>
        <w:t xml:space="preserve"> </w:t>
      </w:r>
      <w:r w:rsidRPr="00CF0607">
        <w:rPr>
          <w:rFonts w:ascii="Arial" w:hAnsi="Arial" w:cs="Arial"/>
        </w:rPr>
        <w:t>de</w:t>
      </w:r>
      <w:r w:rsidRPr="00CF0607">
        <w:rPr>
          <w:rFonts w:ascii="Arial" w:hAnsi="Arial" w:cs="Arial"/>
          <w:spacing w:val="47"/>
        </w:rPr>
        <w:t xml:space="preserve"> </w:t>
      </w:r>
      <w:r w:rsidRPr="00CF0607">
        <w:rPr>
          <w:rFonts w:ascii="Arial" w:hAnsi="Arial" w:cs="Arial"/>
          <w:spacing w:val="-2"/>
        </w:rPr>
        <w:t>material</w:t>
      </w:r>
      <w:r w:rsidRPr="00CF0607">
        <w:rPr>
          <w:rFonts w:ascii="Arial" w:hAnsi="Arial" w:cs="Arial"/>
          <w:spacing w:val="38"/>
        </w:rPr>
        <w:t xml:space="preserve"> </w:t>
      </w:r>
      <w:r w:rsidRPr="00CF0607">
        <w:rPr>
          <w:rFonts w:ascii="Arial" w:hAnsi="Arial" w:cs="Arial"/>
          <w:spacing w:val="-1"/>
        </w:rPr>
        <w:t>reciclado</w:t>
      </w:r>
      <w:r w:rsidRPr="00CF0607">
        <w:rPr>
          <w:rFonts w:ascii="Arial" w:hAnsi="Arial" w:cs="Arial"/>
          <w:spacing w:val="48"/>
        </w:rPr>
        <w:t xml:space="preserve"> </w:t>
      </w:r>
      <w:r w:rsidRPr="00CF0607">
        <w:rPr>
          <w:rFonts w:ascii="Arial" w:hAnsi="Arial" w:cs="Arial"/>
        </w:rPr>
        <w:t>de</w:t>
      </w:r>
      <w:r w:rsidRPr="00CF0607">
        <w:rPr>
          <w:rFonts w:ascii="Arial" w:hAnsi="Arial" w:cs="Arial"/>
          <w:spacing w:val="47"/>
        </w:rPr>
        <w:t xml:space="preserve"> </w:t>
      </w:r>
      <w:r w:rsidRPr="00CF0607">
        <w:rPr>
          <w:rFonts w:ascii="Arial" w:hAnsi="Arial" w:cs="Arial"/>
          <w:spacing w:val="-3"/>
        </w:rPr>
        <w:t>asfalto</w:t>
      </w:r>
      <w:r w:rsidRPr="00CF0607">
        <w:rPr>
          <w:rFonts w:ascii="Arial" w:hAnsi="Arial" w:cs="Arial"/>
          <w:spacing w:val="67"/>
        </w:rPr>
        <w:t xml:space="preserve"> </w:t>
      </w:r>
      <w:r w:rsidRPr="00CF0607">
        <w:rPr>
          <w:rFonts w:ascii="Arial" w:hAnsi="Arial" w:cs="Arial"/>
          <w:spacing w:val="-2"/>
        </w:rPr>
        <w:t>estabilizado</w:t>
      </w:r>
      <w:r w:rsidRPr="00CF0607">
        <w:rPr>
          <w:rFonts w:ascii="Arial" w:hAnsi="Arial" w:cs="Arial"/>
          <w:spacing w:val="9"/>
        </w:rPr>
        <w:t xml:space="preserve"> </w:t>
      </w:r>
      <w:r w:rsidRPr="00CF0607">
        <w:rPr>
          <w:rFonts w:ascii="Arial" w:hAnsi="Arial" w:cs="Arial"/>
        </w:rPr>
        <w:t>con</w:t>
      </w:r>
      <w:r w:rsidRPr="00CF0607">
        <w:rPr>
          <w:rFonts w:ascii="Arial" w:hAnsi="Arial" w:cs="Arial"/>
          <w:spacing w:val="-6"/>
        </w:rPr>
        <w:t xml:space="preserve"> </w:t>
      </w:r>
      <w:r w:rsidRPr="00CF0607">
        <w:rPr>
          <w:rFonts w:ascii="Arial" w:hAnsi="Arial" w:cs="Arial"/>
          <w:spacing w:val="-4"/>
        </w:rPr>
        <w:t>emulsión,</w:t>
      </w:r>
      <w:r w:rsidRPr="00CF0607">
        <w:rPr>
          <w:rFonts w:ascii="Arial" w:hAnsi="Arial" w:cs="Arial"/>
          <w:spacing w:val="31"/>
        </w:rPr>
        <w:t xml:space="preserve"> </w:t>
      </w:r>
      <w:r w:rsidRPr="00CF0607">
        <w:rPr>
          <w:rFonts w:ascii="Arial" w:hAnsi="Arial" w:cs="Arial"/>
          <w:spacing w:val="-1"/>
        </w:rPr>
        <w:t>sobre</w:t>
      </w:r>
      <w:r w:rsidRPr="00CF0607">
        <w:rPr>
          <w:rFonts w:ascii="Arial" w:hAnsi="Arial" w:cs="Arial"/>
          <w:spacing w:val="9"/>
        </w:rPr>
        <w:t xml:space="preserve"> </w:t>
      </w:r>
      <w:r w:rsidRPr="00CF0607">
        <w:rPr>
          <w:rFonts w:ascii="Arial" w:hAnsi="Arial" w:cs="Arial"/>
          <w:spacing w:val="-7"/>
        </w:rPr>
        <w:t>un</w:t>
      </w:r>
      <w:r w:rsidRPr="00CF0607">
        <w:rPr>
          <w:rFonts w:ascii="Arial" w:hAnsi="Arial" w:cs="Arial"/>
          <w:spacing w:val="9"/>
        </w:rPr>
        <w:t xml:space="preserve"> </w:t>
      </w:r>
      <w:r w:rsidRPr="00CF0607">
        <w:rPr>
          <w:rFonts w:ascii="Arial" w:hAnsi="Arial" w:cs="Arial"/>
          <w:spacing w:val="-2"/>
        </w:rPr>
        <w:t>material</w:t>
      </w:r>
      <w:r w:rsidRPr="00CF0607">
        <w:rPr>
          <w:rFonts w:ascii="Arial" w:hAnsi="Arial" w:cs="Arial"/>
          <w:spacing w:val="-1"/>
        </w:rPr>
        <w:t xml:space="preserve"> </w:t>
      </w:r>
      <w:r w:rsidRPr="00CF0607">
        <w:rPr>
          <w:rFonts w:ascii="Arial" w:hAnsi="Arial" w:cs="Arial"/>
        </w:rPr>
        <w:t>de</w:t>
      </w:r>
      <w:r w:rsidRPr="00CF0607">
        <w:rPr>
          <w:rFonts w:ascii="Arial" w:hAnsi="Arial" w:cs="Arial"/>
          <w:spacing w:val="9"/>
        </w:rPr>
        <w:t xml:space="preserve"> </w:t>
      </w:r>
      <w:r w:rsidRPr="00CF0607">
        <w:rPr>
          <w:rFonts w:ascii="Arial" w:hAnsi="Arial" w:cs="Arial"/>
          <w:spacing w:val="-1"/>
        </w:rPr>
        <w:t>afirmado.</w:t>
      </w:r>
    </w:p>
    <w:p w14:paraId="4D611313" w14:textId="77777777" w:rsidR="009B7153" w:rsidRPr="009D0997" w:rsidRDefault="009B7153" w:rsidP="0024473A">
      <w:pPr>
        <w:jc w:val="both"/>
        <w:rPr>
          <w:rFonts w:ascii="Arial" w:hAnsi="Arial" w:cs="Arial"/>
          <w:sz w:val="14"/>
        </w:rPr>
      </w:pPr>
    </w:p>
    <w:p w14:paraId="68C5E19B" w14:textId="60436003" w:rsidR="009B7153" w:rsidRDefault="009B7153" w:rsidP="0024473A">
      <w:pPr>
        <w:jc w:val="both"/>
        <w:rPr>
          <w:rFonts w:ascii="Arial" w:hAnsi="Arial" w:cs="Arial"/>
          <w:spacing w:val="-3"/>
        </w:rPr>
      </w:pPr>
      <w:r w:rsidRPr="00CF0607">
        <w:rPr>
          <w:rFonts w:ascii="Arial" w:hAnsi="Arial" w:cs="Arial"/>
          <w:b/>
        </w:rPr>
        <w:t>CIV:</w:t>
      </w:r>
      <w:r w:rsidRPr="00CF0607">
        <w:rPr>
          <w:rFonts w:ascii="Arial" w:hAnsi="Arial" w:cs="Arial"/>
          <w:b/>
          <w:spacing w:val="4"/>
        </w:rPr>
        <w:t xml:space="preserve"> </w:t>
      </w:r>
      <w:r w:rsidRPr="00CF0607">
        <w:rPr>
          <w:rFonts w:ascii="Arial" w:hAnsi="Arial" w:cs="Arial"/>
          <w:spacing w:val="2"/>
        </w:rPr>
        <w:t>Código</w:t>
      </w:r>
      <w:r w:rsidRPr="00CF0607">
        <w:rPr>
          <w:rFonts w:ascii="Arial" w:hAnsi="Arial" w:cs="Arial"/>
          <w:spacing w:val="-6"/>
        </w:rPr>
        <w:t xml:space="preserve"> </w:t>
      </w:r>
      <w:r w:rsidRPr="00CF0607">
        <w:rPr>
          <w:rFonts w:ascii="Arial" w:hAnsi="Arial" w:cs="Arial"/>
        </w:rPr>
        <w:t>de</w:t>
      </w:r>
      <w:r w:rsidRPr="00CF0607">
        <w:rPr>
          <w:rFonts w:ascii="Arial" w:hAnsi="Arial" w:cs="Arial"/>
          <w:spacing w:val="-6"/>
        </w:rPr>
        <w:t xml:space="preserve"> </w:t>
      </w:r>
      <w:r w:rsidRPr="00CF0607">
        <w:rPr>
          <w:rFonts w:ascii="Arial" w:hAnsi="Arial" w:cs="Arial"/>
        </w:rPr>
        <w:t>identificación</w:t>
      </w:r>
      <w:r w:rsidRPr="00CF0607">
        <w:rPr>
          <w:rFonts w:ascii="Arial" w:hAnsi="Arial" w:cs="Arial"/>
          <w:spacing w:val="-21"/>
        </w:rPr>
        <w:t xml:space="preserve"> </w:t>
      </w:r>
      <w:r w:rsidRPr="00CF0607">
        <w:rPr>
          <w:rFonts w:ascii="Arial" w:hAnsi="Arial" w:cs="Arial"/>
          <w:spacing w:val="-3"/>
        </w:rPr>
        <w:t>vial.</w:t>
      </w:r>
    </w:p>
    <w:p w14:paraId="13C738C5" w14:textId="77777777" w:rsidR="009D0997" w:rsidRPr="00CF0607" w:rsidRDefault="009D0997" w:rsidP="0024473A">
      <w:pPr>
        <w:jc w:val="both"/>
        <w:rPr>
          <w:rFonts w:ascii="Arial" w:hAnsi="Arial" w:cs="Arial"/>
        </w:rPr>
      </w:pPr>
    </w:p>
    <w:p w14:paraId="0A6CD712" w14:textId="77777777" w:rsidR="009B7153" w:rsidRPr="00CF0607" w:rsidRDefault="009B7153" w:rsidP="0024473A">
      <w:pPr>
        <w:jc w:val="both"/>
        <w:rPr>
          <w:rFonts w:ascii="Arial" w:hAnsi="Arial" w:cs="Arial"/>
          <w:spacing w:val="-4"/>
        </w:rPr>
      </w:pPr>
      <w:r w:rsidRPr="00CF0607">
        <w:rPr>
          <w:rFonts w:ascii="Arial" w:hAnsi="Arial" w:cs="Arial"/>
          <w:b/>
          <w:spacing w:val="-2"/>
        </w:rPr>
        <w:t>Kilómetro-carril</w:t>
      </w:r>
      <w:r w:rsidRPr="00CF0607">
        <w:rPr>
          <w:rFonts w:ascii="Arial" w:hAnsi="Arial" w:cs="Arial"/>
          <w:b/>
          <w:spacing w:val="16"/>
        </w:rPr>
        <w:t xml:space="preserve"> </w:t>
      </w:r>
      <w:r w:rsidRPr="00CF0607">
        <w:rPr>
          <w:rFonts w:ascii="Arial" w:hAnsi="Arial" w:cs="Arial"/>
          <w:b/>
          <w:spacing w:val="1"/>
        </w:rPr>
        <w:t>de</w:t>
      </w:r>
      <w:r w:rsidRPr="00CF0607">
        <w:rPr>
          <w:rFonts w:ascii="Arial" w:hAnsi="Arial" w:cs="Arial"/>
          <w:b/>
          <w:spacing w:val="24"/>
        </w:rPr>
        <w:t xml:space="preserve"> </w:t>
      </w:r>
      <w:r w:rsidRPr="00CF0607">
        <w:rPr>
          <w:rFonts w:ascii="Arial" w:hAnsi="Arial" w:cs="Arial"/>
          <w:b/>
          <w:spacing w:val="-1"/>
        </w:rPr>
        <w:t>impacto:</w:t>
      </w:r>
      <w:r w:rsidRPr="00CF0607">
        <w:rPr>
          <w:rFonts w:ascii="Arial" w:hAnsi="Arial" w:cs="Arial"/>
          <w:b/>
          <w:spacing w:val="36"/>
        </w:rPr>
        <w:t xml:space="preserve"> </w:t>
      </w:r>
      <w:r>
        <w:rPr>
          <w:rFonts w:ascii="Arial" w:hAnsi="Arial" w:cs="Arial"/>
        </w:rPr>
        <w:t>E</w:t>
      </w:r>
      <w:r w:rsidRPr="00CF0607">
        <w:rPr>
          <w:rFonts w:ascii="Arial" w:hAnsi="Arial" w:cs="Arial"/>
        </w:rPr>
        <w:t>s</w:t>
      </w:r>
      <w:r w:rsidRPr="00CF0607">
        <w:rPr>
          <w:rFonts w:ascii="Arial" w:hAnsi="Arial" w:cs="Arial"/>
          <w:spacing w:val="23"/>
        </w:rPr>
        <w:t xml:space="preserve"> </w:t>
      </w:r>
      <w:r w:rsidRPr="00CF0607">
        <w:rPr>
          <w:rFonts w:ascii="Arial" w:hAnsi="Arial" w:cs="Arial"/>
          <w:spacing w:val="-7"/>
        </w:rPr>
        <w:t>un</w:t>
      </w:r>
      <w:r w:rsidRPr="00CF0607">
        <w:rPr>
          <w:rFonts w:ascii="Arial" w:hAnsi="Arial" w:cs="Arial"/>
          <w:spacing w:val="-6"/>
        </w:rPr>
        <w:t xml:space="preserve"> </w:t>
      </w:r>
      <w:r w:rsidRPr="00CF0607">
        <w:rPr>
          <w:rFonts w:ascii="Arial" w:hAnsi="Arial" w:cs="Arial"/>
        </w:rPr>
        <w:t>indicador</w:t>
      </w:r>
      <w:r w:rsidRPr="00CF0607">
        <w:rPr>
          <w:rFonts w:ascii="Arial" w:hAnsi="Arial" w:cs="Arial"/>
          <w:spacing w:val="3"/>
        </w:rPr>
        <w:t xml:space="preserve"> </w:t>
      </w:r>
      <w:r w:rsidRPr="00CF0607">
        <w:rPr>
          <w:rFonts w:ascii="Arial" w:hAnsi="Arial" w:cs="Arial"/>
          <w:spacing w:val="-5"/>
        </w:rPr>
        <w:t>que</w:t>
      </w:r>
      <w:r w:rsidRPr="00CF0607">
        <w:rPr>
          <w:rFonts w:ascii="Arial" w:hAnsi="Arial" w:cs="Arial"/>
          <w:spacing w:val="9"/>
        </w:rPr>
        <w:t xml:space="preserve"> </w:t>
      </w:r>
      <w:r w:rsidRPr="00CF0607">
        <w:rPr>
          <w:rFonts w:ascii="Arial" w:hAnsi="Arial" w:cs="Arial"/>
        </w:rPr>
        <w:t>mide</w:t>
      </w:r>
      <w:r w:rsidRPr="00CF0607">
        <w:rPr>
          <w:rFonts w:ascii="Arial" w:hAnsi="Arial" w:cs="Arial"/>
          <w:spacing w:val="9"/>
        </w:rPr>
        <w:t xml:space="preserve"> </w:t>
      </w:r>
      <w:r w:rsidRPr="00CF0607">
        <w:rPr>
          <w:rFonts w:ascii="Arial" w:hAnsi="Arial" w:cs="Arial"/>
        </w:rPr>
        <w:t>el</w:t>
      </w:r>
      <w:r w:rsidRPr="00CF0607">
        <w:rPr>
          <w:rFonts w:ascii="Arial" w:hAnsi="Arial" w:cs="Arial"/>
          <w:spacing w:val="-1"/>
        </w:rPr>
        <w:t xml:space="preserve"> beneficio</w:t>
      </w:r>
      <w:r w:rsidRPr="00CF0607">
        <w:rPr>
          <w:rFonts w:ascii="Arial" w:hAnsi="Arial" w:cs="Arial"/>
          <w:spacing w:val="9"/>
        </w:rPr>
        <w:t xml:space="preserve"> </w:t>
      </w:r>
      <w:r w:rsidRPr="00CF0607">
        <w:rPr>
          <w:rFonts w:ascii="Arial" w:hAnsi="Arial" w:cs="Arial"/>
        </w:rPr>
        <w:t>de</w:t>
      </w:r>
      <w:r w:rsidRPr="00CF0607">
        <w:rPr>
          <w:rFonts w:ascii="Arial" w:hAnsi="Arial" w:cs="Arial"/>
          <w:spacing w:val="9"/>
        </w:rPr>
        <w:t xml:space="preserve"> </w:t>
      </w:r>
      <w:r w:rsidRPr="00CF0607">
        <w:rPr>
          <w:rFonts w:ascii="Arial" w:hAnsi="Arial" w:cs="Arial"/>
          <w:spacing w:val="-3"/>
        </w:rPr>
        <w:t>las</w:t>
      </w:r>
      <w:r w:rsidRPr="00CF0607">
        <w:rPr>
          <w:rFonts w:ascii="Arial" w:hAnsi="Arial" w:cs="Arial"/>
          <w:spacing w:val="53"/>
        </w:rPr>
        <w:t xml:space="preserve"> </w:t>
      </w:r>
      <w:r w:rsidRPr="00CF0607">
        <w:rPr>
          <w:rFonts w:ascii="Arial" w:hAnsi="Arial" w:cs="Arial"/>
          <w:spacing w:val="-4"/>
        </w:rPr>
        <w:t>intervenciones</w:t>
      </w:r>
      <w:r w:rsidRPr="00CF0607">
        <w:rPr>
          <w:rFonts w:ascii="Arial" w:hAnsi="Arial" w:cs="Arial"/>
          <w:spacing w:val="1"/>
        </w:rPr>
        <w:t xml:space="preserve"> </w:t>
      </w:r>
      <w:r w:rsidRPr="00CF0607">
        <w:rPr>
          <w:rFonts w:ascii="Arial" w:hAnsi="Arial" w:cs="Arial"/>
        </w:rPr>
        <w:t>en</w:t>
      </w:r>
      <w:r w:rsidRPr="00CF0607">
        <w:rPr>
          <w:rFonts w:ascii="Arial" w:hAnsi="Arial" w:cs="Arial"/>
          <w:spacing w:val="54"/>
        </w:rPr>
        <w:t xml:space="preserve"> </w:t>
      </w:r>
      <w:r w:rsidRPr="00CF0607">
        <w:rPr>
          <w:rFonts w:ascii="Arial" w:hAnsi="Arial" w:cs="Arial"/>
          <w:spacing w:val="-3"/>
        </w:rPr>
        <w:t>los</w:t>
      </w:r>
      <w:r w:rsidRPr="00CF0607">
        <w:rPr>
          <w:rFonts w:ascii="Arial" w:hAnsi="Arial" w:cs="Arial"/>
          <w:spacing w:val="1"/>
        </w:rPr>
        <w:t xml:space="preserve"> </w:t>
      </w:r>
      <w:r w:rsidRPr="00CF0607">
        <w:rPr>
          <w:rFonts w:ascii="Arial" w:hAnsi="Arial" w:cs="Arial"/>
          <w:spacing w:val="-3"/>
        </w:rPr>
        <w:t>segmentos</w:t>
      </w:r>
      <w:r w:rsidRPr="00CF0607">
        <w:rPr>
          <w:rFonts w:ascii="Arial" w:hAnsi="Arial" w:cs="Arial"/>
          <w:spacing w:val="53"/>
        </w:rPr>
        <w:t xml:space="preserve"> </w:t>
      </w:r>
      <w:r w:rsidRPr="00CF0607">
        <w:rPr>
          <w:rFonts w:ascii="Arial" w:hAnsi="Arial" w:cs="Arial"/>
          <w:spacing w:val="-3"/>
        </w:rPr>
        <w:t>viales,</w:t>
      </w:r>
      <w:r w:rsidRPr="00CF0607">
        <w:rPr>
          <w:rFonts w:ascii="Arial" w:hAnsi="Arial" w:cs="Arial"/>
          <w:spacing w:val="46"/>
        </w:rPr>
        <w:t xml:space="preserve"> </w:t>
      </w:r>
      <w:r w:rsidRPr="00CF0607">
        <w:rPr>
          <w:rFonts w:ascii="Arial" w:hAnsi="Arial" w:cs="Arial"/>
        </w:rPr>
        <w:t>es</w:t>
      </w:r>
      <w:r w:rsidRPr="00CF0607">
        <w:rPr>
          <w:rFonts w:ascii="Arial" w:hAnsi="Arial" w:cs="Arial"/>
          <w:spacing w:val="52"/>
        </w:rPr>
        <w:t xml:space="preserve"> </w:t>
      </w:r>
      <w:r w:rsidRPr="00CF0607">
        <w:rPr>
          <w:rFonts w:ascii="Arial" w:hAnsi="Arial" w:cs="Arial"/>
        </w:rPr>
        <w:t>decir,</w:t>
      </w:r>
      <w:r w:rsidRPr="00CF0607">
        <w:rPr>
          <w:rFonts w:ascii="Arial" w:hAnsi="Arial" w:cs="Arial"/>
          <w:spacing w:val="58"/>
        </w:rPr>
        <w:t xml:space="preserve"> </w:t>
      </w:r>
      <w:r w:rsidRPr="00CF0607">
        <w:rPr>
          <w:rFonts w:ascii="Arial" w:hAnsi="Arial" w:cs="Arial"/>
          <w:spacing w:val="-5"/>
        </w:rPr>
        <w:t>la</w:t>
      </w:r>
      <w:r w:rsidRPr="00CF0607">
        <w:rPr>
          <w:rFonts w:ascii="Arial" w:hAnsi="Arial" w:cs="Arial"/>
          <w:spacing w:val="54"/>
        </w:rPr>
        <w:t xml:space="preserve"> </w:t>
      </w:r>
      <w:r w:rsidRPr="00CF0607">
        <w:rPr>
          <w:rFonts w:ascii="Arial" w:hAnsi="Arial" w:cs="Arial"/>
          <w:spacing w:val="-4"/>
        </w:rPr>
        <w:t>mejora</w:t>
      </w:r>
      <w:r w:rsidRPr="00CF0607">
        <w:rPr>
          <w:rFonts w:ascii="Arial" w:hAnsi="Arial" w:cs="Arial"/>
          <w:spacing w:val="54"/>
        </w:rPr>
        <w:t xml:space="preserve"> </w:t>
      </w:r>
      <w:r w:rsidRPr="00CF0607">
        <w:rPr>
          <w:rFonts w:ascii="Arial" w:hAnsi="Arial" w:cs="Arial"/>
        </w:rPr>
        <w:t>en</w:t>
      </w:r>
      <w:r w:rsidRPr="00CF0607">
        <w:rPr>
          <w:rFonts w:ascii="Arial" w:hAnsi="Arial" w:cs="Arial"/>
          <w:spacing w:val="38"/>
        </w:rPr>
        <w:t xml:space="preserve"> </w:t>
      </w:r>
      <w:r w:rsidRPr="00CF0607">
        <w:rPr>
          <w:rFonts w:ascii="Arial" w:hAnsi="Arial" w:cs="Arial"/>
          <w:spacing w:val="-5"/>
        </w:rPr>
        <w:t>la</w:t>
      </w:r>
      <w:r w:rsidRPr="00CF0607">
        <w:rPr>
          <w:rFonts w:ascii="Arial" w:hAnsi="Arial" w:cs="Arial"/>
          <w:spacing w:val="54"/>
        </w:rPr>
        <w:t xml:space="preserve"> </w:t>
      </w:r>
      <w:r w:rsidRPr="00CF0607">
        <w:rPr>
          <w:rFonts w:ascii="Arial" w:hAnsi="Arial" w:cs="Arial"/>
          <w:spacing w:val="-2"/>
        </w:rPr>
        <w:t>movilidad</w:t>
      </w:r>
      <w:r w:rsidRPr="00CF0607">
        <w:rPr>
          <w:rFonts w:ascii="Arial" w:hAnsi="Arial" w:cs="Arial"/>
          <w:spacing w:val="54"/>
        </w:rPr>
        <w:t xml:space="preserve"> </w:t>
      </w:r>
      <w:r w:rsidRPr="00CF0607">
        <w:rPr>
          <w:rFonts w:ascii="Arial" w:hAnsi="Arial" w:cs="Arial"/>
          <w:spacing w:val="-5"/>
        </w:rPr>
        <w:t>luego</w:t>
      </w:r>
      <w:r w:rsidRPr="00CF0607">
        <w:rPr>
          <w:rFonts w:ascii="Arial" w:hAnsi="Arial" w:cs="Arial"/>
          <w:spacing w:val="53"/>
        </w:rPr>
        <w:t xml:space="preserve"> </w:t>
      </w:r>
      <w:r w:rsidRPr="00CF0607">
        <w:rPr>
          <w:rFonts w:ascii="Arial" w:hAnsi="Arial" w:cs="Arial"/>
          <w:spacing w:val="-5"/>
        </w:rPr>
        <w:t>que</w:t>
      </w:r>
      <w:r w:rsidRPr="00CF0607">
        <w:rPr>
          <w:rFonts w:ascii="Arial" w:hAnsi="Arial" w:cs="Arial"/>
          <w:spacing w:val="54"/>
        </w:rPr>
        <w:t xml:space="preserve"> </w:t>
      </w:r>
      <w:r w:rsidRPr="00CF0607">
        <w:rPr>
          <w:rFonts w:ascii="Arial" w:hAnsi="Arial" w:cs="Arial"/>
          <w:spacing w:val="-7"/>
        </w:rPr>
        <w:t>un</w:t>
      </w:r>
      <w:r w:rsidRPr="00CF0607">
        <w:rPr>
          <w:rFonts w:ascii="Arial" w:hAnsi="Arial" w:cs="Arial"/>
          <w:spacing w:val="61"/>
        </w:rPr>
        <w:t xml:space="preserve"> </w:t>
      </w:r>
      <w:r w:rsidRPr="00CF0607">
        <w:rPr>
          <w:rFonts w:ascii="Arial" w:hAnsi="Arial" w:cs="Arial"/>
          <w:spacing w:val="-3"/>
        </w:rPr>
        <w:t>segmento</w:t>
      </w:r>
      <w:r w:rsidRPr="00CF0607">
        <w:rPr>
          <w:rFonts w:ascii="Arial" w:hAnsi="Arial" w:cs="Arial"/>
          <w:spacing w:val="38"/>
        </w:rPr>
        <w:t xml:space="preserve"> </w:t>
      </w:r>
      <w:r w:rsidRPr="00CF0607">
        <w:rPr>
          <w:rFonts w:ascii="Arial" w:hAnsi="Arial" w:cs="Arial"/>
          <w:spacing w:val="-3"/>
        </w:rPr>
        <w:t>vial</w:t>
      </w:r>
      <w:r w:rsidRPr="00CF0607">
        <w:rPr>
          <w:rFonts w:ascii="Arial" w:hAnsi="Arial" w:cs="Arial"/>
          <w:spacing w:val="29"/>
        </w:rPr>
        <w:t xml:space="preserve"> </w:t>
      </w:r>
      <w:r w:rsidRPr="00CF0607">
        <w:rPr>
          <w:rFonts w:ascii="Arial" w:hAnsi="Arial" w:cs="Arial"/>
        </w:rPr>
        <w:t>es</w:t>
      </w:r>
      <w:r w:rsidRPr="00CF0607">
        <w:rPr>
          <w:rFonts w:ascii="Arial" w:hAnsi="Arial" w:cs="Arial"/>
          <w:spacing w:val="38"/>
        </w:rPr>
        <w:t xml:space="preserve"> </w:t>
      </w:r>
      <w:r w:rsidRPr="00CF0607">
        <w:rPr>
          <w:rFonts w:ascii="Arial" w:hAnsi="Arial" w:cs="Arial"/>
          <w:spacing w:val="-4"/>
        </w:rPr>
        <w:t>intervenido</w:t>
      </w:r>
      <w:r w:rsidRPr="00CF0607">
        <w:rPr>
          <w:rFonts w:ascii="Arial" w:hAnsi="Arial" w:cs="Arial"/>
          <w:spacing w:val="39"/>
        </w:rPr>
        <w:t xml:space="preserve"> </w:t>
      </w:r>
      <w:r w:rsidRPr="00CF0607">
        <w:rPr>
          <w:rFonts w:ascii="Arial" w:hAnsi="Arial" w:cs="Arial"/>
          <w:spacing w:val="-8"/>
        </w:rPr>
        <w:t>ya</w:t>
      </w:r>
      <w:r w:rsidRPr="00CF0607">
        <w:rPr>
          <w:rFonts w:ascii="Arial" w:hAnsi="Arial" w:cs="Arial"/>
          <w:spacing w:val="38"/>
        </w:rPr>
        <w:t xml:space="preserve"> </w:t>
      </w:r>
      <w:r w:rsidRPr="00CF0607">
        <w:rPr>
          <w:rFonts w:ascii="Arial" w:hAnsi="Arial" w:cs="Arial"/>
        </w:rPr>
        <w:t>sea</w:t>
      </w:r>
      <w:r w:rsidRPr="00CF0607">
        <w:rPr>
          <w:rFonts w:ascii="Arial" w:hAnsi="Arial" w:cs="Arial"/>
          <w:spacing w:val="39"/>
        </w:rPr>
        <w:t xml:space="preserve"> </w:t>
      </w:r>
      <w:r w:rsidRPr="00CF0607">
        <w:rPr>
          <w:rFonts w:ascii="Arial" w:hAnsi="Arial" w:cs="Arial"/>
        </w:rPr>
        <w:t>en</w:t>
      </w:r>
      <w:r w:rsidRPr="00CF0607">
        <w:rPr>
          <w:rFonts w:ascii="Arial" w:hAnsi="Arial" w:cs="Arial"/>
          <w:spacing w:val="24"/>
        </w:rPr>
        <w:t xml:space="preserve"> </w:t>
      </w:r>
      <w:r w:rsidRPr="00CF0607">
        <w:rPr>
          <w:rFonts w:ascii="Arial" w:hAnsi="Arial" w:cs="Arial"/>
        </w:rPr>
        <w:t>su</w:t>
      </w:r>
      <w:r w:rsidRPr="00CF0607">
        <w:rPr>
          <w:rFonts w:ascii="Arial" w:hAnsi="Arial" w:cs="Arial"/>
          <w:spacing w:val="9"/>
        </w:rPr>
        <w:t xml:space="preserve"> </w:t>
      </w:r>
      <w:r w:rsidRPr="00CF0607">
        <w:rPr>
          <w:rFonts w:ascii="Arial" w:hAnsi="Arial" w:cs="Arial"/>
          <w:spacing w:val="-2"/>
        </w:rPr>
        <w:t>totalidad</w:t>
      </w:r>
      <w:r w:rsidRPr="00CF0607">
        <w:rPr>
          <w:rFonts w:ascii="Arial" w:hAnsi="Arial" w:cs="Arial"/>
          <w:spacing w:val="24"/>
        </w:rPr>
        <w:t xml:space="preserve"> </w:t>
      </w:r>
      <w:r w:rsidRPr="00CF0607">
        <w:rPr>
          <w:rFonts w:ascii="Arial" w:hAnsi="Arial" w:cs="Arial"/>
        </w:rPr>
        <w:t>o</w:t>
      </w:r>
      <w:r w:rsidRPr="00CF0607">
        <w:rPr>
          <w:rFonts w:ascii="Arial" w:hAnsi="Arial" w:cs="Arial"/>
          <w:spacing w:val="24"/>
        </w:rPr>
        <w:t xml:space="preserve"> </w:t>
      </w:r>
      <w:r w:rsidRPr="00CF0607">
        <w:rPr>
          <w:rFonts w:ascii="Arial" w:hAnsi="Arial" w:cs="Arial"/>
          <w:spacing w:val="-3"/>
        </w:rPr>
        <w:t>parcialmente; esta</w:t>
      </w:r>
      <w:r w:rsidRPr="00CF0607">
        <w:rPr>
          <w:rFonts w:ascii="Arial" w:hAnsi="Arial" w:cs="Arial"/>
          <w:spacing w:val="24"/>
        </w:rPr>
        <w:t xml:space="preserve"> </w:t>
      </w:r>
      <w:r w:rsidRPr="00CF0607">
        <w:rPr>
          <w:rFonts w:ascii="Arial" w:hAnsi="Arial" w:cs="Arial"/>
          <w:spacing w:val="-4"/>
        </w:rPr>
        <w:t>intervención</w:t>
      </w:r>
      <w:r w:rsidRPr="00CF0607">
        <w:rPr>
          <w:rFonts w:ascii="Arial" w:hAnsi="Arial" w:cs="Arial"/>
          <w:spacing w:val="9"/>
        </w:rPr>
        <w:t xml:space="preserve"> </w:t>
      </w:r>
      <w:r w:rsidRPr="00CF0607">
        <w:rPr>
          <w:rFonts w:ascii="Arial" w:hAnsi="Arial" w:cs="Arial"/>
          <w:spacing w:val="-3"/>
        </w:rPr>
        <w:t>logra</w:t>
      </w:r>
      <w:r w:rsidRPr="00CF0607">
        <w:rPr>
          <w:rFonts w:ascii="Arial" w:hAnsi="Arial" w:cs="Arial"/>
          <w:spacing w:val="55"/>
        </w:rPr>
        <w:t xml:space="preserve"> </w:t>
      </w:r>
      <w:r w:rsidRPr="00CF0607">
        <w:rPr>
          <w:rFonts w:ascii="Arial" w:hAnsi="Arial" w:cs="Arial"/>
        </w:rPr>
        <w:t>dar</w:t>
      </w:r>
      <w:r w:rsidRPr="00CF0607">
        <w:rPr>
          <w:rFonts w:ascii="Arial" w:hAnsi="Arial" w:cs="Arial"/>
          <w:spacing w:val="18"/>
        </w:rPr>
        <w:t xml:space="preserve"> </w:t>
      </w:r>
      <w:r w:rsidRPr="00CF0607">
        <w:rPr>
          <w:rFonts w:ascii="Arial" w:hAnsi="Arial" w:cs="Arial"/>
          <w:spacing w:val="-2"/>
        </w:rPr>
        <w:t>movilidad</w:t>
      </w:r>
      <w:r w:rsidRPr="00CF0607">
        <w:rPr>
          <w:rFonts w:ascii="Arial" w:hAnsi="Arial" w:cs="Arial"/>
          <w:spacing w:val="24"/>
        </w:rPr>
        <w:t xml:space="preserve"> </w:t>
      </w:r>
      <w:r w:rsidRPr="00CF0607">
        <w:rPr>
          <w:rFonts w:ascii="Arial" w:hAnsi="Arial" w:cs="Arial"/>
        </w:rPr>
        <w:t>en</w:t>
      </w:r>
      <w:r w:rsidRPr="00CF0607">
        <w:rPr>
          <w:rFonts w:ascii="Arial" w:hAnsi="Arial" w:cs="Arial"/>
          <w:spacing w:val="9"/>
        </w:rPr>
        <w:t xml:space="preserve"> </w:t>
      </w:r>
      <w:r w:rsidRPr="00CF0607">
        <w:rPr>
          <w:rFonts w:ascii="Arial" w:hAnsi="Arial" w:cs="Arial"/>
          <w:spacing w:val="-5"/>
        </w:rPr>
        <w:t>buenas</w:t>
      </w:r>
      <w:r w:rsidRPr="00CF0607">
        <w:rPr>
          <w:rFonts w:ascii="Arial" w:hAnsi="Arial" w:cs="Arial"/>
          <w:spacing w:val="23"/>
        </w:rPr>
        <w:t xml:space="preserve"> </w:t>
      </w:r>
      <w:r w:rsidRPr="00CF0607">
        <w:rPr>
          <w:rFonts w:ascii="Arial" w:hAnsi="Arial" w:cs="Arial"/>
          <w:spacing w:val="-2"/>
        </w:rPr>
        <w:t>condiciones</w:t>
      </w:r>
      <w:r w:rsidRPr="00CF0607">
        <w:rPr>
          <w:rFonts w:ascii="Arial" w:hAnsi="Arial" w:cs="Arial"/>
          <w:spacing w:val="23"/>
        </w:rPr>
        <w:t xml:space="preserve"> </w:t>
      </w:r>
      <w:r w:rsidRPr="00CF0607">
        <w:rPr>
          <w:rFonts w:ascii="Arial" w:hAnsi="Arial" w:cs="Arial"/>
        </w:rPr>
        <w:t>de</w:t>
      </w:r>
      <w:r w:rsidRPr="00CF0607">
        <w:rPr>
          <w:rFonts w:ascii="Arial" w:hAnsi="Arial" w:cs="Arial"/>
          <w:spacing w:val="24"/>
        </w:rPr>
        <w:t xml:space="preserve"> </w:t>
      </w:r>
      <w:r w:rsidRPr="00CF0607">
        <w:rPr>
          <w:rFonts w:ascii="Arial" w:hAnsi="Arial" w:cs="Arial"/>
          <w:spacing w:val="-2"/>
        </w:rPr>
        <w:t>circulación</w:t>
      </w:r>
      <w:r w:rsidRPr="00CF0607">
        <w:rPr>
          <w:rFonts w:ascii="Arial" w:hAnsi="Arial" w:cs="Arial"/>
          <w:spacing w:val="9"/>
        </w:rPr>
        <w:t xml:space="preserve"> </w:t>
      </w:r>
      <w:r w:rsidRPr="00CF0607">
        <w:rPr>
          <w:rFonts w:ascii="Arial" w:hAnsi="Arial" w:cs="Arial"/>
        </w:rPr>
        <w:t>a</w:t>
      </w:r>
      <w:r w:rsidRPr="00CF0607">
        <w:rPr>
          <w:rFonts w:ascii="Arial" w:hAnsi="Arial" w:cs="Arial"/>
          <w:spacing w:val="24"/>
        </w:rPr>
        <w:t xml:space="preserve"> </w:t>
      </w:r>
      <w:r w:rsidRPr="00CF0607">
        <w:rPr>
          <w:rFonts w:ascii="Arial" w:hAnsi="Arial" w:cs="Arial"/>
          <w:spacing w:val="-2"/>
        </w:rPr>
        <w:t>todo</w:t>
      </w:r>
      <w:r w:rsidRPr="00CF0607">
        <w:rPr>
          <w:rFonts w:ascii="Arial" w:hAnsi="Arial" w:cs="Arial"/>
          <w:spacing w:val="24"/>
        </w:rPr>
        <w:t xml:space="preserve"> </w:t>
      </w:r>
      <w:r w:rsidRPr="00CF0607">
        <w:rPr>
          <w:rFonts w:ascii="Arial" w:hAnsi="Arial" w:cs="Arial"/>
        </w:rPr>
        <w:t>el</w:t>
      </w:r>
      <w:r w:rsidRPr="00CF0607">
        <w:rPr>
          <w:rFonts w:ascii="Arial" w:hAnsi="Arial" w:cs="Arial"/>
          <w:spacing w:val="-1"/>
        </w:rPr>
        <w:t xml:space="preserve"> </w:t>
      </w:r>
      <w:r w:rsidRPr="00CF0607">
        <w:rPr>
          <w:rFonts w:ascii="Arial" w:hAnsi="Arial" w:cs="Arial"/>
          <w:spacing w:val="-3"/>
        </w:rPr>
        <w:t xml:space="preserve">CIV. </w:t>
      </w:r>
      <w:r w:rsidRPr="00CF0607">
        <w:rPr>
          <w:rFonts w:ascii="Arial" w:hAnsi="Arial" w:cs="Arial"/>
          <w:spacing w:val="-5"/>
        </w:rPr>
        <w:t>En este caso, el Km-</w:t>
      </w:r>
      <w:r w:rsidRPr="00CF0607">
        <w:rPr>
          <w:rFonts w:ascii="Arial" w:hAnsi="Arial" w:cs="Arial"/>
          <w:spacing w:val="29"/>
        </w:rPr>
        <w:t>carril d</w:t>
      </w:r>
      <w:r w:rsidRPr="00CF0607">
        <w:rPr>
          <w:rFonts w:ascii="Arial" w:hAnsi="Arial" w:cs="Arial"/>
        </w:rPr>
        <w:t>e</w:t>
      </w:r>
      <w:r w:rsidRPr="00CF0607">
        <w:rPr>
          <w:rFonts w:ascii="Arial" w:hAnsi="Arial" w:cs="Arial"/>
          <w:spacing w:val="45"/>
        </w:rPr>
        <w:t xml:space="preserve"> </w:t>
      </w:r>
      <w:r w:rsidRPr="00CF0607">
        <w:rPr>
          <w:rFonts w:ascii="Arial" w:hAnsi="Arial" w:cs="Arial"/>
          <w:spacing w:val="-1"/>
        </w:rPr>
        <w:t>impacto</w:t>
      </w:r>
      <w:r w:rsidRPr="00CF0607">
        <w:rPr>
          <w:rFonts w:ascii="Arial" w:hAnsi="Arial" w:cs="Arial"/>
          <w:spacing w:val="39"/>
        </w:rPr>
        <w:t xml:space="preserve"> </w:t>
      </w:r>
      <w:r w:rsidRPr="00CF0607">
        <w:rPr>
          <w:rFonts w:ascii="Arial" w:hAnsi="Arial" w:cs="Arial"/>
          <w:spacing w:val="-2"/>
        </w:rPr>
        <w:t>es</w:t>
      </w:r>
      <w:r w:rsidRPr="00CF0607">
        <w:rPr>
          <w:rFonts w:ascii="Arial" w:hAnsi="Arial" w:cs="Arial"/>
          <w:spacing w:val="39"/>
        </w:rPr>
        <w:t xml:space="preserve"> el</w:t>
      </w:r>
      <w:r w:rsidRPr="00CF0607">
        <w:rPr>
          <w:rFonts w:ascii="Arial" w:hAnsi="Arial" w:cs="Arial"/>
          <w:spacing w:val="29"/>
        </w:rPr>
        <w:t xml:space="preserve"> </w:t>
      </w:r>
      <w:r w:rsidRPr="00CF0607">
        <w:rPr>
          <w:rFonts w:ascii="Arial" w:hAnsi="Arial" w:cs="Arial"/>
          <w:spacing w:val="-3"/>
        </w:rPr>
        <w:t>correspondiente</w:t>
      </w:r>
      <w:r w:rsidRPr="00CF0607">
        <w:rPr>
          <w:rFonts w:ascii="Arial" w:hAnsi="Arial" w:cs="Arial"/>
          <w:spacing w:val="24"/>
        </w:rPr>
        <w:t xml:space="preserve"> </w:t>
      </w:r>
      <w:r w:rsidRPr="00CF0607">
        <w:rPr>
          <w:rFonts w:ascii="Arial" w:hAnsi="Arial" w:cs="Arial"/>
        </w:rPr>
        <w:t>al</w:t>
      </w:r>
      <w:r w:rsidRPr="00CF0607">
        <w:rPr>
          <w:rFonts w:ascii="Arial" w:hAnsi="Arial" w:cs="Arial"/>
          <w:spacing w:val="14"/>
        </w:rPr>
        <w:t xml:space="preserve"> </w:t>
      </w:r>
      <w:r w:rsidRPr="00CF0607">
        <w:rPr>
          <w:rFonts w:ascii="Arial" w:hAnsi="Arial" w:cs="Arial"/>
          <w:spacing w:val="-1"/>
        </w:rPr>
        <w:t>área</w:t>
      </w:r>
      <w:r w:rsidRPr="00CF0607">
        <w:rPr>
          <w:rFonts w:ascii="Arial" w:hAnsi="Arial" w:cs="Arial"/>
          <w:spacing w:val="24"/>
        </w:rPr>
        <w:t xml:space="preserve"> </w:t>
      </w:r>
      <w:r w:rsidRPr="00CF0607">
        <w:rPr>
          <w:rFonts w:ascii="Arial" w:hAnsi="Arial" w:cs="Arial"/>
          <w:spacing w:val="-4"/>
        </w:rPr>
        <w:t>aferente</w:t>
      </w:r>
      <w:r w:rsidRPr="00CF0607">
        <w:rPr>
          <w:rFonts w:ascii="Arial" w:hAnsi="Arial" w:cs="Arial"/>
          <w:spacing w:val="24"/>
        </w:rPr>
        <w:t xml:space="preserve"> </w:t>
      </w:r>
      <w:r w:rsidRPr="00CF0607">
        <w:rPr>
          <w:rFonts w:ascii="Arial" w:hAnsi="Arial" w:cs="Arial"/>
        </w:rPr>
        <w:t>de</w:t>
      </w:r>
      <w:r w:rsidRPr="00CF0607">
        <w:rPr>
          <w:rFonts w:ascii="Arial" w:hAnsi="Arial" w:cs="Arial"/>
          <w:spacing w:val="24"/>
        </w:rPr>
        <w:t xml:space="preserve"> </w:t>
      </w:r>
      <w:r w:rsidRPr="00CF0607">
        <w:rPr>
          <w:rFonts w:ascii="Arial" w:hAnsi="Arial" w:cs="Arial"/>
        </w:rPr>
        <w:t>cada</w:t>
      </w:r>
      <w:r w:rsidRPr="00CF0607">
        <w:rPr>
          <w:rFonts w:ascii="Arial" w:hAnsi="Arial" w:cs="Arial"/>
          <w:spacing w:val="71"/>
        </w:rPr>
        <w:t xml:space="preserve"> </w:t>
      </w:r>
      <w:r w:rsidRPr="00CF0607">
        <w:rPr>
          <w:rFonts w:ascii="Arial" w:hAnsi="Arial" w:cs="Arial"/>
          <w:spacing w:val="-6"/>
        </w:rPr>
        <w:t>CIV</w:t>
      </w:r>
      <w:r w:rsidRPr="00CF0607">
        <w:rPr>
          <w:rFonts w:ascii="Arial" w:hAnsi="Arial" w:cs="Arial"/>
          <w:spacing w:val="12"/>
        </w:rPr>
        <w:t xml:space="preserve"> </w:t>
      </w:r>
      <w:r w:rsidRPr="00CF0607">
        <w:rPr>
          <w:rFonts w:ascii="Arial" w:hAnsi="Arial" w:cs="Arial"/>
          <w:spacing w:val="-4"/>
        </w:rPr>
        <w:t>intervenido.</w:t>
      </w:r>
    </w:p>
    <w:p w14:paraId="7D242078" w14:textId="77777777" w:rsidR="009E7B6F" w:rsidRDefault="009E7B6F" w:rsidP="0024473A">
      <w:pPr>
        <w:widowControl/>
        <w:rPr>
          <w:b/>
          <w:bCs/>
          <w:sz w:val="20"/>
          <w:szCs w:val="20"/>
        </w:rPr>
      </w:pPr>
      <w:r>
        <w:br w:type="page"/>
      </w:r>
    </w:p>
    <w:p w14:paraId="52460FE9" w14:textId="64DD50F5" w:rsidR="009E7B6F" w:rsidRDefault="009E7B6F" w:rsidP="0024473A">
      <w:pPr>
        <w:pStyle w:val="Descripcin"/>
        <w:spacing w:line="240" w:lineRule="auto"/>
      </w:pPr>
      <w:r>
        <w:lastRenderedPageBreak/>
        <w:t>9. Anexos</w:t>
      </w:r>
    </w:p>
    <w:p w14:paraId="4C04AE88" w14:textId="629789A3" w:rsidR="00131647" w:rsidRDefault="00131647" w:rsidP="0024473A">
      <w:pPr>
        <w:pStyle w:val="Descripcin"/>
        <w:spacing w:line="240" w:lineRule="auto"/>
        <w:rPr>
          <w:rFonts w:ascii="Arial" w:hAnsi="Arial" w:cs="Arial"/>
        </w:rPr>
      </w:pPr>
      <w:r>
        <w:t xml:space="preserve">Anexo </w:t>
      </w:r>
      <w:r w:rsidR="0062212B">
        <w:rPr>
          <w:noProof/>
        </w:rPr>
        <w:fldChar w:fldCharType="begin"/>
      </w:r>
      <w:r w:rsidR="0062212B">
        <w:rPr>
          <w:noProof/>
        </w:rPr>
        <w:instrText xml:space="preserve"> SEQ Anexo \* ARABIC </w:instrText>
      </w:r>
      <w:r w:rsidR="0062212B">
        <w:rPr>
          <w:noProof/>
        </w:rPr>
        <w:fldChar w:fldCharType="separate"/>
      </w:r>
      <w:r w:rsidR="00C20916">
        <w:rPr>
          <w:noProof/>
        </w:rPr>
        <w:t>1</w:t>
      </w:r>
      <w:r w:rsidR="0062212B">
        <w:rPr>
          <w:noProof/>
        </w:rPr>
        <w:fldChar w:fldCharType="end"/>
      </w:r>
      <w:r>
        <w:t>. Balance financiero de la entidad año 2017</w:t>
      </w:r>
    </w:p>
    <w:p w14:paraId="3CF47057" w14:textId="71C276EC" w:rsidR="00131647" w:rsidRDefault="00131647" w:rsidP="0024473A">
      <w:pPr>
        <w:jc w:val="center"/>
        <w:rPr>
          <w:rFonts w:ascii="Arial" w:hAnsi="Arial" w:cs="Arial"/>
        </w:rPr>
      </w:pPr>
      <w:r w:rsidRPr="00131647">
        <w:rPr>
          <w:rFonts w:ascii="Arial" w:hAnsi="Arial" w:cs="Arial"/>
          <w:noProof/>
        </w:rPr>
        <w:drawing>
          <wp:inline distT="0" distB="0" distL="0" distR="0" wp14:anchorId="56A934B2" wp14:editId="023AB7D8">
            <wp:extent cx="5879974" cy="7561580"/>
            <wp:effectExtent l="0" t="0" r="6985"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10800000">
                      <a:off x="0" y="0"/>
                      <a:ext cx="5881010" cy="7562912"/>
                    </a:xfrm>
                    <a:prstGeom prst="rect">
                      <a:avLst/>
                    </a:prstGeom>
                    <a:noFill/>
                    <a:ln>
                      <a:noFill/>
                    </a:ln>
                  </pic:spPr>
                </pic:pic>
              </a:graphicData>
            </a:graphic>
          </wp:inline>
        </w:drawing>
      </w:r>
    </w:p>
    <w:p w14:paraId="4C5940BB" w14:textId="37C867CC" w:rsidR="00131647" w:rsidRDefault="00131647" w:rsidP="0024473A">
      <w:pPr>
        <w:jc w:val="center"/>
        <w:rPr>
          <w:rFonts w:ascii="Arial" w:hAnsi="Arial" w:cs="Arial"/>
        </w:rPr>
      </w:pPr>
      <w:r w:rsidRPr="00131647">
        <w:rPr>
          <w:rFonts w:ascii="Arial" w:hAnsi="Arial" w:cs="Arial"/>
          <w:noProof/>
        </w:rPr>
        <w:lastRenderedPageBreak/>
        <w:drawing>
          <wp:inline distT="0" distB="0" distL="0" distR="0" wp14:anchorId="4DC40332" wp14:editId="3001637D">
            <wp:extent cx="6094012" cy="8174892"/>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rot="10800000">
                      <a:off x="0" y="0"/>
                      <a:ext cx="6095373" cy="8176718"/>
                    </a:xfrm>
                    <a:prstGeom prst="rect">
                      <a:avLst/>
                    </a:prstGeom>
                    <a:noFill/>
                    <a:ln>
                      <a:noFill/>
                    </a:ln>
                  </pic:spPr>
                </pic:pic>
              </a:graphicData>
            </a:graphic>
          </wp:inline>
        </w:drawing>
      </w:r>
    </w:p>
    <w:p w14:paraId="5D6D8253" w14:textId="7D8CE17E" w:rsidR="008F1EB9" w:rsidRDefault="00A6796C" w:rsidP="0024473A">
      <w:pPr>
        <w:pStyle w:val="Descripcin"/>
        <w:spacing w:line="240" w:lineRule="auto"/>
        <w:rPr>
          <w:rFonts w:ascii="Arial" w:hAnsi="Arial" w:cs="Arial"/>
        </w:rPr>
      </w:pPr>
      <w:r>
        <w:lastRenderedPageBreak/>
        <w:t xml:space="preserve">Anexo </w:t>
      </w:r>
      <w:r w:rsidR="0062212B">
        <w:rPr>
          <w:noProof/>
        </w:rPr>
        <w:fldChar w:fldCharType="begin"/>
      </w:r>
      <w:r w:rsidR="0062212B">
        <w:rPr>
          <w:noProof/>
        </w:rPr>
        <w:instrText xml:space="preserve"> SEQ Anexo \* ARABIC </w:instrText>
      </w:r>
      <w:r w:rsidR="0062212B">
        <w:rPr>
          <w:noProof/>
        </w:rPr>
        <w:fldChar w:fldCharType="separate"/>
      </w:r>
      <w:r w:rsidR="00C20916">
        <w:rPr>
          <w:noProof/>
        </w:rPr>
        <w:t>2</w:t>
      </w:r>
      <w:r w:rsidR="0062212B">
        <w:rPr>
          <w:noProof/>
        </w:rPr>
        <w:fldChar w:fldCharType="end"/>
      </w:r>
      <w:r>
        <w:t>. Balance financiero del 1°de enero al 30 de septiembre de 2018</w:t>
      </w:r>
    </w:p>
    <w:p w14:paraId="6877DE90" w14:textId="2AC79DBE" w:rsidR="00131647" w:rsidRDefault="00A6796C" w:rsidP="0024473A">
      <w:pPr>
        <w:jc w:val="center"/>
        <w:rPr>
          <w:rFonts w:ascii="Arial" w:hAnsi="Arial" w:cs="Arial"/>
        </w:rPr>
      </w:pPr>
      <w:r w:rsidRPr="00A6796C">
        <w:rPr>
          <w:rFonts w:ascii="Arial" w:hAnsi="Arial" w:cs="Arial"/>
          <w:noProof/>
        </w:rPr>
        <w:drawing>
          <wp:inline distT="0" distB="0" distL="0" distR="0" wp14:anchorId="7298233A" wp14:editId="6747063F">
            <wp:extent cx="5487758" cy="7541971"/>
            <wp:effectExtent l="0" t="0" r="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90466" cy="7545693"/>
                    </a:xfrm>
                    <a:prstGeom prst="rect">
                      <a:avLst/>
                    </a:prstGeom>
                    <a:noFill/>
                    <a:ln>
                      <a:noFill/>
                    </a:ln>
                  </pic:spPr>
                </pic:pic>
              </a:graphicData>
            </a:graphic>
          </wp:inline>
        </w:drawing>
      </w:r>
    </w:p>
    <w:p w14:paraId="46FB495B" w14:textId="3139FEE7" w:rsidR="00A6796C" w:rsidRDefault="00A6796C" w:rsidP="0024473A">
      <w:pPr>
        <w:jc w:val="both"/>
        <w:rPr>
          <w:rFonts w:ascii="Arial" w:hAnsi="Arial" w:cs="Arial"/>
        </w:rPr>
      </w:pPr>
    </w:p>
    <w:p w14:paraId="18F4AB67" w14:textId="3944D70F" w:rsidR="00A6796C" w:rsidRDefault="00A6796C" w:rsidP="0024473A">
      <w:pPr>
        <w:jc w:val="center"/>
        <w:rPr>
          <w:rFonts w:ascii="Arial" w:hAnsi="Arial" w:cs="Arial"/>
        </w:rPr>
      </w:pPr>
      <w:r w:rsidRPr="00A6796C">
        <w:rPr>
          <w:rFonts w:ascii="Arial" w:hAnsi="Arial" w:cs="Arial"/>
          <w:noProof/>
        </w:rPr>
        <w:lastRenderedPageBreak/>
        <w:drawing>
          <wp:inline distT="0" distB="0" distL="0" distR="0" wp14:anchorId="69CE2AC0" wp14:editId="73EBBD97">
            <wp:extent cx="5448300" cy="49530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49193" cy="4953812"/>
                    </a:xfrm>
                    <a:prstGeom prst="rect">
                      <a:avLst/>
                    </a:prstGeom>
                    <a:noFill/>
                    <a:ln>
                      <a:noFill/>
                    </a:ln>
                  </pic:spPr>
                </pic:pic>
              </a:graphicData>
            </a:graphic>
          </wp:inline>
        </w:drawing>
      </w:r>
    </w:p>
    <w:p w14:paraId="3A5928ED" w14:textId="77777777" w:rsidR="00131647" w:rsidRDefault="00131647" w:rsidP="0024473A">
      <w:pPr>
        <w:jc w:val="both"/>
        <w:rPr>
          <w:rFonts w:ascii="Arial" w:hAnsi="Arial" w:cs="Arial"/>
        </w:rPr>
      </w:pPr>
    </w:p>
    <w:p w14:paraId="238F0012" w14:textId="77777777" w:rsidR="00131647" w:rsidRDefault="00131647" w:rsidP="0024473A">
      <w:pPr>
        <w:jc w:val="both"/>
        <w:rPr>
          <w:rFonts w:ascii="Arial" w:hAnsi="Arial" w:cs="Arial"/>
        </w:rPr>
      </w:pPr>
    </w:p>
    <w:p w14:paraId="599C154B" w14:textId="0983E258" w:rsidR="00131647" w:rsidRPr="006973E4" w:rsidRDefault="00131647" w:rsidP="0024473A">
      <w:pPr>
        <w:jc w:val="both"/>
        <w:rPr>
          <w:rFonts w:ascii="Arial" w:hAnsi="Arial" w:cs="Arial"/>
        </w:rPr>
        <w:sectPr w:rsidR="00131647" w:rsidRPr="006973E4" w:rsidSect="007507ED">
          <w:pgSz w:w="12240" w:h="15840"/>
          <w:pgMar w:top="1440" w:right="1080" w:bottom="1440" w:left="1080" w:header="720" w:footer="720" w:gutter="0"/>
          <w:cols w:space="720"/>
          <w:docGrid w:linePitch="299"/>
        </w:sectPr>
      </w:pPr>
    </w:p>
    <w:p w14:paraId="53E9D5FB" w14:textId="77777777" w:rsidR="00937DD0" w:rsidRPr="006973E4" w:rsidRDefault="003B12EA" w:rsidP="0024473A">
      <w:pPr>
        <w:jc w:val="both"/>
        <w:rPr>
          <w:rFonts w:ascii="Arial" w:eastAsia="Times New Roman" w:hAnsi="Arial" w:cs="Arial"/>
        </w:rPr>
      </w:pPr>
      <w:r w:rsidRPr="006973E4">
        <w:rPr>
          <w:rFonts w:ascii="Arial" w:hAnsi="Arial" w:cs="Arial"/>
          <w:noProof/>
          <w:lang w:val="es-ES" w:eastAsia="es-ES"/>
        </w:rPr>
        <w:lastRenderedPageBreak/>
        <w:drawing>
          <wp:anchor distT="0" distB="0" distL="114300" distR="114300" simplePos="0" relativeHeight="251609600" behindDoc="0" locked="0" layoutInCell="1" allowOverlap="1" wp14:anchorId="5D46399C" wp14:editId="6A1CF2F5">
            <wp:simplePos x="0" y="0"/>
            <wp:positionH relativeFrom="column">
              <wp:posOffset>-1089660</wp:posOffset>
            </wp:positionH>
            <wp:positionV relativeFrom="paragraph">
              <wp:posOffset>-951865</wp:posOffset>
            </wp:positionV>
            <wp:extent cx="7769860" cy="10058400"/>
            <wp:effectExtent l="0" t="0" r="0" b="0"/>
            <wp:wrapNone/>
            <wp:docPr id="48" name="Imagen 48" descr="portad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ortada-0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76986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C2E210" w14:textId="77777777" w:rsidR="00937DD0" w:rsidRPr="006973E4" w:rsidRDefault="00937DD0" w:rsidP="0024473A">
      <w:pPr>
        <w:jc w:val="both"/>
        <w:rPr>
          <w:rFonts w:ascii="Arial" w:eastAsia="Times New Roman" w:hAnsi="Arial" w:cs="Arial"/>
        </w:rPr>
      </w:pPr>
    </w:p>
    <w:p w14:paraId="6B675E85" w14:textId="77777777" w:rsidR="00937DD0" w:rsidRPr="006973E4" w:rsidRDefault="00937DD0" w:rsidP="0024473A">
      <w:pPr>
        <w:jc w:val="both"/>
        <w:rPr>
          <w:rFonts w:ascii="Arial" w:eastAsia="Times New Roman" w:hAnsi="Arial" w:cs="Arial"/>
        </w:rPr>
      </w:pPr>
    </w:p>
    <w:p w14:paraId="77A204EE" w14:textId="77777777" w:rsidR="00937DD0" w:rsidRPr="006973E4" w:rsidRDefault="00937DD0" w:rsidP="0024473A">
      <w:pPr>
        <w:jc w:val="both"/>
        <w:rPr>
          <w:rFonts w:ascii="Arial" w:eastAsia="Times New Roman" w:hAnsi="Arial" w:cs="Arial"/>
        </w:rPr>
      </w:pPr>
    </w:p>
    <w:p w14:paraId="1DA41EF7" w14:textId="77777777" w:rsidR="00937DD0" w:rsidRPr="006973E4" w:rsidRDefault="00937DD0" w:rsidP="0024473A">
      <w:pPr>
        <w:jc w:val="both"/>
        <w:rPr>
          <w:rFonts w:ascii="Arial" w:eastAsia="Times New Roman" w:hAnsi="Arial" w:cs="Arial"/>
        </w:rPr>
      </w:pPr>
    </w:p>
    <w:p w14:paraId="3C44B0FD" w14:textId="77777777" w:rsidR="00937DD0" w:rsidRPr="006973E4" w:rsidRDefault="00937DD0" w:rsidP="0024473A">
      <w:pPr>
        <w:jc w:val="both"/>
        <w:rPr>
          <w:rFonts w:ascii="Arial" w:eastAsia="Times New Roman" w:hAnsi="Arial" w:cs="Arial"/>
        </w:rPr>
      </w:pPr>
    </w:p>
    <w:p w14:paraId="3246A9C9" w14:textId="77777777" w:rsidR="00937DD0" w:rsidRPr="006973E4" w:rsidRDefault="00937DD0" w:rsidP="0024473A">
      <w:pPr>
        <w:jc w:val="both"/>
        <w:rPr>
          <w:rFonts w:ascii="Arial" w:eastAsia="Times New Roman" w:hAnsi="Arial" w:cs="Arial"/>
        </w:rPr>
      </w:pPr>
    </w:p>
    <w:p w14:paraId="5BEC4F9F" w14:textId="77777777" w:rsidR="00937DD0" w:rsidRPr="006973E4" w:rsidRDefault="00937DD0" w:rsidP="0024473A">
      <w:pPr>
        <w:jc w:val="both"/>
        <w:rPr>
          <w:rFonts w:ascii="Arial" w:eastAsia="Times New Roman" w:hAnsi="Arial" w:cs="Arial"/>
        </w:rPr>
      </w:pPr>
    </w:p>
    <w:p w14:paraId="13B76B2B" w14:textId="77777777" w:rsidR="00937DD0" w:rsidRPr="006973E4" w:rsidRDefault="00937DD0" w:rsidP="0024473A">
      <w:pPr>
        <w:jc w:val="both"/>
        <w:rPr>
          <w:rFonts w:ascii="Arial" w:eastAsia="Times New Roman" w:hAnsi="Arial" w:cs="Arial"/>
        </w:rPr>
      </w:pPr>
    </w:p>
    <w:p w14:paraId="7E971361" w14:textId="77777777" w:rsidR="00937DD0" w:rsidRPr="006973E4" w:rsidRDefault="00937DD0" w:rsidP="0024473A">
      <w:pPr>
        <w:jc w:val="both"/>
        <w:rPr>
          <w:rFonts w:ascii="Arial" w:eastAsia="Times New Roman" w:hAnsi="Arial" w:cs="Arial"/>
        </w:rPr>
      </w:pPr>
    </w:p>
    <w:p w14:paraId="04CF6A60" w14:textId="77777777" w:rsidR="00937DD0" w:rsidRPr="006973E4" w:rsidRDefault="00937DD0" w:rsidP="0024473A">
      <w:pPr>
        <w:jc w:val="both"/>
        <w:rPr>
          <w:rFonts w:ascii="Arial" w:eastAsia="Times New Roman" w:hAnsi="Arial" w:cs="Arial"/>
        </w:rPr>
      </w:pPr>
    </w:p>
    <w:p w14:paraId="24309B5A" w14:textId="77777777" w:rsidR="00937DD0" w:rsidRPr="006973E4" w:rsidRDefault="00937DD0" w:rsidP="0024473A">
      <w:pPr>
        <w:jc w:val="both"/>
        <w:rPr>
          <w:rFonts w:ascii="Arial" w:eastAsia="Times New Roman" w:hAnsi="Arial" w:cs="Arial"/>
        </w:rPr>
      </w:pPr>
    </w:p>
    <w:p w14:paraId="77C48131" w14:textId="77777777" w:rsidR="00937DD0" w:rsidRPr="006973E4" w:rsidRDefault="00937DD0" w:rsidP="0024473A">
      <w:pPr>
        <w:jc w:val="both"/>
        <w:rPr>
          <w:rFonts w:ascii="Arial" w:eastAsia="Times New Roman" w:hAnsi="Arial" w:cs="Arial"/>
        </w:rPr>
      </w:pPr>
    </w:p>
    <w:p w14:paraId="489D292A" w14:textId="77777777" w:rsidR="00937DD0" w:rsidRPr="006973E4" w:rsidRDefault="00937DD0" w:rsidP="0024473A">
      <w:pPr>
        <w:jc w:val="both"/>
        <w:rPr>
          <w:rFonts w:ascii="Arial" w:eastAsia="Times New Roman" w:hAnsi="Arial" w:cs="Arial"/>
        </w:rPr>
      </w:pPr>
    </w:p>
    <w:p w14:paraId="50410D8B" w14:textId="77777777" w:rsidR="00937DD0" w:rsidRPr="006973E4" w:rsidRDefault="00937DD0" w:rsidP="0024473A">
      <w:pPr>
        <w:jc w:val="both"/>
        <w:rPr>
          <w:rFonts w:ascii="Arial" w:eastAsia="Times New Roman" w:hAnsi="Arial" w:cs="Arial"/>
        </w:rPr>
      </w:pPr>
    </w:p>
    <w:p w14:paraId="6AB16CCD" w14:textId="77777777" w:rsidR="00937DD0" w:rsidRPr="006973E4" w:rsidRDefault="00937DD0" w:rsidP="0024473A">
      <w:pPr>
        <w:jc w:val="both"/>
        <w:rPr>
          <w:rFonts w:ascii="Arial" w:eastAsia="Times New Roman" w:hAnsi="Arial" w:cs="Arial"/>
        </w:rPr>
      </w:pPr>
    </w:p>
    <w:p w14:paraId="33A7F679" w14:textId="77777777" w:rsidR="00937DD0" w:rsidRPr="006973E4" w:rsidRDefault="00937DD0" w:rsidP="0024473A">
      <w:pPr>
        <w:jc w:val="both"/>
        <w:rPr>
          <w:rFonts w:ascii="Arial" w:eastAsia="Times New Roman" w:hAnsi="Arial" w:cs="Arial"/>
        </w:rPr>
      </w:pPr>
    </w:p>
    <w:p w14:paraId="4DA75F6A" w14:textId="77777777" w:rsidR="00937DD0" w:rsidRPr="006973E4" w:rsidRDefault="00937DD0" w:rsidP="0024473A">
      <w:pPr>
        <w:jc w:val="both"/>
        <w:rPr>
          <w:rFonts w:ascii="Arial" w:eastAsia="Times New Roman" w:hAnsi="Arial" w:cs="Arial"/>
        </w:rPr>
      </w:pPr>
    </w:p>
    <w:p w14:paraId="29044F15" w14:textId="77777777" w:rsidR="00937DD0" w:rsidRPr="006973E4" w:rsidRDefault="00937DD0" w:rsidP="0024473A">
      <w:pPr>
        <w:jc w:val="both"/>
        <w:rPr>
          <w:rFonts w:ascii="Arial" w:eastAsia="Times New Roman" w:hAnsi="Arial" w:cs="Arial"/>
        </w:rPr>
      </w:pPr>
    </w:p>
    <w:p w14:paraId="255AAFD9" w14:textId="77777777" w:rsidR="00937DD0" w:rsidRPr="006973E4" w:rsidRDefault="00937DD0" w:rsidP="0024473A">
      <w:pPr>
        <w:jc w:val="both"/>
        <w:rPr>
          <w:rFonts w:ascii="Arial" w:eastAsia="Times New Roman" w:hAnsi="Arial" w:cs="Arial"/>
        </w:rPr>
      </w:pPr>
    </w:p>
    <w:p w14:paraId="2318DBCB" w14:textId="77777777" w:rsidR="00937DD0" w:rsidRPr="006973E4" w:rsidRDefault="00937DD0" w:rsidP="0024473A">
      <w:pPr>
        <w:jc w:val="both"/>
        <w:rPr>
          <w:rFonts w:ascii="Arial" w:eastAsia="Times New Roman" w:hAnsi="Arial" w:cs="Arial"/>
        </w:rPr>
      </w:pPr>
    </w:p>
    <w:p w14:paraId="0BB4CAEC" w14:textId="77777777" w:rsidR="00937DD0" w:rsidRPr="006973E4" w:rsidRDefault="00937DD0" w:rsidP="0024473A">
      <w:pPr>
        <w:jc w:val="both"/>
        <w:rPr>
          <w:rFonts w:ascii="Arial" w:eastAsia="Times New Roman" w:hAnsi="Arial" w:cs="Arial"/>
        </w:rPr>
      </w:pPr>
    </w:p>
    <w:p w14:paraId="31D980D9" w14:textId="77777777" w:rsidR="00937DD0" w:rsidRPr="006973E4" w:rsidRDefault="00937DD0" w:rsidP="0024473A">
      <w:pPr>
        <w:jc w:val="both"/>
        <w:rPr>
          <w:rFonts w:ascii="Arial" w:eastAsia="Times New Roman" w:hAnsi="Arial" w:cs="Arial"/>
        </w:rPr>
      </w:pPr>
    </w:p>
    <w:p w14:paraId="0030D8C2" w14:textId="77777777" w:rsidR="00937DD0" w:rsidRPr="006973E4" w:rsidRDefault="00937DD0" w:rsidP="0024473A">
      <w:pPr>
        <w:jc w:val="both"/>
        <w:rPr>
          <w:rFonts w:ascii="Arial" w:eastAsia="Times New Roman" w:hAnsi="Arial" w:cs="Arial"/>
        </w:rPr>
      </w:pPr>
    </w:p>
    <w:sectPr w:rsidR="00937DD0" w:rsidRPr="006973E4" w:rsidSect="00D36FDC">
      <w:pgSz w:w="12240" w:h="15840"/>
      <w:pgMar w:top="1500" w:right="1720" w:bottom="280" w:left="1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E83694" w14:textId="77777777" w:rsidR="00657596" w:rsidRDefault="00657596" w:rsidP="00B94BF1">
      <w:r>
        <w:separator/>
      </w:r>
    </w:p>
  </w:endnote>
  <w:endnote w:type="continuationSeparator" w:id="0">
    <w:p w14:paraId="48D32B98" w14:textId="77777777" w:rsidR="00657596" w:rsidRDefault="00657596" w:rsidP="00B94B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Demi">
    <w:panose1 w:val="020B07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20DCB4" w14:textId="77777777" w:rsidR="00657596" w:rsidRDefault="00657596">
    <w:pPr>
      <w:pStyle w:val="Piedepgina"/>
      <w:jc w:val="center"/>
    </w:pPr>
    <w:r>
      <w:rPr>
        <w:noProof/>
        <w:lang w:val="es-ES" w:eastAsia="es-ES"/>
      </w:rPr>
      <mc:AlternateContent>
        <mc:Choice Requires="wps">
          <w:drawing>
            <wp:inline distT="0" distB="0" distL="0" distR="0" wp14:anchorId="44B5F684" wp14:editId="13BEF24F">
              <wp:extent cx="5467350" cy="54610"/>
              <wp:effectExtent l="9525" t="17145" r="9525" b="13970"/>
              <wp:docPr id="2"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3ADFD7A2" id="_x0000_t110" coordsize="21600,21600" o:spt="110" path="m10800,l,10800,10800,21600,21600,10800xe">
              <v:stroke joinstyle="miter"/>
              <v:path gradientshapeok="t" o:connecttype="rect" textboxrect="5400,5400,16200,16200"/>
            </v:shapetype>
            <v:shape id="AutoShape 1"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" fillcolor="black">
              <w10:anchorlock/>
            </v:shape>
          </w:pict>
        </mc:Fallback>
      </mc:AlternateContent>
    </w:r>
  </w:p>
  <w:p w14:paraId="43BFC84C" w14:textId="77777777" w:rsidR="00657596" w:rsidRDefault="00657596">
    <w:pPr>
      <w:pStyle w:val="Piedepgina"/>
      <w:jc w:val="center"/>
    </w:pPr>
    <w:r>
      <w:fldChar w:fldCharType="begin"/>
    </w:r>
    <w:r>
      <w:instrText>PAGE    \* MERGEFORMAT</w:instrText>
    </w:r>
    <w:r>
      <w:fldChar w:fldCharType="separate"/>
    </w:r>
    <w:r w:rsidRPr="00763964">
      <w:rPr>
        <w:noProof/>
        <w:lang w:val="es-ES"/>
      </w:rPr>
      <w:t>1</w:t>
    </w:r>
    <w:r>
      <w:fldChar w:fldCharType="end"/>
    </w:r>
  </w:p>
  <w:p w14:paraId="2F73DC75" w14:textId="77777777" w:rsidR="00657596" w:rsidRDefault="0065759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750A7C" w14:textId="77777777" w:rsidR="00657596" w:rsidRDefault="00657596" w:rsidP="00B94BF1">
      <w:r>
        <w:separator/>
      </w:r>
    </w:p>
  </w:footnote>
  <w:footnote w:type="continuationSeparator" w:id="0">
    <w:p w14:paraId="555A5B79" w14:textId="77777777" w:rsidR="00657596" w:rsidRDefault="00657596" w:rsidP="00B94BF1">
      <w:r>
        <w:continuationSeparator/>
      </w:r>
    </w:p>
  </w:footnote>
  <w:footnote w:id="1">
    <w:p w14:paraId="2F0FE975" w14:textId="77777777" w:rsidR="00657596" w:rsidRPr="0063379E" w:rsidRDefault="00657596" w:rsidP="00DC112F">
      <w:pPr>
        <w:pStyle w:val="Textonotapie"/>
        <w:rPr>
          <w:rFonts w:ascii="Arial" w:hAnsi="Arial" w:cs="Arial"/>
          <w:sz w:val="16"/>
          <w:szCs w:val="16"/>
          <w:lang w:val="es-CO"/>
        </w:rPr>
      </w:pPr>
      <w:r w:rsidRPr="0063379E">
        <w:rPr>
          <w:rStyle w:val="Refdenotaalpie"/>
          <w:rFonts w:ascii="Arial" w:hAnsi="Arial" w:cs="Arial"/>
          <w:sz w:val="16"/>
          <w:szCs w:val="16"/>
        </w:rPr>
        <w:footnoteRef/>
      </w:r>
      <w:r w:rsidRPr="0063379E">
        <w:rPr>
          <w:rFonts w:ascii="Arial" w:hAnsi="Arial" w:cs="Arial"/>
          <w:sz w:val="16"/>
          <w:szCs w:val="16"/>
          <w:lang w:val="es-CO"/>
        </w:rPr>
        <w:t xml:space="preserve"> Manual Operativo de Presupuesto 2017. Secretaria Distrital de Hacienda.</w:t>
      </w:r>
    </w:p>
  </w:footnote>
  <w:footnote w:id="2">
    <w:p w14:paraId="107BEF85" w14:textId="77777777" w:rsidR="00657596" w:rsidRPr="0063379E" w:rsidRDefault="00657596" w:rsidP="00DC112F">
      <w:pPr>
        <w:pStyle w:val="Textonotapie"/>
        <w:rPr>
          <w:rFonts w:ascii="Arial" w:hAnsi="Arial" w:cs="Arial"/>
          <w:sz w:val="16"/>
          <w:szCs w:val="16"/>
          <w:lang w:val="es-CO"/>
        </w:rPr>
      </w:pPr>
      <w:r w:rsidRPr="0063379E">
        <w:rPr>
          <w:rStyle w:val="Refdenotaalpie"/>
          <w:rFonts w:ascii="Arial" w:hAnsi="Arial" w:cs="Arial"/>
          <w:sz w:val="16"/>
          <w:szCs w:val="16"/>
        </w:rPr>
        <w:footnoteRef/>
      </w:r>
      <w:r w:rsidRPr="0063379E">
        <w:rPr>
          <w:rFonts w:ascii="Arial" w:hAnsi="Arial" w:cs="Arial"/>
          <w:sz w:val="16"/>
          <w:szCs w:val="16"/>
          <w:lang w:val="es-CO"/>
        </w:rPr>
        <w:t xml:space="preserve"> Manual Operativo de Presupuesto 2017. Secretaría Distrital de Hacienda.</w:t>
      </w:r>
    </w:p>
    <w:p w14:paraId="7DA075C3" w14:textId="77777777" w:rsidR="00657596" w:rsidRPr="0063379E" w:rsidRDefault="00657596" w:rsidP="00DC112F">
      <w:pPr>
        <w:pStyle w:val="Textonotapie"/>
        <w:rPr>
          <w:rFonts w:ascii="Arial" w:hAnsi="Arial" w:cs="Arial"/>
          <w:sz w:val="16"/>
          <w:szCs w:val="16"/>
          <w:lang w:val="es-CO"/>
        </w:rPr>
      </w:pPr>
    </w:p>
  </w:footnote>
  <w:footnote w:id="3">
    <w:p w14:paraId="2D2760FA" w14:textId="77777777" w:rsidR="00657596" w:rsidRPr="00D96727" w:rsidRDefault="00657596" w:rsidP="000237D9">
      <w:pPr>
        <w:pStyle w:val="Textonotapie"/>
        <w:rPr>
          <w:lang w:val="es-CO"/>
        </w:rPr>
      </w:pPr>
      <w:r w:rsidRPr="00D96727">
        <w:rPr>
          <w:rStyle w:val="Refdenotaalpie"/>
          <w:lang w:val="es-CO"/>
        </w:rPr>
        <w:footnoteRef/>
      </w:r>
      <w:r w:rsidRPr="00D96727">
        <w:rPr>
          <w:lang w:val="es-CO"/>
        </w:rPr>
        <w:t>Secretaría Distrital de Planeación. Anexo1, Circular 002 del 13 de enero de 2016. Pág. 6.</w:t>
      </w:r>
    </w:p>
  </w:footnote>
  <w:footnote w:id="4">
    <w:p w14:paraId="5C762862" w14:textId="77777777" w:rsidR="00657596" w:rsidRPr="0063379E" w:rsidRDefault="00657596" w:rsidP="00657A40">
      <w:pPr>
        <w:jc w:val="both"/>
        <w:rPr>
          <w:rFonts w:ascii="Arial" w:hAnsi="Arial" w:cs="Arial"/>
          <w:sz w:val="16"/>
          <w:szCs w:val="16"/>
        </w:rPr>
      </w:pPr>
      <w:r w:rsidRPr="0063379E">
        <w:rPr>
          <w:rStyle w:val="Refdenotaalpie"/>
          <w:rFonts w:ascii="Arial" w:hAnsi="Arial" w:cs="Arial"/>
          <w:sz w:val="16"/>
          <w:szCs w:val="16"/>
        </w:rPr>
        <w:footnoteRef/>
      </w:r>
      <w:r w:rsidRPr="0063379E">
        <w:rPr>
          <w:rFonts w:ascii="Arial" w:hAnsi="Arial" w:cs="Arial"/>
          <w:sz w:val="16"/>
          <w:szCs w:val="16"/>
        </w:rPr>
        <w:t xml:space="preserve"> </w:t>
      </w:r>
      <w:r w:rsidRPr="0063379E">
        <w:rPr>
          <w:rFonts w:ascii="Arial" w:hAnsi="Arial" w:cs="Arial"/>
          <w:i/>
          <w:sz w:val="16"/>
          <w:szCs w:val="16"/>
        </w:rPr>
        <w:t>Departamento Administrativo</w:t>
      </w:r>
      <w:r w:rsidRPr="0063379E">
        <w:rPr>
          <w:rFonts w:ascii="Arial" w:hAnsi="Arial" w:cs="Arial"/>
          <w:sz w:val="16"/>
          <w:szCs w:val="16"/>
        </w:rPr>
        <w:t xml:space="preserve"> </w:t>
      </w:r>
      <w:r w:rsidRPr="0063379E">
        <w:rPr>
          <w:rFonts w:ascii="Arial" w:hAnsi="Arial" w:cs="Arial"/>
          <w:i/>
          <w:sz w:val="16"/>
          <w:szCs w:val="16"/>
        </w:rPr>
        <w:t xml:space="preserve">de la Función Pública - Guía para la construcción y análisis de Indicadores de Gestión. </w:t>
      </w:r>
      <w:r w:rsidRPr="0063379E">
        <w:rPr>
          <w:rFonts w:ascii="Arial" w:hAnsi="Arial" w:cs="Arial"/>
          <w:sz w:val="16"/>
          <w:szCs w:val="16"/>
        </w:rPr>
        <w:t>Es una representación (cuantitativa preferiblemente) establecida mediante la relación entre dos o más variables, a partir de la cual se registra, procesa y presenta información relevante con el fin de medir el avance o retroceso en el logro de un determinado objetivo en un periodo de tiempo determinado, ésta debe ser verificable objetivamente, la cual al ser comparada con algún nivel de referencia (denominada línea base), puede estar señalando una desviación sobre la cual se pueden implementar acciones correctivas o preventivas según el caso)</w:t>
      </w:r>
    </w:p>
  </w:footnote>
  <w:footnote w:id="5">
    <w:p w14:paraId="3BF82080" w14:textId="77777777" w:rsidR="00657596" w:rsidRPr="0063379E" w:rsidRDefault="00657596" w:rsidP="00657A40">
      <w:pPr>
        <w:pStyle w:val="Textonotapie"/>
        <w:rPr>
          <w:rFonts w:ascii="Arial" w:hAnsi="Arial" w:cs="Arial"/>
          <w:sz w:val="16"/>
          <w:szCs w:val="16"/>
          <w:lang w:val="es-CO"/>
        </w:rPr>
      </w:pPr>
      <w:r w:rsidRPr="0063379E">
        <w:rPr>
          <w:rStyle w:val="Refdenotaalpie"/>
          <w:rFonts w:ascii="Arial" w:hAnsi="Arial" w:cs="Arial"/>
          <w:sz w:val="16"/>
          <w:szCs w:val="16"/>
        </w:rPr>
        <w:footnoteRef/>
      </w:r>
      <w:r w:rsidRPr="0063379E">
        <w:rPr>
          <w:rFonts w:ascii="Arial" w:hAnsi="Arial" w:cs="Arial"/>
          <w:sz w:val="16"/>
          <w:szCs w:val="16"/>
          <w:lang w:val="es-CO"/>
        </w:rPr>
        <w:t xml:space="preserve"> Primary Key Identification</w:t>
      </w:r>
    </w:p>
  </w:footnote>
  <w:footnote w:id="6">
    <w:p w14:paraId="2BAC0EEA" w14:textId="77777777" w:rsidR="00657596" w:rsidRPr="0063379E" w:rsidRDefault="00657596" w:rsidP="00FF1C9B">
      <w:pPr>
        <w:shd w:val="clear" w:color="auto" w:fill="FFFFFF"/>
        <w:spacing w:before="150" w:after="150"/>
        <w:rPr>
          <w:rFonts w:ascii="Arial" w:hAnsi="Arial" w:cs="Arial"/>
          <w:sz w:val="16"/>
          <w:szCs w:val="16"/>
        </w:rPr>
      </w:pPr>
      <w:r w:rsidRPr="0063379E">
        <w:rPr>
          <w:rStyle w:val="Refdenotaalpie"/>
          <w:rFonts w:ascii="Arial" w:hAnsi="Arial" w:cs="Arial"/>
          <w:sz w:val="16"/>
          <w:szCs w:val="16"/>
        </w:rPr>
        <w:footnoteRef/>
      </w:r>
      <w:r w:rsidRPr="0063379E">
        <w:rPr>
          <w:rFonts w:ascii="Arial" w:hAnsi="Arial" w:cs="Arial"/>
          <w:sz w:val="16"/>
          <w:szCs w:val="16"/>
        </w:rPr>
        <w:t xml:space="preserve"> Decreto 648 de 2017 </w:t>
      </w:r>
      <w:r w:rsidRPr="0063379E">
        <w:rPr>
          <w:rFonts w:ascii="Arial" w:hAnsi="Arial" w:cs="Arial"/>
          <w:i/>
          <w:sz w:val="16"/>
          <w:szCs w:val="16"/>
        </w:rPr>
        <w:t>“Por el cual se modifica y adiciona el Decreto 1083 de 2015, Reglamentario Único del Sector de la Función Pública</w:t>
      </w:r>
    </w:p>
  </w:footnote>
  <w:footnote w:id="7">
    <w:p w14:paraId="145D0B03" w14:textId="77777777" w:rsidR="00657596" w:rsidRPr="0063379E" w:rsidRDefault="00657596" w:rsidP="00FF1C9B">
      <w:pPr>
        <w:shd w:val="clear" w:color="auto" w:fill="FFFFFF"/>
        <w:spacing w:before="150" w:after="150"/>
        <w:rPr>
          <w:rFonts w:ascii="Arial" w:hAnsi="Arial" w:cs="Arial"/>
          <w:sz w:val="16"/>
          <w:szCs w:val="16"/>
        </w:rPr>
      </w:pPr>
      <w:r w:rsidRPr="0063379E">
        <w:rPr>
          <w:rStyle w:val="Refdenotaalpie"/>
          <w:rFonts w:ascii="Arial" w:hAnsi="Arial" w:cs="Arial"/>
          <w:sz w:val="16"/>
          <w:szCs w:val="16"/>
        </w:rPr>
        <w:footnoteRef/>
      </w:r>
      <w:r w:rsidRPr="0063379E">
        <w:rPr>
          <w:rFonts w:ascii="Arial" w:hAnsi="Arial" w:cs="Arial"/>
          <w:sz w:val="16"/>
          <w:szCs w:val="16"/>
        </w:rPr>
        <w:t xml:space="preserve"> Decreto 648 de 2017 </w:t>
      </w:r>
      <w:r w:rsidRPr="0063379E">
        <w:rPr>
          <w:rFonts w:ascii="Arial" w:hAnsi="Arial" w:cs="Arial"/>
          <w:i/>
          <w:sz w:val="16"/>
          <w:szCs w:val="16"/>
        </w:rPr>
        <w:t>“Por el cual se modifica y adiciona el Decreto 1083 de 2015, Reglamentario Único del Sector de la Función Pública</w:t>
      </w:r>
    </w:p>
  </w:footnote>
  <w:footnote w:id="8">
    <w:p w14:paraId="507C4170" w14:textId="77777777" w:rsidR="00657596" w:rsidRPr="0063379E" w:rsidRDefault="00657596" w:rsidP="00FF1C9B">
      <w:pPr>
        <w:shd w:val="clear" w:color="auto" w:fill="FFFFFF"/>
        <w:spacing w:before="150" w:after="150"/>
        <w:rPr>
          <w:rFonts w:ascii="Arial" w:hAnsi="Arial" w:cs="Arial"/>
          <w:sz w:val="16"/>
          <w:szCs w:val="16"/>
        </w:rPr>
      </w:pPr>
      <w:r w:rsidRPr="0063379E">
        <w:rPr>
          <w:rStyle w:val="Refdenotaalpie"/>
          <w:rFonts w:ascii="Arial" w:hAnsi="Arial" w:cs="Arial"/>
          <w:sz w:val="16"/>
          <w:szCs w:val="16"/>
        </w:rPr>
        <w:footnoteRef/>
      </w:r>
      <w:r w:rsidRPr="0063379E">
        <w:rPr>
          <w:rFonts w:ascii="Arial" w:hAnsi="Arial" w:cs="Arial"/>
          <w:sz w:val="16"/>
          <w:szCs w:val="16"/>
        </w:rPr>
        <w:t xml:space="preserve"> Decreto 648 de 2017 </w:t>
      </w:r>
      <w:r w:rsidRPr="0063379E">
        <w:rPr>
          <w:rFonts w:ascii="Arial" w:hAnsi="Arial" w:cs="Arial"/>
          <w:i/>
          <w:sz w:val="16"/>
          <w:szCs w:val="16"/>
        </w:rPr>
        <w:t>“Por el cual se modifica y adiciona el Decreto 1083 de 2015, Reglamentario Único del Sector de la Función Pública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5B54245A"/>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A6C153E"/>
    <w:multiLevelType w:val="hybridMultilevel"/>
    <w:tmpl w:val="5C2C58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3E7846"/>
    <w:multiLevelType w:val="multilevel"/>
    <w:tmpl w:val="E482D8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1896B16"/>
    <w:multiLevelType w:val="multilevel"/>
    <w:tmpl w:val="411E7194"/>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ascii="Arial" w:hAnsi="Arial" w:cs="Arial" w:hint="default"/>
        <w:b/>
        <w:color w:val="auto"/>
        <w:sz w:val="22"/>
        <w:lang w:val="es-ES"/>
      </w:rPr>
    </w:lvl>
    <w:lvl w:ilvl="2">
      <w:start w:val="1"/>
      <w:numFmt w:val="decimal"/>
      <w:isLgl/>
      <w:lvlText w:val="%1.%2.%3."/>
      <w:lvlJc w:val="left"/>
      <w:pPr>
        <w:ind w:left="720" w:hanging="720"/>
      </w:pPr>
      <w:rPr>
        <w:rFonts w:ascii="Arial" w:hAnsi="Arial" w:cs="Arial" w:hint="default"/>
        <w:b/>
        <w:color w:val="000000" w:themeColor="text1"/>
        <w:sz w:val="22"/>
      </w:rPr>
    </w:lvl>
    <w:lvl w:ilvl="3">
      <w:start w:val="1"/>
      <w:numFmt w:val="decimal"/>
      <w:isLgl/>
      <w:lvlText w:val="%1.%2.%3.%4."/>
      <w:lvlJc w:val="left"/>
      <w:pPr>
        <w:ind w:left="1080" w:hanging="720"/>
      </w:pPr>
      <w:rPr>
        <w:rFonts w:ascii="Cambria" w:hAnsi="Cambria" w:cs="Times New Roman" w:hint="default"/>
        <w:b/>
        <w:color w:val="000000" w:themeColor="text1"/>
        <w:sz w:val="22"/>
      </w:rPr>
    </w:lvl>
    <w:lvl w:ilvl="4">
      <w:start w:val="1"/>
      <w:numFmt w:val="decimal"/>
      <w:isLgl/>
      <w:lvlText w:val="%1.%2.%3.%4.%5."/>
      <w:lvlJc w:val="left"/>
      <w:pPr>
        <w:ind w:left="1440" w:hanging="1080"/>
      </w:pPr>
      <w:rPr>
        <w:rFonts w:ascii="Cambria" w:hAnsi="Cambria" w:cs="Times New Roman" w:hint="default"/>
        <w:b/>
        <w:color w:val="auto"/>
        <w:sz w:val="22"/>
      </w:rPr>
    </w:lvl>
    <w:lvl w:ilvl="5">
      <w:start w:val="1"/>
      <w:numFmt w:val="decimal"/>
      <w:isLgl/>
      <w:lvlText w:val="%1.%2.%3.%4.%5.%6."/>
      <w:lvlJc w:val="left"/>
      <w:pPr>
        <w:ind w:left="1440" w:hanging="1080"/>
      </w:pPr>
      <w:rPr>
        <w:rFonts w:ascii="Cambria" w:hAnsi="Cambria" w:cs="Times New Roman" w:hint="default"/>
        <w:b/>
        <w:color w:val="4F81BD"/>
        <w:sz w:val="26"/>
      </w:rPr>
    </w:lvl>
    <w:lvl w:ilvl="6">
      <w:start w:val="1"/>
      <w:numFmt w:val="decimal"/>
      <w:isLgl/>
      <w:lvlText w:val="%1.%2.%3.%4.%5.%6.%7."/>
      <w:lvlJc w:val="left"/>
      <w:pPr>
        <w:ind w:left="1800" w:hanging="1440"/>
      </w:pPr>
      <w:rPr>
        <w:rFonts w:ascii="Cambria" w:hAnsi="Cambria" w:cs="Times New Roman" w:hint="default"/>
        <w:b/>
        <w:color w:val="4F81BD"/>
        <w:sz w:val="26"/>
      </w:rPr>
    </w:lvl>
    <w:lvl w:ilvl="7">
      <w:start w:val="1"/>
      <w:numFmt w:val="decimal"/>
      <w:isLgl/>
      <w:lvlText w:val="%1.%2.%3.%4.%5.%6.%7.%8."/>
      <w:lvlJc w:val="left"/>
      <w:pPr>
        <w:ind w:left="1800" w:hanging="1440"/>
      </w:pPr>
      <w:rPr>
        <w:rFonts w:ascii="Cambria" w:hAnsi="Cambria" w:cs="Times New Roman" w:hint="default"/>
        <w:b/>
        <w:color w:val="4F81BD"/>
        <w:sz w:val="26"/>
      </w:rPr>
    </w:lvl>
    <w:lvl w:ilvl="8">
      <w:start w:val="1"/>
      <w:numFmt w:val="decimal"/>
      <w:isLgl/>
      <w:lvlText w:val="%1.%2.%3.%4.%5.%6.%7.%8.%9."/>
      <w:lvlJc w:val="left"/>
      <w:pPr>
        <w:ind w:left="2160" w:hanging="1800"/>
      </w:pPr>
      <w:rPr>
        <w:rFonts w:ascii="Cambria" w:hAnsi="Cambria" w:cs="Times New Roman" w:hint="default"/>
        <w:b/>
        <w:color w:val="4F81BD"/>
        <w:sz w:val="26"/>
      </w:rPr>
    </w:lvl>
  </w:abstractNum>
  <w:abstractNum w:abstractNumId="4" w15:restartNumberingAfterBreak="0">
    <w:nsid w:val="13751C95"/>
    <w:multiLevelType w:val="multilevel"/>
    <w:tmpl w:val="E482D8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7351484"/>
    <w:multiLevelType w:val="hybridMultilevel"/>
    <w:tmpl w:val="60B0D7AE"/>
    <w:lvl w:ilvl="0" w:tplc="AC28FDE4">
      <w:start w:val="1"/>
      <w:numFmt w:val="bullet"/>
      <w:lvlText w:val=""/>
      <w:lvlJc w:val="left"/>
      <w:pPr>
        <w:tabs>
          <w:tab w:val="num" w:pos="720"/>
        </w:tabs>
        <w:ind w:left="720" w:hanging="360"/>
      </w:pPr>
      <w:rPr>
        <w:rFonts w:ascii="Wingdings" w:hAnsi="Wingdings" w:hint="default"/>
      </w:rPr>
    </w:lvl>
    <w:lvl w:ilvl="1" w:tplc="CFFC8AF8" w:tentative="1">
      <w:start w:val="1"/>
      <w:numFmt w:val="bullet"/>
      <w:lvlText w:val=""/>
      <w:lvlJc w:val="left"/>
      <w:pPr>
        <w:tabs>
          <w:tab w:val="num" w:pos="1440"/>
        </w:tabs>
        <w:ind w:left="1440" w:hanging="360"/>
      </w:pPr>
      <w:rPr>
        <w:rFonts w:ascii="Wingdings" w:hAnsi="Wingdings" w:hint="default"/>
      </w:rPr>
    </w:lvl>
    <w:lvl w:ilvl="2" w:tplc="BCBAA33C" w:tentative="1">
      <w:start w:val="1"/>
      <w:numFmt w:val="bullet"/>
      <w:lvlText w:val=""/>
      <w:lvlJc w:val="left"/>
      <w:pPr>
        <w:tabs>
          <w:tab w:val="num" w:pos="2160"/>
        </w:tabs>
        <w:ind w:left="2160" w:hanging="360"/>
      </w:pPr>
      <w:rPr>
        <w:rFonts w:ascii="Wingdings" w:hAnsi="Wingdings" w:hint="default"/>
      </w:rPr>
    </w:lvl>
    <w:lvl w:ilvl="3" w:tplc="BFBE7DA4" w:tentative="1">
      <w:start w:val="1"/>
      <w:numFmt w:val="bullet"/>
      <w:lvlText w:val=""/>
      <w:lvlJc w:val="left"/>
      <w:pPr>
        <w:tabs>
          <w:tab w:val="num" w:pos="2880"/>
        </w:tabs>
        <w:ind w:left="2880" w:hanging="360"/>
      </w:pPr>
      <w:rPr>
        <w:rFonts w:ascii="Wingdings" w:hAnsi="Wingdings" w:hint="default"/>
      </w:rPr>
    </w:lvl>
    <w:lvl w:ilvl="4" w:tplc="6CFC8E26" w:tentative="1">
      <w:start w:val="1"/>
      <w:numFmt w:val="bullet"/>
      <w:lvlText w:val=""/>
      <w:lvlJc w:val="left"/>
      <w:pPr>
        <w:tabs>
          <w:tab w:val="num" w:pos="3600"/>
        </w:tabs>
        <w:ind w:left="3600" w:hanging="360"/>
      </w:pPr>
      <w:rPr>
        <w:rFonts w:ascii="Wingdings" w:hAnsi="Wingdings" w:hint="default"/>
      </w:rPr>
    </w:lvl>
    <w:lvl w:ilvl="5" w:tplc="D5A828EE" w:tentative="1">
      <w:start w:val="1"/>
      <w:numFmt w:val="bullet"/>
      <w:lvlText w:val=""/>
      <w:lvlJc w:val="left"/>
      <w:pPr>
        <w:tabs>
          <w:tab w:val="num" w:pos="4320"/>
        </w:tabs>
        <w:ind w:left="4320" w:hanging="360"/>
      </w:pPr>
      <w:rPr>
        <w:rFonts w:ascii="Wingdings" w:hAnsi="Wingdings" w:hint="default"/>
      </w:rPr>
    </w:lvl>
    <w:lvl w:ilvl="6" w:tplc="82B83B30" w:tentative="1">
      <w:start w:val="1"/>
      <w:numFmt w:val="bullet"/>
      <w:lvlText w:val=""/>
      <w:lvlJc w:val="left"/>
      <w:pPr>
        <w:tabs>
          <w:tab w:val="num" w:pos="5040"/>
        </w:tabs>
        <w:ind w:left="5040" w:hanging="360"/>
      </w:pPr>
      <w:rPr>
        <w:rFonts w:ascii="Wingdings" w:hAnsi="Wingdings" w:hint="default"/>
      </w:rPr>
    </w:lvl>
    <w:lvl w:ilvl="7" w:tplc="0D6AFCCE" w:tentative="1">
      <w:start w:val="1"/>
      <w:numFmt w:val="bullet"/>
      <w:lvlText w:val=""/>
      <w:lvlJc w:val="left"/>
      <w:pPr>
        <w:tabs>
          <w:tab w:val="num" w:pos="5760"/>
        </w:tabs>
        <w:ind w:left="5760" w:hanging="360"/>
      </w:pPr>
      <w:rPr>
        <w:rFonts w:ascii="Wingdings" w:hAnsi="Wingdings" w:hint="default"/>
      </w:rPr>
    </w:lvl>
    <w:lvl w:ilvl="8" w:tplc="EDA68E12"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9B43282"/>
    <w:multiLevelType w:val="hybridMultilevel"/>
    <w:tmpl w:val="AFB08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C6F0B2F"/>
    <w:multiLevelType w:val="hybridMultilevel"/>
    <w:tmpl w:val="DB84D46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06044AC"/>
    <w:multiLevelType w:val="hybridMultilevel"/>
    <w:tmpl w:val="D806EC5E"/>
    <w:lvl w:ilvl="0" w:tplc="D4E030FC">
      <w:start w:val="11"/>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4586BEB"/>
    <w:multiLevelType w:val="hybridMultilevel"/>
    <w:tmpl w:val="6DF828AC"/>
    <w:lvl w:ilvl="0" w:tplc="B92EA0D4">
      <w:start w:val="1"/>
      <w:numFmt w:val="lowerLetter"/>
      <w:lvlText w:val="%1)"/>
      <w:lvlJc w:val="left"/>
      <w:pPr>
        <w:ind w:left="720" w:hanging="360"/>
      </w:pPr>
      <w:rPr>
        <w:rFonts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515434C"/>
    <w:multiLevelType w:val="hybridMultilevel"/>
    <w:tmpl w:val="AFF491B2"/>
    <w:lvl w:ilvl="0" w:tplc="235C04EA">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65F3CFC"/>
    <w:multiLevelType w:val="hybridMultilevel"/>
    <w:tmpl w:val="AAC245FC"/>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72D3239"/>
    <w:multiLevelType w:val="hybridMultilevel"/>
    <w:tmpl w:val="F184071C"/>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13" w15:restartNumberingAfterBreak="0">
    <w:nsid w:val="2B1D3A8E"/>
    <w:multiLevelType w:val="hybridMultilevel"/>
    <w:tmpl w:val="6BB2F454"/>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2BB57E7E"/>
    <w:multiLevelType w:val="hybridMultilevel"/>
    <w:tmpl w:val="FC74BB20"/>
    <w:lvl w:ilvl="0" w:tplc="4A6A5684">
      <w:start w:val="1"/>
      <w:numFmt w:val="lowerLetter"/>
      <w:lvlText w:val="%1."/>
      <w:lvlJc w:val="left"/>
      <w:pPr>
        <w:ind w:left="1440" w:hanging="360"/>
      </w:pPr>
      <w:rPr>
        <w:rFonts w:hint="default"/>
        <w:b w:val="0"/>
      </w:rPr>
    </w:lvl>
    <w:lvl w:ilvl="1" w:tplc="BFFCCC12">
      <w:start w:val="1"/>
      <w:numFmt w:val="lowerLetter"/>
      <w:lvlText w:val="%2)"/>
      <w:lvlJc w:val="left"/>
      <w:pPr>
        <w:ind w:left="2520" w:hanging="720"/>
      </w:pPr>
      <w:rPr>
        <w:rFonts w:hint="default"/>
      </w:r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5" w15:restartNumberingAfterBreak="0">
    <w:nsid w:val="2BED6188"/>
    <w:multiLevelType w:val="hybridMultilevel"/>
    <w:tmpl w:val="B2702100"/>
    <w:lvl w:ilvl="0" w:tplc="F1F01074">
      <w:start w:val="290"/>
      <w:numFmt w:val="bullet"/>
      <w:lvlText w:val=""/>
      <w:lvlJc w:val="left"/>
      <w:pPr>
        <w:ind w:left="644" w:hanging="360"/>
      </w:pPr>
      <w:rPr>
        <w:rFonts w:ascii="Symbol" w:eastAsia="Arial" w:hAnsi="Symbol" w:cs="Arial"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16" w15:restartNumberingAfterBreak="0">
    <w:nsid w:val="2C9C152C"/>
    <w:multiLevelType w:val="hybridMultilevel"/>
    <w:tmpl w:val="868E65B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7" w15:restartNumberingAfterBreak="0">
    <w:nsid w:val="2D681CE3"/>
    <w:multiLevelType w:val="hybridMultilevel"/>
    <w:tmpl w:val="5C2A332C"/>
    <w:lvl w:ilvl="0" w:tplc="0C0A0001">
      <w:start w:val="1"/>
      <w:numFmt w:val="bullet"/>
      <w:lvlText w:val=""/>
      <w:lvlJc w:val="left"/>
      <w:pPr>
        <w:ind w:left="426" w:hanging="360"/>
      </w:pPr>
      <w:rPr>
        <w:rFonts w:ascii="Symbol" w:hAnsi="Symbol" w:hint="default"/>
      </w:rPr>
    </w:lvl>
    <w:lvl w:ilvl="1" w:tplc="0C0A0003" w:tentative="1">
      <w:start w:val="1"/>
      <w:numFmt w:val="bullet"/>
      <w:lvlText w:val="o"/>
      <w:lvlJc w:val="left"/>
      <w:pPr>
        <w:ind w:left="1146" w:hanging="360"/>
      </w:pPr>
      <w:rPr>
        <w:rFonts w:ascii="Courier New" w:hAnsi="Courier New" w:cs="Courier New" w:hint="default"/>
      </w:rPr>
    </w:lvl>
    <w:lvl w:ilvl="2" w:tplc="0C0A0005" w:tentative="1">
      <w:start w:val="1"/>
      <w:numFmt w:val="bullet"/>
      <w:lvlText w:val=""/>
      <w:lvlJc w:val="left"/>
      <w:pPr>
        <w:ind w:left="1866" w:hanging="360"/>
      </w:pPr>
      <w:rPr>
        <w:rFonts w:ascii="Wingdings" w:hAnsi="Wingdings" w:hint="default"/>
      </w:rPr>
    </w:lvl>
    <w:lvl w:ilvl="3" w:tplc="0C0A0001" w:tentative="1">
      <w:start w:val="1"/>
      <w:numFmt w:val="bullet"/>
      <w:lvlText w:val=""/>
      <w:lvlJc w:val="left"/>
      <w:pPr>
        <w:ind w:left="2586" w:hanging="360"/>
      </w:pPr>
      <w:rPr>
        <w:rFonts w:ascii="Symbol" w:hAnsi="Symbol" w:hint="default"/>
      </w:rPr>
    </w:lvl>
    <w:lvl w:ilvl="4" w:tplc="0C0A0003" w:tentative="1">
      <w:start w:val="1"/>
      <w:numFmt w:val="bullet"/>
      <w:lvlText w:val="o"/>
      <w:lvlJc w:val="left"/>
      <w:pPr>
        <w:ind w:left="3306" w:hanging="360"/>
      </w:pPr>
      <w:rPr>
        <w:rFonts w:ascii="Courier New" w:hAnsi="Courier New" w:cs="Courier New" w:hint="default"/>
      </w:rPr>
    </w:lvl>
    <w:lvl w:ilvl="5" w:tplc="0C0A0005" w:tentative="1">
      <w:start w:val="1"/>
      <w:numFmt w:val="bullet"/>
      <w:lvlText w:val=""/>
      <w:lvlJc w:val="left"/>
      <w:pPr>
        <w:ind w:left="4026" w:hanging="360"/>
      </w:pPr>
      <w:rPr>
        <w:rFonts w:ascii="Wingdings" w:hAnsi="Wingdings" w:hint="default"/>
      </w:rPr>
    </w:lvl>
    <w:lvl w:ilvl="6" w:tplc="0C0A0001" w:tentative="1">
      <w:start w:val="1"/>
      <w:numFmt w:val="bullet"/>
      <w:lvlText w:val=""/>
      <w:lvlJc w:val="left"/>
      <w:pPr>
        <w:ind w:left="4746" w:hanging="360"/>
      </w:pPr>
      <w:rPr>
        <w:rFonts w:ascii="Symbol" w:hAnsi="Symbol" w:hint="default"/>
      </w:rPr>
    </w:lvl>
    <w:lvl w:ilvl="7" w:tplc="0C0A0003" w:tentative="1">
      <w:start w:val="1"/>
      <w:numFmt w:val="bullet"/>
      <w:lvlText w:val="o"/>
      <w:lvlJc w:val="left"/>
      <w:pPr>
        <w:ind w:left="5466" w:hanging="360"/>
      </w:pPr>
      <w:rPr>
        <w:rFonts w:ascii="Courier New" w:hAnsi="Courier New" w:cs="Courier New" w:hint="default"/>
      </w:rPr>
    </w:lvl>
    <w:lvl w:ilvl="8" w:tplc="0C0A0005" w:tentative="1">
      <w:start w:val="1"/>
      <w:numFmt w:val="bullet"/>
      <w:lvlText w:val=""/>
      <w:lvlJc w:val="left"/>
      <w:pPr>
        <w:ind w:left="6186" w:hanging="360"/>
      </w:pPr>
      <w:rPr>
        <w:rFonts w:ascii="Wingdings" w:hAnsi="Wingdings" w:hint="default"/>
      </w:rPr>
    </w:lvl>
  </w:abstractNum>
  <w:abstractNum w:abstractNumId="18" w15:restartNumberingAfterBreak="0">
    <w:nsid w:val="2F866689"/>
    <w:multiLevelType w:val="hybridMultilevel"/>
    <w:tmpl w:val="B9F80B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355C4819"/>
    <w:multiLevelType w:val="hybridMultilevel"/>
    <w:tmpl w:val="5EA6A4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927598D"/>
    <w:multiLevelType w:val="hybridMultilevel"/>
    <w:tmpl w:val="773E1A9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942668F"/>
    <w:multiLevelType w:val="hybridMultilevel"/>
    <w:tmpl w:val="973448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3B097AC5"/>
    <w:multiLevelType w:val="hybridMultilevel"/>
    <w:tmpl w:val="4F18B46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41EA6292"/>
    <w:multiLevelType w:val="hybridMultilevel"/>
    <w:tmpl w:val="85E88E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54C3EB0"/>
    <w:multiLevelType w:val="hybridMultilevel"/>
    <w:tmpl w:val="8910B532"/>
    <w:lvl w:ilvl="0" w:tplc="12BC3876">
      <w:start w:val="1"/>
      <w:numFmt w:val="decimal"/>
      <w:lvlText w:val="%1."/>
      <w:lvlJc w:val="left"/>
      <w:pPr>
        <w:ind w:left="1080" w:hanging="360"/>
      </w:pPr>
      <w:rPr>
        <w:rFonts w:hint="default"/>
      </w:rPr>
    </w:lvl>
    <w:lvl w:ilvl="1" w:tplc="0C0A0019">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5" w15:restartNumberingAfterBreak="0">
    <w:nsid w:val="4CD67463"/>
    <w:multiLevelType w:val="hybridMultilevel"/>
    <w:tmpl w:val="1BE81D60"/>
    <w:lvl w:ilvl="0" w:tplc="240A0001">
      <w:start w:val="1"/>
      <w:numFmt w:val="bullet"/>
      <w:lvlText w:val=""/>
      <w:lvlJc w:val="left"/>
      <w:pPr>
        <w:tabs>
          <w:tab w:val="num" w:pos="720"/>
        </w:tabs>
        <w:ind w:left="720" w:hanging="360"/>
      </w:pPr>
      <w:rPr>
        <w:rFonts w:ascii="Symbol" w:hAnsi="Symbol" w:hint="default"/>
      </w:rPr>
    </w:lvl>
    <w:lvl w:ilvl="1" w:tplc="E840A3EE">
      <w:start w:val="1"/>
      <w:numFmt w:val="lowerLetter"/>
      <w:lvlText w:val="%2)"/>
      <w:lvlJc w:val="left"/>
      <w:pPr>
        <w:tabs>
          <w:tab w:val="num" w:pos="1440"/>
        </w:tabs>
        <w:ind w:left="1440" w:hanging="360"/>
      </w:pPr>
    </w:lvl>
    <w:lvl w:ilvl="2" w:tplc="930816AC">
      <w:start w:val="1"/>
      <w:numFmt w:val="lowerLetter"/>
      <w:lvlText w:val="%3)"/>
      <w:lvlJc w:val="left"/>
      <w:pPr>
        <w:tabs>
          <w:tab w:val="num" w:pos="2160"/>
        </w:tabs>
        <w:ind w:left="2160" w:hanging="360"/>
      </w:pPr>
    </w:lvl>
    <w:lvl w:ilvl="3" w:tplc="18C0FB50">
      <w:start w:val="1"/>
      <w:numFmt w:val="lowerLetter"/>
      <w:lvlText w:val="%4)"/>
      <w:lvlJc w:val="left"/>
      <w:pPr>
        <w:tabs>
          <w:tab w:val="num" w:pos="2880"/>
        </w:tabs>
        <w:ind w:left="2880" w:hanging="360"/>
      </w:pPr>
    </w:lvl>
    <w:lvl w:ilvl="4" w:tplc="E39A2C36">
      <w:start w:val="1"/>
      <w:numFmt w:val="lowerLetter"/>
      <w:lvlText w:val="%5)"/>
      <w:lvlJc w:val="left"/>
      <w:pPr>
        <w:tabs>
          <w:tab w:val="num" w:pos="3600"/>
        </w:tabs>
        <w:ind w:left="3600" w:hanging="360"/>
      </w:pPr>
    </w:lvl>
    <w:lvl w:ilvl="5" w:tplc="6954122A">
      <w:start w:val="1"/>
      <w:numFmt w:val="lowerLetter"/>
      <w:lvlText w:val="%6)"/>
      <w:lvlJc w:val="left"/>
      <w:pPr>
        <w:tabs>
          <w:tab w:val="num" w:pos="4320"/>
        </w:tabs>
        <w:ind w:left="4320" w:hanging="360"/>
      </w:pPr>
    </w:lvl>
    <w:lvl w:ilvl="6" w:tplc="585AD1DE">
      <w:start w:val="1"/>
      <w:numFmt w:val="lowerLetter"/>
      <w:lvlText w:val="%7)"/>
      <w:lvlJc w:val="left"/>
      <w:pPr>
        <w:tabs>
          <w:tab w:val="num" w:pos="5040"/>
        </w:tabs>
        <w:ind w:left="5040" w:hanging="360"/>
      </w:pPr>
    </w:lvl>
    <w:lvl w:ilvl="7" w:tplc="CB7AB3B2">
      <w:start w:val="1"/>
      <w:numFmt w:val="lowerLetter"/>
      <w:lvlText w:val="%8)"/>
      <w:lvlJc w:val="left"/>
      <w:pPr>
        <w:tabs>
          <w:tab w:val="num" w:pos="5760"/>
        </w:tabs>
        <w:ind w:left="5760" w:hanging="360"/>
      </w:pPr>
    </w:lvl>
    <w:lvl w:ilvl="8" w:tplc="6632EFF4">
      <w:start w:val="1"/>
      <w:numFmt w:val="lowerLetter"/>
      <w:lvlText w:val="%9)"/>
      <w:lvlJc w:val="left"/>
      <w:pPr>
        <w:tabs>
          <w:tab w:val="num" w:pos="6480"/>
        </w:tabs>
        <w:ind w:left="6480" w:hanging="360"/>
      </w:pPr>
    </w:lvl>
  </w:abstractNum>
  <w:abstractNum w:abstractNumId="26" w15:restartNumberingAfterBreak="0">
    <w:nsid w:val="511E1F62"/>
    <w:multiLevelType w:val="hybridMultilevel"/>
    <w:tmpl w:val="FFC27A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52815A2D"/>
    <w:multiLevelType w:val="hybridMultilevel"/>
    <w:tmpl w:val="56044C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4DB236C"/>
    <w:multiLevelType w:val="hybridMultilevel"/>
    <w:tmpl w:val="09DA30F6"/>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9" w15:restartNumberingAfterBreak="0">
    <w:nsid w:val="594E42CF"/>
    <w:multiLevelType w:val="hybridMultilevel"/>
    <w:tmpl w:val="931C39D0"/>
    <w:lvl w:ilvl="0" w:tplc="5CB28966">
      <w:start w:val="1"/>
      <w:numFmt w:val="bullet"/>
      <w:lvlText w:val=""/>
      <w:lvlJc w:val="left"/>
      <w:pPr>
        <w:tabs>
          <w:tab w:val="num" w:pos="720"/>
        </w:tabs>
        <w:ind w:left="720" w:hanging="360"/>
      </w:pPr>
      <w:rPr>
        <w:rFonts w:ascii="Wingdings" w:hAnsi="Wingdings" w:hint="default"/>
      </w:rPr>
    </w:lvl>
    <w:lvl w:ilvl="1" w:tplc="7B88782A" w:tentative="1">
      <w:start w:val="1"/>
      <w:numFmt w:val="bullet"/>
      <w:lvlText w:val=""/>
      <w:lvlJc w:val="left"/>
      <w:pPr>
        <w:tabs>
          <w:tab w:val="num" w:pos="1440"/>
        </w:tabs>
        <w:ind w:left="1440" w:hanging="360"/>
      </w:pPr>
      <w:rPr>
        <w:rFonts w:ascii="Wingdings" w:hAnsi="Wingdings" w:hint="default"/>
      </w:rPr>
    </w:lvl>
    <w:lvl w:ilvl="2" w:tplc="4A88AFA0" w:tentative="1">
      <w:start w:val="1"/>
      <w:numFmt w:val="bullet"/>
      <w:lvlText w:val=""/>
      <w:lvlJc w:val="left"/>
      <w:pPr>
        <w:tabs>
          <w:tab w:val="num" w:pos="2160"/>
        </w:tabs>
        <w:ind w:left="2160" w:hanging="360"/>
      </w:pPr>
      <w:rPr>
        <w:rFonts w:ascii="Wingdings" w:hAnsi="Wingdings" w:hint="default"/>
      </w:rPr>
    </w:lvl>
    <w:lvl w:ilvl="3" w:tplc="FB4A02C8" w:tentative="1">
      <w:start w:val="1"/>
      <w:numFmt w:val="bullet"/>
      <w:lvlText w:val=""/>
      <w:lvlJc w:val="left"/>
      <w:pPr>
        <w:tabs>
          <w:tab w:val="num" w:pos="2880"/>
        </w:tabs>
        <w:ind w:left="2880" w:hanging="360"/>
      </w:pPr>
      <w:rPr>
        <w:rFonts w:ascii="Wingdings" w:hAnsi="Wingdings" w:hint="default"/>
      </w:rPr>
    </w:lvl>
    <w:lvl w:ilvl="4" w:tplc="02B2DC92" w:tentative="1">
      <w:start w:val="1"/>
      <w:numFmt w:val="bullet"/>
      <w:lvlText w:val=""/>
      <w:lvlJc w:val="left"/>
      <w:pPr>
        <w:tabs>
          <w:tab w:val="num" w:pos="3600"/>
        </w:tabs>
        <w:ind w:left="3600" w:hanging="360"/>
      </w:pPr>
      <w:rPr>
        <w:rFonts w:ascii="Wingdings" w:hAnsi="Wingdings" w:hint="default"/>
      </w:rPr>
    </w:lvl>
    <w:lvl w:ilvl="5" w:tplc="461E4EE8" w:tentative="1">
      <w:start w:val="1"/>
      <w:numFmt w:val="bullet"/>
      <w:lvlText w:val=""/>
      <w:lvlJc w:val="left"/>
      <w:pPr>
        <w:tabs>
          <w:tab w:val="num" w:pos="4320"/>
        </w:tabs>
        <w:ind w:left="4320" w:hanging="360"/>
      </w:pPr>
      <w:rPr>
        <w:rFonts w:ascii="Wingdings" w:hAnsi="Wingdings" w:hint="default"/>
      </w:rPr>
    </w:lvl>
    <w:lvl w:ilvl="6" w:tplc="817CDB20" w:tentative="1">
      <w:start w:val="1"/>
      <w:numFmt w:val="bullet"/>
      <w:lvlText w:val=""/>
      <w:lvlJc w:val="left"/>
      <w:pPr>
        <w:tabs>
          <w:tab w:val="num" w:pos="5040"/>
        </w:tabs>
        <w:ind w:left="5040" w:hanging="360"/>
      </w:pPr>
      <w:rPr>
        <w:rFonts w:ascii="Wingdings" w:hAnsi="Wingdings" w:hint="default"/>
      </w:rPr>
    </w:lvl>
    <w:lvl w:ilvl="7" w:tplc="00C4DFF2" w:tentative="1">
      <w:start w:val="1"/>
      <w:numFmt w:val="bullet"/>
      <w:lvlText w:val=""/>
      <w:lvlJc w:val="left"/>
      <w:pPr>
        <w:tabs>
          <w:tab w:val="num" w:pos="5760"/>
        </w:tabs>
        <w:ind w:left="5760" w:hanging="360"/>
      </w:pPr>
      <w:rPr>
        <w:rFonts w:ascii="Wingdings" w:hAnsi="Wingdings" w:hint="default"/>
      </w:rPr>
    </w:lvl>
    <w:lvl w:ilvl="8" w:tplc="CE5E7870"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168134C"/>
    <w:multiLevelType w:val="hybridMultilevel"/>
    <w:tmpl w:val="35C42192"/>
    <w:lvl w:ilvl="0" w:tplc="240A000B">
      <w:start w:val="1"/>
      <w:numFmt w:val="bullet"/>
      <w:lvlText w:val=""/>
      <w:lvlJc w:val="left"/>
      <w:pPr>
        <w:ind w:left="720" w:hanging="360"/>
      </w:pPr>
      <w:rPr>
        <w:rFonts w:ascii="Wingdings" w:hAnsi="Wingdings" w:hint="default"/>
      </w:rPr>
    </w:lvl>
    <w:lvl w:ilvl="1" w:tplc="6492C666">
      <w:numFmt w:val="bullet"/>
      <w:lvlText w:val="-"/>
      <w:lvlJc w:val="left"/>
      <w:pPr>
        <w:ind w:left="1440" w:hanging="360"/>
      </w:pPr>
      <w:rPr>
        <w:rFonts w:ascii="Arial" w:eastAsia="Calibri" w:hAnsi="Arial" w:cs="Arial" w:hint="default"/>
      </w:rPr>
    </w:lvl>
    <w:lvl w:ilvl="2" w:tplc="240A001B">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62301365"/>
    <w:multiLevelType w:val="hybridMultilevel"/>
    <w:tmpl w:val="7C6A4ECC"/>
    <w:lvl w:ilvl="0" w:tplc="12BC3876">
      <w:start w:val="1"/>
      <w:numFmt w:val="decimal"/>
      <w:lvlText w:val="%1."/>
      <w:lvlJc w:val="left"/>
      <w:pPr>
        <w:ind w:left="1181" w:hanging="360"/>
      </w:pPr>
      <w:rPr>
        <w:rFonts w:hint="default"/>
      </w:rPr>
    </w:lvl>
    <w:lvl w:ilvl="1" w:tplc="240A0019" w:tentative="1">
      <w:start w:val="1"/>
      <w:numFmt w:val="lowerLetter"/>
      <w:lvlText w:val="%2."/>
      <w:lvlJc w:val="left"/>
      <w:pPr>
        <w:ind w:left="1541" w:hanging="360"/>
      </w:pPr>
    </w:lvl>
    <w:lvl w:ilvl="2" w:tplc="240A001B" w:tentative="1">
      <w:start w:val="1"/>
      <w:numFmt w:val="lowerRoman"/>
      <w:lvlText w:val="%3."/>
      <w:lvlJc w:val="right"/>
      <w:pPr>
        <w:ind w:left="2261" w:hanging="180"/>
      </w:pPr>
    </w:lvl>
    <w:lvl w:ilvl="3" w:tplc="240A000F" w:tentative="1">
      <w:start w:val="1"/>
      <w:numFmt w:val="decimal"/>
      <w:lvlText w:val="%4."/>
      <w:lvlJc w:val="left"/>
      <w:pPr>
        <w:ind w:left="2981" w:hanging="360"/>
      </w:pPr>
    </w:lvl>
    <w:lvl w:ilvl="4" w:tplc="240A0019" w:tentative="1">
      <w:start w:val="1"/>
      <w:numFmt w:val="lowerLetter"/>
      <w:lvlText w:val="%5."/>
      <w:lvlJc w:val="left"/>
      <w:pPr>
        <w:ind w:left="3701" w:hanging="360"/>
      </w:pPr>
    </w:lvl>
    <w:lvl w:ilvl="5" w:tplc="240A001B" w:tentative="1">
      <w:start w:val="1"/>
      <w:numFmt w:val="lowerRoman"/>
      <w:lvlText w:val="%6."/>
      <w:lvlJc w:val="right"/>
      <w:pPr>
        <w:ind w:left="4421" w:hanging="180"/>
      </w:pPr>
    </w:lvl>
    <w:lvl w:ilvl="6" w:tplc="240A000F" w:tentative="1">
      <w:start w:val="1"/>
      <w:numFmt w:val="decimal"/>
      <w:lvlText w:val="%7."/>
      <w:lvlJc w:val="left"/>
      <w:pPr>
        <w:ind w:left="5141" w:hanging="360"/>
      </w:pPr>
    </w:lvl>
    <w:lvl w:ilvl="7" w:tplc="240A0019" w:tentative="1">
      <w:start w:val="1"/>
      <w:numFmt w:val="lowerLetter"/>
      <w:lvlText w:val="%8."/>
      <w:lvlJc w:val="left"/>
      <w:pPr>
        <w:ind w:left="5861" w:hanging="360"/>
      </w:pPr>
    </w:lvl>
    <w:lvl w:ilvl="8" w:tplc="240A001B" w:tentative="1">
      <w:start w:val="1"/>
      <w:numFmt w:val="lowerRoman"/>
      <w:lvlText w:val="%9."/>
      <w:lvlJc w:val="right"/>
      <w:pPr>
        <w:ind w:left="6581" w:hanging="180"/>
      </w:pPr>
    </w:lvl>
  </w:abstractNum>
  <w:abstractNum w:abstractNumId="32" w15:restartNumberingAfterBreak="0">
    <w:nsid w:val="62522246"/>
    <w:multiLevelType w:val="multilevel"/>
    <w:tmpl w:val="25325A6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30A39E6"/>
    <w:multiLevelType w:val="hybridMultilevel"/>
    <w:tmpl w:val="A08C9128"/>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34" w15:restartNumberingAfterBreak="0">
    <w:nsid w:val="654B47AA"/>
    <w:multiLevelType w:val="hybridMultilevel"/>
    <w:tmpl w:val="2EEED83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65FF2F36"/>
    <w:multiLevelType w:val="hybridMultilevel"/>
    <w:tmpl w:val="1FC298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66633A6F"/>
    <w:multiLevelType w:val="multilevel"/>
    <w:tmpl w:val="39528FC6"/>
    <w:lvl w:ilvl="0">
      <w:start w:val="1"/>
      <w:numFmt w:val="decimal"/>
      <w:lvlText w:val="%1."/>
      <w:lvlJc w:val="left"/>
      <w:pPr>
        <w:ind w:left="461" w:hanging="360"/>
      </w:pPr>
      <w:rPr>
        <w:rFonts w:hint="default"/>
      </w:rPr>
    </w:lvl>
    <w:lvl w:ilvl="1">
      <w:start w:val="3"/>
      <w:numFmt w:val="decimal"/>
      <w:isLgl/>
      <w:lvlText w:val="%1.%2."/>
      <w:lvlJc w:val="left"/>
      <w:pPr>
        <w:ind w:left="716" w:hanging="615"/>
      </w:pPr>
      <w:rPr>
        <w:rFonts w:hint="default"/>
      </w:rPr>
    </w:lvl>
    <w:lvl w:ilvl="2">
      <w:start w:val="2"/>
      <w:numFmt w:val="decimal"/>
      <w:isLgl/>
      <w:lvlText w:val="%1.%2.%3."/>
      <w:lvlJc w:val="left"/>
      <w:pPr>
        <w:ind w:left="821" w:hanging="720"/>
      </w:pPr>
      <w:rPr>
        <w:rFonts w:hint="default"/>
      </w:rPr>
    </w:lvl>
    <w:lvl w:ilvl="3">
      <w:start w:val="1"/>
      <w:numFmt w:val="decimal"/>
      <w:isLgl/>
      <w:lvlText w:val="%1.%2.%3.%4."/>
      <w:lvlJc w:val="left"/>
      <w:pPr>
        <w:ind w:left="821" w:hanging="720"/>
      </w:pPr>
      <w:rPr>
        <w:rFonts w:hint="default"/>
      </w:rPr>
    </w:lvl>
    <w:lvl w:ilvl="4">
      <w:start w:val="1"/>
      <w:numFmt w:val="decimal"/>
      <w:isLgl/>
      <w:lvlText w:val="%1.%2.%3.%4.%5."/>
      <w:lvlJc w:val="left"/>
      <w:pPr>
        <w:ind w:left="1181" w:hanging="1080"/>
      </w:pPr>
      <w:rPr>
        <w:rFonts w:hint="default"/>
      </w:rPr>
    </w:lvl>
    <w:lvl w:ilvl="5">
      <w:start w:val="1"/>
      <w:numFmt w:val="decimal"/>
      <w:isLgl/>
      <w:lvlText w:val="%1.%2.%3.%4.%5.%6."/>
      <w:lvlJc w:val="left"/>
      <w:pPr>
        <w:ind w:left="1181" w:hanging="1080"/>
      </w:pPr>
      <w:rPr>
        <w:rFonts w:hint="default"/>
      </w:rPr>
    </w:lvl>
    <w:lvl w:ilvl="6">
      <w:start w:val="1"/>
      <w:numFmt w:val="decimal"/>
      <w:isLgl/>
      <w:lvlText w:val="%1.%2.%3.%4.%5.%6.%7."/>
      <w:lvlJc w:val="left"/>
      <w:pPr>
        <w:ind w:left="1541" w:hanging="1440"/>
      </w:pPr>
      <w:rPr>
        <w:rFonts w:hint="default"/>
      </w:rPr>
    </w:lvl>
    <w:lvl w:ilvl="7">
      <w:start w:val="1"/>
      <w:numFmt w:val="decimal"/>
      <w:isLgl/>
      <w:lvlText w:val="%1.%2.%3.%4.%5.%6.%7.%8."/>
      <w:lvlJc w:val="left"/>
      <w:pPr>
        <w:ind w:left="1541" w:hanging="1440"/>
      </w:pPr>
      <w:rPr>
        <w:rFonts w:hint="default"/>
      </w:rPr>
    </w:lvl>
    <w:lvl w:ilvl="8">
      <w:start w:val="1"/>
      <w:numFmt w:val="decimal"/>
      <w:isLgl/>
      <w:lvlText w:val="%1.%2.%3.%4.%5.%6.%7.%8.%9."/>
      <w:lvlJc w:val="left"/>
      <w:pPr>
        <w:ind w:left="1901" w:hanging="1800"/>
      </w:pPr>
      <w:rPr>
        <w:rFonts w:hint="default"/>
      </w:rPr>
    </w:lvl>
  </w:abstractNum>
  <w:abstractNum w:abstractNumId="37" w15:restartNumberingAfterBreak="0">
    <w:nsid w:val="70CE4F52"/>
    <w:multiLevelType w:val="hybridMultilevel"/>
    <w:tmpl w:val="C6B6E4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71B15956"/>
    <w:multiLevelType w:val="hybridMultilevel"/>
    <w:tmpl w:val="E2DCB3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76253052"/>
    <w:multiLevelType w:val="hybridMultilevel"/>
    <w:tmpl w:val="DAE4F002"/>
    <w:lvl w:ilvl="0" w:tplc="FD94C3AA">
      <w:start w:val="1"/>
      <w:numFmt w:val="bullet"/>
      <w:lvlText w:val=""/>
      <w:lvlJc w:val="left"/>
      <w:pPr>
        <w:tabs>
          <w:tab w:val="num" w:pos="720"/>
        </w:tabs>
        <w:ind w:left="720" w:hanging="360"/>
      </w:pPr>
      <w:rPr>
        <w:rFonts w:ascii="Wingdings" w:hAnsi="Wingdings" w:hint="default"/>
      </w:rPr>
    </w:lvl>
    <w:lvl w:ilvl="1" w:tplc="02F27438" w:tentative="1">
      <w:start w:val="1"/>
      <w:numFmt w:val="bullet"/>
      <w:lvlText w:val=""/>
      <w:lvlJc w:val="left"/>
      <w:pPr>
        <w:tabs>
          <w:tab w:val="num" w:pos="1440"/>
        </w:tabs>
        <w:ind w:left="1440" w:hanging="360"/>
      </w:pPr>
      <w:rPr>
        <w:rFonts w:ascii="Wingdings" w:hAnsi="Wingdings" w:hint="default"/>
      </w:rPr>
    </w:lvl>
    <w:lvl w:ilvl="2" w:tplc="1958C4FC" w:tentative="1">
      <w:start w:val="1"/>
      <w:numFmt w:val="bullet"/>
      <w:lvlText w:val=""/>
      <w:lvlJc w:val="left"/>
      <w:pPr>
        <w:tabs>
          <w:tab w:val="num" w:pos="2160"/>
        </w:tabs>
        <w:ind w:left="2160" w:hanging="360"/>
      </w:pPr>
      <w:rPr>
        <w:rFonts w:ascii="Wingdings" w:hAnsi="Wingdings" w:hint="default"/>
      </w:rPr>
    </w:lvl>
    <w:lvl w:ilvl="3" w:tplc="6A34C4E2" w:tentative="1">
      <w:start w:val="1"/>
      <w:numFmt w:val="bullet"/>
      <w:lvlText w:val=""/>
      <w:lvlJc w:val="left"/>
      <w:pPr>
        <w:tabs>
          <w:tab w:val="num" w:pos="2880"/>
        </w:tabs>
        <w:ind w:left="2880" w:hanging="360"/>
      </w:pPr>
      <w:rPr>
        <w:rFonts w:ascii="Wingdings" w:hAnsi="Wingdings" w:hint="default"/>
      </w:rPr>
    </w:lvl>
    <w:lvl w:ilvl="4" w:tplc="86CA8280" w:tentative="1">
      <w:start w:val="1"/>
      <w:numFmt w:val="bullet"/>
      <w:lvlText w:val=""/>
      <w:lvlJc w:val="left"/>
      <w:pPr>
        <w:tabs>
          <w:tab w:val="num" w:pos="3600"/>
        </w:tabs>
        <w:ind w:left="3600" w:hanging="360"/>
      </w:pPr>
      <w:rPr>
        <w:rFonts w:ascii="Wingdings" w:hAnsi="Wingdings" w:hint="default"/>
      </w:rPr>
    </w:lvl>
    <w:lvl w:ilvl="5" w:tplc="0154353A" w:tentative="1">
      <w:start w:val="1"/>
      <w:numFmt w:val="bullet"/>
      <w:lvlText w:val=""/>
      <w:lvlJc w:val="left"/>
      <w:pPr>
        <w:tabs>
          <w:tab w:val="num" w:pos="4320"/>
        </w:tabs>
        <w:ind w:left="4320" w:hanging="360"/>
      </w:pPr>
      <w:rPr>
        <w:rFonts w:ascii="Wingdings" w:hAnsi="Wingdings" w:hint="default"/>
      </w:rPr>
    </w:lvl>
    <w:lvl w:ilvl="6" w:tplc="4104A42A" w:tentative="1">
      <w:start w:val="1"/>
      <w:numFmt w:val="bullet"/>
      <w:lvlText w:val=""/>
      <w:lvlJc w:val="left"/>
      <w:pPr>
        <w:tabs>
          <w:tab w:val="num" w:pos="5040"/>
        </w:tabs>
        <w:ind w:left="5040" w:hanging="360"/>
      </w:pPr>
      <w:rPr>
        <w:rFonts w:ascii="Wingdings" w:hAnsi="Wingdings" w:hint="default"/>
      </w:rPr>
    </w:lvl>
    <w:lvl w:ilvl="7" w:tplc="57D87FBE" w:tentative="1">
      <w:start w:val="1"/>
      <w:numFmt w:val="bullet"/>
      <w:lvlText w:val=""/>
      <w:lvlJc w:val="left"/>
      <w:pPr>
        <w:tabs>
          <w:tab w:val="num" w:pos="5760"/>
        </w:tabs>
        <w:ind w:left="5760" w:hanging="360"/>
      </w:pPr>
      <w:rPr>
        <w:rFonts w:ascii="Wingdings" w:hAnsi="Wingdings" w:hint="default"/>
      </w:rPr>
    </w:lvl>
    <w:lvl w:ilvl="8" w:tplc="FA821646"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E9B5ECD"/>
    <w:multiLevelType w:val="hybridMultilevel"/>
    <w:tmpl w:val="306E68E0"/>
    <w:lvl w:ilvl="0" w:tplc="13921412">
      <w:start w:val="1"/>
      <w:numFmt w:val="bullet"/>
      <w:lvlText w:val="•"/>
      <w:lvlJc w:val="left"/>
      <w:pPr>
        <w:tabs>
          <w:tab w:val="num" w:pos="720"/>
        </w:tabs>
        <w:ind w:left="720" w:hanging="360"/>
      </w:pPr>
      <w:rPr>
        <w:rFonts w:ascii="Arial" w:hAnsi="Arial"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7F286E90"/>
    <w:multiLevelType w:val="hybridMultilevel"/>
    <w:tmpl w:val="6240C162"/>
    <w:lvl w:ilvl="0" w:tplc="240A0017">
      <w:start w:val="1"/>
      <w:numFmt w:val="lowerLetter"/>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7F536ED3"/>
    <w:multiLevelType w:val="hybridMultilevel"/>
    <w:tmpl w:val="8E3C26E6"/>
    <w:lvl w:ilvl="0" w:tplc="240A0015">
      <w:start w:val="1"/>
      <w:numFmt w:val="upperLetter"/>
      <w:lvlText w:val="%1."/>
      <w:lvlJc w:val="left"/>
      <w:pPr>
        <w:ind w:left="1440" w:hanging="360"/>
      </w:pPr>
    </w:lvl>
    <w:lvl w:ilvl="1" w:tplc="BFFCCC12">
      <w:start w:val="1"/>
      <w:numFmt w:val="lowerLetter"/>
      <w:lvlText w:val="%2)"/>
      <w:lvlJc w:val="left"/>
      <w:pPr>
        <w:ind w:left="2520" w:hanging="720"/>
      </w:pPr>
      <w:rPr>
        <w:rFonts w:hint="default"/>
      </w:r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num w:numId="1">
    <w:abstractNumId w:val="15"/>
  </w:num>
  <w:num w:numId="2">
    <w:abstractNumId w:val="9"/>
  </w:num>
  <w:num w:numId="3">
    <w:abstractNumId w:val="38"/>
  </w:num>
  <w:num w:numId="4">
    <w:abstractNumId w:val="24"/>
  </w:num>
  <w:num w:numId="5">
    <w:abstractNumId w:val="0"/>
  </w:num>
  <w:num w:numId="6">
    <w:abstractNumId w:val="2"/>
  </w:num>
  <w:num w:numId="7">
    <w:abstractNumId w:val="12"/>
  </w:num>
  <w:num w:numId="8">
    <w:abstractNumId w:val="33"/>
  </w:num>
  <w:num w:numId="9">
    <w:abstractNumId w:val="3"/>
  </w:num>
  <w:num w:numId="10">
    <w:abstractNumId w:val="42"/>
  </w:num>
  <w:num w:numId="11">
    <w:abstractNumId w:val="8"/>
  </w:num>
  <w:num w:numId="12">
    <w:abstractNumId w:val="5"/>
  </w:num>
  <w:num w:numId="13">
    <w:abstractNumId w:val="39"/>
  </w:num>
  <w:num w:numId="14">
    <w:abstractNumId w:val="29"/>
  </w:num>
  <w:num w:numId="15">
    <w:abstractNumId w:val="11"/>
  </w:num>
  <w:num w:numId="16">
    <w:abstractNumId w:val="35"/>
  </w:num>
  <w:num w:numId="17">
    <w:abstractNumId w:val="13"/>
  </w:num>
  <w:num w:numId="18">
    <w:abstractNumId w:val="27"/>
  </w:num>
  <w:num w:numId="19">
    <w:abstractNumId w:val="6"/>
  </w:num>
  <w:num w:numId="20">
    <w:abstractNumId w:val="21"/>
  </w:num>
  <w:num w:numId="21">
    <w:abstractNumId w:val="20"/>
  </w:num>
  <w:num w:numId="22">
    <w:abstractNumId w:val="17"/>
  </w:num>
  <w:num w:numId="23">
    <w:abstractNumId w:val="16"/>
  </w:num>
  <w:num w:numId="24">
    <w:abstractNumId w:val="1"/>
  </w:num>
  <w:num w:numId="25">
    <w:abstractNumId w:val="26"/>
  </w:num>
  <w:num w:numId="26">
    <w:abstractNumId w:val="40"/>
  </w:num>
  <w:num w:numId="27">
    <w:abstractNumId w:val="31"/>
  </w:num>
  <w:num w:numId="28">
    <w:abstractNumId w:val="36"/>
  </w:num>
  <w:num w:numId="29">
    <w:abstractNumId w:val="4"/>
  </w:num>
  <w:num w:numId="30">
    <w:abstractNumId w:val="19"/>
  </w:num>
  <w:num w:numId="31">
    <w:abstractNumId w:val="32"/>
    <w:lvlOverride w:ilvl="0"/>
    <w:lvlOverride w:ilvl="1">
      <w:startOverride w:val="1"/>
    </w:lvlOverride>
    <w:lvlOverride w:ilvl="2"/>
    <w:lvlOverride w:ilvl="3"/>
    <w:lvlOverride w:ilvl="4"/>
    <w:lvlOverride w:ilvl="5"/>
    <w:lvlOverride w:ilvl="6"/>
    <w:lvlOverride w:ilvl="7"/>
    <w:lvlOverride w:ilvl="8"/>
  </w:num>
  <w:num w:numId="3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num>
  <w:num w:numId="35">
    <w:abstractNumId w:val="37"/>
  </w:num>
  <w:num w:numId="36">
    <w:abstractNumId w:val="10"/>
  </w:num>
  <w:num w:numId="37">
    <w:abstractNumId w:val="23"/>
  </w:num>
  <w:num w:numId="38">
    <w:abstractNumId w:val="7"/>
  </w:num>
  <w:num w:numId="39">
    <w:abstractNumId w:val="28"/>
  </w:num>
  <w:num w:numId="40">
    <w:abstractNumId w:val="22"/>
  </w:num>
  <w:num w:numId="41">
    <w:abstractNumId w:val="34"/>
  </w:num>
  <w:num w:numId="42">
    <w:abstractNumId w:val="14"/>
  </w:num>
  <w:num w:numId="43">
    <w:abstractNumId w:val="3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hyphenationZone w:val="425"/>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37DD0"/>
    <w:rsid w:val="000038E3"/>
    <w:rsid w:val="00003DAF"/>
    <w:rsid w:val="000049C7"/>
    <w:rsid w:val="00005D2C"/>
    <w:rsid w:val="00005FD5"/>
    <w:rsid w:val="00006693"/>
    <w:rsid w:val="00021459"/>
    <w:rsid w:val="000237D9"/>
    <w:rsid w:val="00023FF7"/>
    <w:rsid w:val="000335F8"/>
    <w:rsid w:val="00036DC8"/>
    <w:rsid w:val="00041292"/>
    <w:rsid w:val="0004241C"/>
    <w:rsid w:val="00045EDE"/>
    <w:rsid w:val="000463E1"/>
    <w:rsid w:val="000513CC"/>
    <w:rsid w:val="000523E6"/>
    <w:rsid w:val="0005333A"/>
    <w:rsid w:val="00054696"/>
    <w:rsid w:val="000558AA"/>
    <w:rsid w:val="00056B02"/>
    <w:rsid w:val="00056F90"/>
    <w:rsid w:val="00072CCB"/>
    <w:rsid w:val="0007357B"/>
    <w:rsid w:val="00077A37"/>
    <w:rsid w:val="00083A2E"/>
    <w:rsid w:val="00084F22"/>
    <w:rsid w:val="00086310"/>
    <w:rsid w:val="00092AFD"/>
    <w:rsid w:val="00093573"/>
    <w:rsid w:val="0009413C"/>
    <w:rsid w:val="000965BA"/>
    <w:rsid w:val="00097F31"/>
    <w:rsid w:val="000A09EF"/>
    <w:rsid w:val="000A0BF6"/>
    <w:rsid w:val="000A46D4"/>
    <w:rsid w:val="000A5D4B"/>
    <w:rsid w:val="000A6148"/>
    <w:rsid w:val="000B02F2"/>
    <w:rsid w:val="000B5A52"/>
    <w:rsid w:val="000C00F4"/>
    <w:rsid w:val="000C057D"/>
    <w:rsid w:val="000C578E"/>
    <w:rsid w:val="000D1A91"/>
    <w:rsid w:val="000D395F"/>
    <w:rsid w:val="000D6841"/>
    <w:rsid w:val="000E1E23"/>
    <w:rsid w:val="000E267A"/>
    <w:rsid w:val="000E48A3"/>
    <w:rsid w:val="000E4E22"/>
    <w:rsid w:val="000E5596"/>
    <w:rsid w:val="000E5C5A"/>
    <w:rsid w:val="000E6363"/>
    <w:rsid w:val="000E772D"/>
    <w:rsid w:val="000E7B36"/>
    <w:rsid w:val="000F1268"/>
    <w:rsid w:val="000F2927"/>
    <w:rsid w:val="000F4111"/>
    <w:rsid w:val="000F5524"/>
    <w:rsid w:val="00102F37"/>
    <w:rsid w:val="00103988"/>
    <w:rsid w:val="00110132"/>
    <w:rsid w:val="001138D4"/>
    <w:rsid w:val="00115709"/>
    <w:rsid w:val="00122DF6"/>
    <w:rsid w:val="00124F6D"/>
    <w:rsid w:val="0012764F"/>
    <w:rsid w:val="00127910"/>
    <w:rsid w:val="00130374"/>
    <w:rsid w:val="00131647"/>
    <w:rsid w:val="001358CB"/>
    <w:rsid w:val="001414D2"/>
    <w:rsid w:val="00141D99"/>
    <w:rsid w:val="00142DE0"/>
    <w:rsid w:val="0014451D"/>
    <w:rsid w:val="00146425"/>
    <w:rsid w:val="00150788"/>
    <w:rsid w:val="00152204"/>
    <w:rsid w:val="00153975"/>
    <w:rsid w:val="001542AE"/>
    <w:rsid w:val="00155A6E"/>
    <w:rsid w:val="0015782E"/>
    <w:rsid w:val="00161A2B"/>
    <w:rsid w:val="00162756"/>
    <w:rsid w:val="00162846"/>
    <w:rsid w:val="001667EC"/>
    <w:rsid w:val="0017196C"/>
    <w:rsid w:val="00173324"/>
    <w:rsid w:val="0017669E"/>
    <w:rsid w:val="001777DA"/>
    <w:rsid w:val="00177AD1"/>
    <w:rsid w:val="001824D9"/>
    <w:rsid w:val="001827C9"/>
    <w:rsid w:val="00184CCC"/>
    <w:rsid w:val="00190959"/>
    <w:rsid w:val="00191F90"/>
    <w:rsid w:val="00195D8B"/>
    <w:rsid w:val="00197B5C"/>
    <w:rsid w:val="001A0062"/>
    <w:rsid w:val="001A09E0"/>
    <w:rsid w:val="001A1A7B"/>
    <w:rsid w:val="001A26AA"/>
    <w:rsid w:val="001A5AC2"/>
    <w:rsid w:val="001A7067"/>
    <w:rsid w:val="001B1265"/>
    <w:rsid w:val="001B38EE"/>
    <w:rsid w:val="001B4A60"/>
    <w:rsid w:val="001B4EE4"/>
    <w:rsid w:val="001C038F"/>
    <w:rsid w:val="001C314F"/>
    <w:rsid w:val="001C3E84"/>
    <w:rsid w:val="001C5E14"/>
    <w:rsid w:val="001D19E4"/>
    <w:rsid w:val="001D4707"/>
    <w:rsid w:val="001E12AE"/>
    <w:rsid w:val="001E1757"/>
    <w:rsid w:val="001E4410"/>
    <w:rsid w:val="001E5808"/>
    <w:rsid w:val="001E59D3"/>
    <w:rsid w:val="001E6366"/>
    <w:rsid w:val="001E65F4"/>
    <w:rsid w:val="001F0B4E"/>
    <w:rsid w:val="001F347C"/>
    <w:rsid w:val="001F731F"/>
    <w:rsid w:val="00202220"/>
    <w:rsid w:val="00205242"/>
    <w:rsid w:val="0020731F"/>
    <w:rsid w:val="002076DB"/>
    <w:rsid w:val="002141CC"/>
    <w:rsid w:val="00221354"/>
    <w:rsid w:val="00221CA9"/>
    <w:rsid w:val="00222290"/>
    <w:rsid w:val="00222AD7"/>
    <w:rsid w:val="002236BF"/>
    <w:rsid w:val="0022684E"/>
    <w:rsid w:val="002341B1"/>
    <w:rsid w:val="00237373"/>
    <w:rsid w:val="002441A7"/>
    <w:rsid w:val="00244526"/>
    <w:rsid w:val="0024473A"/>
    <w:rsid w:val="002500C2"/>
    <w:rsid w:val="00251A8D"/>
    <w:rsid w:val="0025502B"/>
    <w:rsid w:val="00261D0B"/>
    <w:rsid w:val="00265C7B"/>
    <w:rsid w:val="00267FF2"/>
    <w:rsid w:val="002728A4"/>
    <w:rsid w:val="00277A98"/>
    <w:rsid w:val="00293D1E"/>
    <w:rsid w:val="00293D75"/>
    <w:rsid w:val="00297782"/>
    <w:rsid w:val="00297AFE"/>
    <w:rsid w:val="002A05F1"/>
    <w:rsid w:val="002A077A"/>
    <w:rsid w:val="002A0F15"/>
    <w:rsid w:val="002A1A24"/>
    <w:rsid w:val="002A7CD5"/>
    <w:rsid w:val="002B3AA9"/>
    <w:rsid w:val="002B4B17"/>
    <w:rsid w:val="002B4F0A"/>
    <w:rsid w:val="002B6240"/>
    <w:rsid w:val="002C2285"/>
    <w:rsid w:val="002C25CF"/>
    <w:rsid w:val="002C2CB7"/>
    <w:rsid w:val="002C4CE0"/>
    <w:rsid w:val="002C4D6D"/>
    <w:rsid w:val="002D1420"/>
    <w:rsid w:val="002D146B"/>
    <w:rsid w:val="002D2790"/>
    <w:rsid w:val="002D2B90"/>
    <w:rsid w:val="002D461A"/>
    <w:rsid w:val="002D4ED1"/>
    <w:rsid w:val="002D5F93"/>
    <w:rsid w:val="002D6CD7"/>
    <w:rsid w:val="002D70A7"/>
    <w:rsid w:val="002D75B9"/>
    <w:rsid w:val="002E2D86"/>
    <w:rsid w:val="002E3B69"/>
    <w:rsid w:val="002E4705"/>
    <w:rsid w:val="002F2026"/>
    <w:rsid w:val="002F4859"/>
    <w:rsid w:val="002F78A1"/>
    <w:rsid w:val="00302EA2"/>
    <w:rsid w:val="00306460"/>
    <w:rsid w:val="003069DF"/>
    <w:rsid w:val="003243FD"/>
    <w:rsid w:val="003252F1"/>
    <w:rsid w:val="00331E79"/>
    <w:rsid w:val="00334FE3"/>
    <w:rsid w:val="00335F1D"/>
    <w:rsid w:val="0033749C"/>
    <w:rsid w:val="00343087"/>
    <w:rsid w:val="00344B3E"/>
    <w:rsid w:val="0034527C"/>
    <w:rsid w:val="003476A6"/>
    <w:rsid w:val="00347E17"/>
    <w:rsid w:val="00350C28"/>
    <w:rsid w:val="00351825"/>
    <w:rsid w:val="00355A29"/>
    <w:rsid w:val="00356F60"/>
    <w:rsid w:val="00361764"/>
    <w:rsid w:val="00370DFB"/>
    <w:rsid w:val="00372FDB"/>
    <w:rsid w:val="0037582D"/>
    <w:rsid w:val="00375AD2"/>
    <w:rsid w:val="00381946"/>
    <w:rsid w:val="003834DA"/>
    <w:rsid w:val="00384F20"/>
    <w:rsid w:val="00387854"/>
    <w:rsid w:val="00390D5A"/>
    <w:rsid w:val="00393B55"/>
    <w:rsid w:val="00396CB8"/>
    <w:rsid w:val="0039760A"/>
    <w:rsid w:val="003A167D"/>
    <w:rsid w:val="003A1C86"/>
    <w:rsid w:val="003A4D69"/>
    <w:rsid w:val="003A6506"/>
    <w:rsid w:val="003B12EA"/>
    <w:rsid w:val="003C3A9F"/>
    <w:rsid w:val="003C7DF8"/>
    <w:rsid w:val="003D06F8"/>
    <w:rsid w:val="003D1114"/>
    <w:rsid w:val="003D1349"/>
    <w:rsid w:val="003D22F5"/>
    <w:rsid w:val="003D2AB3"/>
    <w:rsid w:val="003D3109"/>
    <w:rsid w:val="003E0635"/>
    <w:rsid w:val="003E157D"/>
    <w:rsid w:val="003E15AC"/>
    <w:rsid w:val="003E2E2A"/>
    <w:rsid w:val="003E416B"/>
    <w:rsid w:val="003F2341"/>
    <w:rsid w:val="003F432F"/>
    <w:rsid w:val="003F43CE"/>
    <w:rsid w:val="003F5A3E"/>
    <w:rsid w:val="003F657B"/>
    <w:rsid w:val="003F793B"/>
    <w:rsid w:val="003F7FA1"/>
    <w:rsid w:val="00402F34"/>
    <w:rsid w:val="00404750"/>
    <w:rsid w:val="00412F6D"/>
    <w:rsid w:val="00414027"/>
    <w:rsid w:val="00414CE1"/>
    <w:rsid w:val="0041599F"/>
    <w:rsid w:val="004206EB"/>
    <w:rsid w:val="00420FA9"/>
    <w:rsid w:val="00421CE1"/>
    <w:rsid w:val="004272A7"/>
    <w:rsid w:val="00430DAB"/>
    <w:rsid w:val="00431960"/>
    <w:rsid w:val="00431B3D"/>
    <w:rsid w:val="00434405"/>
    <w:rsid w:val="00434611"/>
    <w:rsid w:val="0044301B"/>
    <w:rsid w:val="0044670C"/>
    <w:rsid w:val="00451129"/>
    <w:rsid w:val="00452712"/>
    <w:rsid w:val="00454355"/>
    <w:rsid w:val="004572F8"/>
    <w:rsid w:val="00460A27"/>
    <w:rsid w:val="00460FE0"/>
    <w:rsid w:val="00463B70"/>
    <w:rsid w:val="00466AA9"/>
    <w:rsid w:val="00466F5D"/>
    <w:rsid w:val="00467464"/>
    <w:rsid w:val="004716CD"/>
    <w:rsid w:val="004721D5"/>
    <w:rsid w:val="00476D49"/>
    <w:rsid w:val="0047760D"/>
    <w:rsid w:val="00481DF1"/>
    <w:rsid w:val="004849F8"/>
    <w:rsid w:val="004908A9"/>
    <w:rsid w:val="00492090"/>
    <w:rsid w:val="00493203"/>
    <w:rsid w:val="00493484"/>
    <w:rsid w:val="004A06BA"/>
    <w:rsid w:val="004A1F37"/>
    <w:rsid w:val="004A4B56"/>
    <w:rsid w:val="004A61BD"/>
    <w:rsid w:val="004B20F3"/>
    <w:rsid w:val="004B2E79"/>
    <w:rsid w:val="004B59A4"/>
    <w:rsid w:val="004C09D9"/>
    <w:rsid w:val="004C1F80"/>
    <w:rsid w:val="004D004E"/>
    <w:rsid w:val="004D1EF4"/>
    <w:rsid w:val="004D2367"/>
    <w:rsid w:val="004D2497"/>
    <w:rsid w:val="004D43D9"/>
    <w:rsid w:val="004D7579"/>
    <w:rsid w:val="004E5F87"/>
    <w:rsid w:val="005016F1"/>
    <w:rsid w:val="005042A1"/>
    <w:rsid w:val="0050527D"/>
    <w:rsid w:val="00507701"/>
    <w:rsid w:val="00510D1B"/>
    <w:rsid w:val="00512E3D"/>
    <w:rsid w:val="00513843"/>
    <w:rsid w:val="00514168"/>
    <w:rsid w:val="005154B5"/>
    <w:rsid w:val="005155EB"/>
    <w:rsid w:val="00515ADA"/>
    <w:rsid w:val="00516478"/>
    <w:rsid w:val="00523B38"/>
    <w:rsid w:val="00527121"/>
    <w:rsid w:val="00534820"/>
    <w:rsid w:val="00534FC6"/>
    <w:rsid w:val="00535D84"/>
    <w:rsid w:val="005368ED"/>
    <w:rsid w:val="00537F52"/>
    <w:rsid w:val="0054339E"/>
    <w:rsid w:val="00544862"/>
    <w:rsid w:val="00546288"/>
    <w:rsid w:val="00550429"/>
    <w:rsid w:val="00550C44"/>
    <w:rsid w:val="00553DAD"/>
    <w:rsid w:val="005540F1"/>
    <w:rsid w:val="0055586C"/>
    <w:rsid w:val="00560D40"/>
    <w:rsid w:val="005612C1"/>
    <w:rsid w:val="005627B3"/>
    <w:rsid w:val="005655CB"/>
    <w:rsid w:val="0056560A"/>
    <w:rsid w:val="00565CF0"/>
    <w:rsid w:val="005671A8"/>
    <w:rsid w:val="0056785A"/>
    <w:rsid w:val="00571E2B"/>
    <w:rsid w:val="0057205F"/>
    <w:rsid w:val="005728EC"/>
    <w:rsid w:val="0057405E"/>
    <w:rsid w:val="00574D3D"/>
    <w:rsid w:val="0057503F"/>
    <w:rsid w:val="00576DCC"/>
    <w:rsid w:val="00577C09"/>
    <w:rsid w:val="00583564"/>
    <w:rsid w:val="00584836"/>
    <w:rsid w:val="00586806"/>
    <w:rsid w:val="005869F6"/>
    <w:rsid w:val="005906E5"/>
    <w:rsid w:val="00594045"/>
    <w:rsid w:val="00594370"/>
    <w:rsid w:val="005A2C93"/>
    <w:rsid w:val="005A3C2C"/>
    <w:rsid w:val="005A4A0E"/>
    <w:rsid w:val="005B0C1F"/>
    <w:rsid w:val="005B0C46"/>
    <w:rsid w:val="005B1FCE"/>
    <w:rsid w:val="005B37A3"/>
    <w:rsid w:val="005C0112"/>
    <w:rsid w:val="005C1CBA"/>
    <w:rsid w:val="005C23F3"/>
    <w:rsid w:val="005C2432"/>
    <w:rsid w:val="005C2DE3"/>
    <w:rsid w:val="005C718A"/>
    <w:rsid w:val="005D04CE"/>
    <w:rsid w:val="005D186D"/>
    <w:rsid w:val="005D38B9"/>
    <w:rsid w:val="005D489E"/>
    <w:rsid w:val="005E2474"/>
    <w:rsid w:val="005E4F49"/>
    <w:rsid w:val="005E5CD7"/>
    <w:rsid w:val="005F21E5"/>
    <w:rsid w:val="005F4BFB"/>
    <w:rsid w:val="005F6898"/>
    <w:rsid w:val="006006F6"/>
    <w:rsid w:val="006025D5"/>
    <w:rsid w:val="00605844"/>
    <w:rsid w:val="00606ADB"/>
    <w:rsid w:val="0061113C"/>
    <w:rsid w:val="006139F8"/>
    <w:rsid w:val="00614552"/>
    <w:rsid w:val="0062212B"/>
    <w:rsid w:val="00622655"/>
    <w:rsid w:val="00624C40"/>
    <w:rsid w:val="00625F86"/>
    <w:rsid w:val="0063263B"/>
    <w:rsid w:val="0063379E"/>
    <w:rsid w:val="0064283D"/>
    <w:rsid w:val="00646A02"/>
    <w:rsid w:val="00647E4C"/>
    <w:rsid w:val="006514CF"/>
    <w:rsid w:val="00651C54"/>
    <w:rsid w:val="00657596"/>
    <w:rsid w:val="00657A40"/>
    <w:rsid w:val="00661FBF"/>
    <w:rsid w:val="00664127"/>
    <w:rsid w:val="006645FF"/>
    <w:rsid w:val="00666B45"/>
    <w:rsid w:val="00674E83"/>
    <w:rsid w:val="00675B8D"/>
    <w:rsid w:val="00676072"/>
    <w:rsid w:val="006803E8"/>
    <w:rsid w:val="006812CC"/>
    <w:rsid w:val="00684E33"/>
    <w:rsid w:val="0068523E"/>
    <w:rsid w:val="00686DA4"/>
    <w:rsid w:val="006904E7"/>
    <w:rsid w:val="00690965"/>
    <w:rsid w:val="00694CB9"/>
    <w:rsid w:val="006973E4"/>
    <w:rsid w:val="006975CC"/>
    <w:rsid w:val="006A1B74"/>
    <w:rsid w:val="006A1E31"/>
    <w:rsid w:val="006A3DE3"/>
    <w:rsid w:val="006A3E53"/>
    <w:rsid w:val="006A6049"/>
    <w:rsid w:val="006A6889"/>
    <w:rsid w:val="006B41B3"/>
    <w:rsid w:val="006B423C"/>
    <w:rsid w:val="006B424C"/>
    <w:rsid w:val="006B60DE"/>
    <w:rsid w:val="006B74D7"/>
    <w:rsid w:val="006B7591"/>
    <w:rsid w:val="006B76FA"/>
    <w:rsid w:val="006C0020"/>
    <w:rsid w:val="006C0EC2"/>
    <w:rsid w:val="006C109D"/>
    <w:rsid w:val="006C23F5"/>
    <w:rsid w:val="006C406E"/>
    <w:rsid w:val="006C55D6"/>
    <w:rsid w:val="006C5B8F"/>
    <w:rsid w:val="006C72B3"/>
    <w:rsid w:val="006D0624"/>
    <w:rsid w:val="006D3C0E"/>
    <w:rsid w:val="006D3F03"/>
    <w:rsid w:val="006D4BD5"/>
    <w:rsid w:val="006D5337"/>
    <w:rsid w:val="006D7197"/>
    <w:rsid w:val="006E0A5F"/>
    <w:rsid w:val="006E41BF"/>
    <w:rsid w:val="006E4E5C"/>
    <w:rsid w:val="006E58C8"/>
    <w:rsid w:val="006E591F"/>
    <w:rsid w:val="006F1934"/>
    <w:rsid w:val="006F5A7A"/>
    <w:rsid w:val="0070268C"/>
    <w:rsid w:val="00705685"/>
    <w:rsid w:val="0070617A"/>
    <w:rsid w:val="00707F0A"/>
    <w:rsid w:val="00710DDC"/>
    <w:rsid w:val="007112E6"/>
    <w:rsid w:val="00720C4D"/>
    <w:rsid w:val="00724ED4"/>
    <w:rsid w:val="00731902"/>
    <w:rsid w:val="00732403"/>
    <w:rsid w:val="007337ED"/>
    <w:rsid w:val="0074267B"/>
    <w:rsid w:val="00742A80"/>
    <w:rsid w:val="00743F60"/>
    <w:rsid w:val="00745029"/>
    <w:rsid w:val="00746030"/>
    <w:rsid w:val="00746966"/>
    <w:rsid w:val="00746E59"/>
    <w:rsid w:val="007507ED"/>
    <w:rsid w:val="007522C1"/>
    <w:rsid w:val="00753703"/>
    <w:rsid w:val="00754CD2"/>
    <w:rsid w:val="007558E2"/>
    <w:rsid w:val="00757935"/>
    <w:rsid w:val="007613B3"/>
    <w:rsid w:val="0076261D"/>
    <w:rsid w:val="00762887"/>
    <w:rsid w:val="00762EA8"/>
    <w:rsid w:val="00763964"/>
    <w:rsid w:val="007711FA"/>
    <w:rsid w:val="007715CA"/>
    <w:rsid w:val="00781ACA"/>
    <w:rsid w:val="00787BCC"/>
    <w:rsid w:val="00790290"/>
    <w:rsid w:val="0079715F"/>
    <w:rsid w:val="00797D82"/>
    <w:rsid w:val="007A0400"/>
    <w:rsid w:val="007A4B2E"/>
    <w:rsid w:val="007A6DBE"/>
    <w:rsid w:val="007A7AE9"/>
    <w:rsid w:val="007B099B"/>
    <w:rsid w:val="007B2AD6"/>
    <w:rsid w:val="007B518B"/>
    <w:rsid w:val="007C133A"/>
    <w:rsid w:val="007C14EE"/>
    <w:rsid w:val="007C3824"/>
    <w:rsid w:val="007C3BE2"/>
    <w:rsid w:val="007C5027"/>
    <w:rsid w:val="007C5280"/>
    <w:rsid w:val="007C7A0A"/>
    <w:rsid w:val="007D04FF"/>
    <w:rsid w:val="007D1736"/>
    <w:rsid w:val="007D4D3C"/>
    <w:rsid w:val="007D5A46"/>
    <w:rsid w:val="007D64E8"/>
    <w:rsid w:val="007E10B3"/>
    <w:rsid w:val="007E3732"/>
    <w:rsid w:val="007E468E"/>
    <w:rsid w:val="007E5091"/>
    <w:rsid w:val="007E570D"/>
    <w:rsid w:val="007E711A"/>
    <w:rsid w:val="007F02F2"/>
    <w:rsid w:val="007F068C"/>
    <w:rsid w:val="007F1F3E"/>
    <w:rsid w:val="007F2531"/>
    <w:rsid w:val="007F280E"/>
    <w:rsid w:val="007F3613"/>
    <w:rsid w:val="007F45BD"/>
    <w:rsid w:val="00800422"/>
    <w:rsid w:val="00800B4D"/>
    <w:rsid w:val="008046CA"/>
    <w:rsid w:val="0081353B"/>
    <w:rsid w:val="00820902"/>
    <w:rsid w:val="00821DE3"/>
    <w:rsid w:val="00821F14"/>
    <w:rsid w:val="008234C4"/>
    <w:rsid w:val="0082365C"/>
    <w:rsid w:val="008257CC"/>
    <w:rsid w:val="0082658C"/>
    <w:rsid w:val="00831554"/>
    <w:rsid w:val="008323CB"/>
    <w:rsid w:val="00833086"/>
    <w:rsid w:val="00833C8B"/>
    <w:rsid w:val="00834B31"/>
    <w:rsid w:val="0083669D"/>
    <w:rsid w:val="00840FA1"/>
    <w:rsid w:val="008425E7"/>
    <w:rsid w:val="008434C1"/>
    <w:rsid w:val="00845F10"/>
    <w:rsid w:val="00847901"/>
    <w:rsid w:val="008508EC"/>
    <w:rsid w:val="00852972"/>
    <w:rsid w:val="0085302F"/>
    <w:rsid w:val="008535FC"/>
    <w:rsid w:val="0085450A"/>
    <w:rsid w:val="00855454"/>
    <w:rsid w:val="00855DC2"/>
    <w:rsid w:val="0085631F"/>
    <w:rsid w:val="00856384"/>
    <w:rsid w:val="00862723"/>
    <w:rsid w:val="0086301E"/>
    <w:rsid w:val="008663B7"/>
    <w:rsid w:val="00867174"/>
    <w:rsid w:val="00867F0D"/>
    <w:rsid w:val="00872DED"/>
    <w:rsid w:val="00880ED1"/>
    <w:rsid w:val="008820D1"/>
    <w:rsid w:val="00886910"/>
    <w:rsid w:val="008902B1"/>
    <w:rsid w:val="00890938"/>
    <w:rsid w:val="00890FAA"/>
    <w:rsid w:val="00891D47"/>
    <w:rsid w:val="00893529"/>
    <w:rsid w:val="00893FAF"/>
    <w:rsid w:val="00894B0A"/>
    <w:rsid w:val="008972E5"/>
    <w:rsid w:val="00897F5E"/>
    <w:rsid w:val="008A0FF6"/>
    <w:rsid w:val="008A3685"/>
    <w:rsid w:val="008A4B4B"/>
    <w:rsid w:val="008A624B"/>
    <w:rsid w:val="008A77E8"/>
    <w:rsid w:val="008B0F48"/>
    <w:rsid w:val="008B13B5"/>
    <w:rsid w:val="008B19F9"/>
    <w:rsid w:val="008B1AA2"/>
    <w:rsid w:val="008B1E5A"/>
    <w:rsid w:val="008B20CF"/>
    <w:rsid w:val="008B65BA"/>
    <w:rsid w:val="008B681B"/>
    <w:rsid w:val="008B71CB"/>
    <w:rsid w:val="008C2490"/>
    <w:rsid w:val="008C25D3"/>
    <w:rsid w:val="008D458A"/>
    <w:rsid w:val="008D7556"/>
    <w:rsid w:val="008D75D5"/>
    <w:rsid w:val="008E1455"/>
    <w:rsid w:val="008E1C7C"/>
    <w:rsid w:val="008E42EA"/>
    <w:rsid w:val="008E4E6C"/>
    <w:rsid w:val="008E785A"/>
    <w:rsid w:val="008F0CDE"/>
    <w:rsid w:val="008F1EB9"/>
    <w:rsid w:val="008F1F09"/>
    <w:rsid w:val="008F6025"/>
    <w:rsid w:val="008F64D3"/>
    <w:rsid w:val="00901FF7"/>
    <w:rsid w:val="009027BF"/>
    <w:rsid w:val="00902A75"/>
    <w:rsid w:val="0090362B"/>
    <w:rsid w:val="009062A0"/>
    <w:rsid w:val="00906E3D"/>
    <w:rsid w:val="00910FED"/>
    <w:rsid w:val="009211BA"/>
    <w:rsid w:val="009219E7"/>
    <w:rsid w:val="00921D9D"/>
    <w:rsid w:val="00924817"/>
    <w:rsid w:val="00926982"/>
    <w:rsid w:val="00930F9B"/>
    <w:rsid w:val="00931658"/>
    <w:rsid w:val="00932F1C"/>
    <w:rsid w:val="00937DD0"/>
    <w:rsid w:val="00940CE8"/>
    <w:rsid w:val="009448D8"/>
    <w:rsid w:val="00945A23"/>
    <w:rsid w:val="00945B4F"/>
    <w:rsid w:val="009468F1"/>
    <w:rsid w:val="00950821"/>
    <w:rsid w:val="0095335F"/>
    <w:rsid w:val="00953403"/>
    <w:rsid w:val="009537B8"/>
    <w:rsid w:val="00953E98"/>
    <w:rsid w:val="009621EE"/>
    <w:rsid w:val="00963604"/>
    <w:rsid w:val="00963A2B"/>
    <w:rsid w:val="00973638"/>
    <w:rsid w:val="009821DC"/>
    <w:rsid w:val="009832A1"/>
    <w:rsid w:val="00983BDF"/>
    <w:rsid w:val="009858F1"/>
    <w:rsid w:val="00987248"/>
    <w:rsid w:val="00991510"/>
    <w:rsid w:val="00993D00"/>
    <w:rsid w:val="00993FDA"/>
    <w:rsid w:val="00996AFC"/>
    <w:rsid w:val="009A1175"/>
    <w:rsid w:val="009A25CD"/>
    <w:rsid w:val="009A266F"/>
    <w:rsid w:val="009A40C5"/>
    <w:rsid w:val="009A40CE"/>
    <w:rsid w:val="009A594B"/>
    <w:rsid w:val="009A68A6"/>
    <w:rsid w:val="009A69C4"/>
    <w:rsid w:val="009B0C96"/>
    <w:rsid w:val="009B1818"/>
    <w:rsid w:val="009B4F5F"/>
    <w:rsid w:val="009B7153"/>
    <w:rsid w:val="009B72D2"/>
    <w:rsid w:val="009C0248"/>
    <w:rsid w:val="009C2088"/>
    <w:rsid w:val="009C4298"/>
    <w:rsid w:val="009C4F88"/>
    <w:rsid w:val="009C7E60"/>
    <w:rsid w:val="009D0997"/>
    <w:rsid w:val="009D0F9D"/>
    <w:rsid w:val="009D309A"/>
    <w:rsid w:val="009D3FFE"/>
    <w:rsid w:val="009D56F1"/>
    <w:rsid w:val="009D6D0E"/>
    <w:rsid w:val="009D6DE6"/>
    <w:rsid w:val="009E10F9"/>
    <w:rsid w:val="009E18CB"/>
    <w:rsid w:val="009E46C6"/>
    <w:rsid w:val="009E7B6F"/>
    <w:rsid w:val="009F225D"/>
    <w:rsid w:val="009F7647"/>
    <w:rsid w:val="00A01EA7"/>
    <w:rsid w:val="00A023A6"/>
    <w:rsid w:val="00A028F1"/>
    <w:rsid w:val="00A03E41"/>
    <w:rsid w:val="00A11D6A"/>
    <w:rsid w:val="00A13971"/>
    <w:rsid w:val="00A143A2"/>
    <w:rsid w:val="00A164B9"/>
    <w:rsid w:val="00A21B3E"/>
    <w:rsid w:val="00A23C4A"/>
    <w:rsid w:val="00A2434C"/>
    <w:rsid w:val="00A27831"/>
    <w:rsid w:val="00A31566"/>
    <w:rsid w:val="00A32E9A"/>
    <w:rsid w:val="00A37203"/>
    <w:rsid w:val="00A374D6"/>
    <w:rsid w:val="00A425AA"/>
    <w:rsid w:val="00A46BF0"/>
    <w:rsid w:val="00A47C44"/>
    <w:rsid w:val="00A51CBA"/>
    <w:rsid w:val="00A53345"/>
    <w:rsid w:val="00A620C9"/>
    <w:rsid w:val="00A64DF8"/>
    <w:rsid w:val="00A65F40"/>
    <w:rsid w:val="00A6796C"/>
    <w:rsid w:val="00A67A27"/>
    <w:rsid w:val="00A73095"/>
    <w:rsid w:val="00A81BDA"/>
    <w:rsid w:val="00A826A4"/>
    <w:rsid w:val="00A832E8"/>
    <w:rsid w:val="00A92BDD"/>
    <w:rsid w:val="00A92F38"/>
    <w:rsid w:val="00A93B77"/>
    <w:rsid w:val="00A94874"/>
    <w:rsid w:val="00A94C01"/>
    <w:rsid w:val="00AA3E39"/>
    <w:rsid w:val="00AB075A"/>
    <w:rsid w:val="00AB3FFE"/>
    <w:rsid w:val="00AB6C33"/>
    <w:rsid w:val="00AC0EF4"/>
    <w:rsid w:val="00AC2066"/>
    <w:rsid w:val="00AC31A9"/>
    <w:rsid w:val="00AC330E"/>
    <w:rsid w:val="00AC567F"/>
    <w:rsid w:val="00AC5EBE"/>
    <w:rsid w:val="00AD083B"/>
    <w:rsid w:val="00AD32BF"/>
    <w:rsid w:val="00AE0CEF"/>
    <w:rsid w:val="00AE497C"/>
    <w:rsid w:val="00AE5BF4"/>
    <w:rsid w:val="00AF077D"/>
    <w:rsid w:val="00AF0DD4"/>
    <w:rsid w:val="00AF3CE9"/>
    <w:rsid w:val="00AF4398"/>
    <w:rsid w:val="00AF7B47"/>
    <w:rsid w:val="00B00A80"/>
    <w:rsid w:val="00B020BC"/>
    <w:rsid w:val="00B04B87"/>
    <w:rsid w:val="00B06314"/>
    <w:rsid w:val="00B1120E"/>
    <w:rsid w:val="00B157A3"/>
    <w:rsid w:val="00B16678"/>
    <w:rsid w:val="00B2057D"/>
    <w:rsid w:val="00B2465B"/>
    <w:rsid w:val="00B2674E"/>
    <w:rsid w:val="00B32633"/>
    <w:rsid w:val="00B33382"/>
    <w:rsid w:val="00B35A09"/>
    <w:rsid w:val="00B37C6E"/>
    <w:rsid w:val="00B41C22"/>
    <w:rsid w:val="00B436B9"/>
    <w:rsid w:val="00B50CD7"/>
    <w:rsid w:val="00B550F5"/>
    <w:rsid w:val="00B5553A"/>
    <w:rsid w:val="00B55EB7"/>
    <w:rsid w:val="00B562E2"/>
    <w:rsid w:val="00B61071"/>
    <w:rsid w:val="00B642BF"/>
    <w:rsid w:val="00B70B13"/>
    <w:rsid w:val="00B71E00"/>
    <w:rsid w:val="00B7501B"/>
    <w:rsid w:val="00B75D3B"/>
    <w:rsid w:val="00B85982"/>
    <w:rsid w:val="00B85C2A"/>
    <w:rsid w:val="00B87D9F"/>
    <w:rsid w:val="00B9150D"/>
    <w:rsid w:val="00B922AE"/>
    <w:rsid w:val="00B9330C"/>
    <w:rsid w:val="00B9346C"/>
    <w:rsid w:val="00B94BF1"/>
    <w:rsid w:val="00B95C30"/>
    <w:rsid w:val="00BA0BCA"/>
    <w:rsid w:val="00BA3874"/>
    <w:rsid w:val="00BA425C"/>
    <w:rsid w:val="00BA4881"/>
    <w:rsid w:val="00BA6568"/>
    <w:rsid w:val="00BB0C65"/>
    <w:rsid w:val="00BB1685"/>
    <w:rsid w:val="00BB798B"/>
    <w:rsid w:val="00BC0456"/>
    <w:rsid w:val="00BC069B"/>
    <w:rsid w:val="00BC5ACC"/>
    <w:rsid w:val="00BC61F8"/>
    <w:rsid w:val="00BC71FB"/>
    <w:rsid w:val="00BC7B7F"/>
    <w:rsid w:val="00BD2D84"/>
    <w:rsid w:val="00BD33F3"/>
    <w:rsid w:val="00BD4185"/>
    <w:rsid w:val="00BD6058"/>
    <w:rsid w:val="00BD71B2"/>
    <w:rsid w:val="00BD7F43"/>
    <w:rsid w:val="00BE0050"/>
    <w:rsid w:val="00BE054E"/>
    <w:rsid w:val="00BE4EA9"/>
    <w:rsid w:val="00BE5265"/>
    <w:rsid w:val="00BE7F78"/>
    <w:rsid w:val="00BF0CA3"/>
    <w:rsid w:val="00BF0DB7"/>
    <w:rsid w:val="00BF31B9"/>
    <w:rsid w:val="00BF5985"/>
    <w:rsid w:val="00BF6B70"/>
    <w:rsid w:val="00BF6FE8"/>
    <w:rsid w:val="00BF707A"/>
    <w:rsid w:val="00C020CA"/>
    <w:rsid w:val="00C03817"/>
    <w:rsid w:val="00C061A6"/>
    <w:rsid w:val="00C0786B"/>
    <w:rsid w:val="00C1142C"/>
    <w:rsid w:val="00C14699"/>
    <w:rsid w:val="00C16D5C"/>
    <w:rsid w:val="00C16EDF"/>
    <w:rsid w:val="00C17993"/>
    <w:rsid w:val="00C20916"/>
    <w:rsid w:val="00C263B9"/>
    <w:rsid w:val="00C31F63"/>
    <w:rsid w:val="00C334C8"/>
    <w:rsid w:val="00C343A9"/>
    <w:rsid w:val="00C4261B"/>
    <w:rsid w:val="00C4691C"/>
    <w:rsid w:val="00C51AC3"/>
    <w:rsid w:val="00C534AD"/>
    <w:rsid w:val="00C575E7"/>
    <w:rsid w:val="00C57DD4"/>
    <w:rsid w:val="00C60A01"/>
    <w:rsid w:val="00C61414"/>
    <w:rsid w:val="00C621FC"/>
    <w:rsid w:val="00C6265D"/>
    <w:rsid w:val="00C63ECF"/>
    <w:rsid w:val="00C64384"/>
    <w:rsid w:val="00C663CE"/>
    <w:rsid w:val="00C7402F"/>
    <w:rsid w:val="00C747E2"/>
    <w:rsid w:val="00C7594C"/>
    <w:rsid w:val="00C77043"/>
    <w:rsid w:val="00C81BB7"/>
    <w:rsid w:val="00C87E3B"/>
    <w:rsid w:val="00C87FE9"/>
    <w:rsid w:val="00C906F0"/>
    <w:rsid w:val="00C9172B"/>
    <w:rsid w:val="00C928C4"/>
    <w:rsid w:val="00C93333"/>
    <w:rsid w:val="00C93D05"/>
    <w:rsid w:val="00C94E64"/>
    <w:rsid w:val="00C94F7D"/>
    <w:rsid w:val="00CA4515"/>
    <w:rsid w:val="00CB0A4A"/>
    <w:rsid w:val="00CB2C4F"/>
    <w:rsid w:val="00CB7559"/>
    <w:rsid w:val="00CC207E"/>
    <w:rsid w:val="00CC24C3"/>
    <w:rsid w:val="00CC2B53"/>
    <w:rsid w:val="00CC38A8"/>
    <w:rsid w:val="00CC475C"/>
    <w:rsid w:val="00CC661D"/>
    <w:rsid w:val="00CC7E68"/>
    <w:rsid w:val="00CD1B8A"/>
    <w:rsid w:val="00CD5423"/>
    <w:rsid w:val="00CD5BEE"/>
    <w:rsid w:val="00CD6286"/>
    <w:rsid w:val="00CE08BB"/>
    <w:rsid w:val="00CE0994"/>
    <w:rsid w:val="00CE136B"/>
    <w:rsid w:val="00CE55A9"/>
    <w:rsid w:val="00CE7040"/>
    <w:rsid w:val="00CF0607"/>
    <w:rsid w:val="00CF197A"/>
    <w:rsid w:val="00CF222F"/>
    <w:rsid w:val="00CF64FC"/>
    <w:rsid w:val="00D0170E"/>
    <w:rsid w:val="00D018A6"/>
    <w:rsid w:val="00D0206A"/>
    <w:rsid w:val="00D03FF6"/>
    <w:rsid w:val="00D04172"/>
    <w:rsid w:val="00D05A3A"/>
    <w:rsid w:val="00D13CD7"/>
    <w:rsid w:val="00D15E56"/>
    <w:rsid w:val="00D17F4D"/>
    <w:rsid w:val="00D23394"/>
    <w:rsid w:val="00D23819"/>
    <w:rsid w:val="00D31B55"/>
    <w:rsid w:val="00D34051"/>
    <w:rsid w:val="00D35690"/>
    <w:rsid w:val="00D361BB"/>
    <w:rsid w:val="00D36C5C"/>
    <w:rsid w:val="00D36CC1"/>
    <w:rsid w:val="00D36FDC"/>
    <w:rsid w:val="00D37790"/>
    <w:rsid w:val="00D402F8"/>
    <w:rsid w:val="00D40308"/>
    <w:rsid w:val="00D40609"/>
    <w:rsid w:val="00D40978"/>
    <w:rsid w:val="00D41E6D"/>
    <w:rsid w:val="00D42134"/>
    <w:rsid w:val="00D4253C"/>
    <w:rsid w:val="00D4382A"/>
    <w:rsid w:val="00D52886"/>
    <w:rsid w:val="00D55DB5"/>
    <w:rsid w:val="00D674B4"/>
    <w:rsid w:val="00D679C5"/>
    <w:rsid w:val="00D70142"/>
    <w:rsid w:val="00D71A56"/>
    <w:rsid w:val="00D724FE"/>
    <w:rsid w:val="00D73440"/>
    <w:rsid w:val="00D74302"/>
    <w:rsid w:val="00D75CAC"/>
    <w:rsid w:val="00D762D8"/>
    <w:rsid w:val="00D77E96"/>
    <w:rsid w:val="00D81F73"/>
    <w:rsid w:val="00D833C7"/>
    <w:rsid w:val="00D847CF"/>
    <w:rsid w:val="00D85D6C"/>
    <w:rsid w:val="00D8642C"/>
    <w:rsid w:val="00D865A4"/>
    <w:rsid w:val="00D868B5"/>
    <w:rsid w:val="00D8721C"/>
    <w:rsid w:val="00D877BC"/>
    <w:rsid w:val="00D87D21"/>
    <w:rsid w:val="00D87F3E"/>
    <w:rsid w:val="00D9491B"/>
    <w:rsid w:val="00D95477"/>
    <w:rsid w:val="00D97AE1"/>
    <w:rsid w:val="00DA2BB1"/>
    <w:rsid w:val="00DA6CB0"/>
    <w:rsid w:val="00DA70D5"/>
    <w:rsid w:val="00DA7229"/>
    <w:rsid w:val="00DA7C60"/>
    <w:rsid w:val="00DB23CE"/>
    <w:rsid w:val="00DB7070"/>
    <w:rsid w:val="00DC0BC2"/>
    <w:rsid w:val="00DC112F"/>
    <w:rsid w:val="00DC43A8"/>
    <w:rsid w:val="00DC65A3"/>
    <w:rsid w:val="00DD0915"/>
    <w:rsid w:val="00DD25B4"/>
    <w:rsid w:val="00DD6E68"/>
    <w:rsid w:val="00DD6F0A"/>
    <w:rsid w:val="00DE4B2D"/>
    <w:rsid w:val="00DE4D75"/>
    <w:rsid w:val="00DE74C5"/>
    <w:rsid w:val="00DF021C"/>
    <w:rsid w:val="00DF021D"/>
    <w:rsid w:val="00DF3EF1"/>
    <w:rsid w:val="00DF6DB1"/>
    <w:rsid w:val="00E02133"/>
    <w:rsid w:val="00E0316F"/>
    <w:rsid w:val="00E03B27"/>
    <w:rsid w:val="00E045C7"/>
    <w:rsid w:val="00E04816"/>
    <w:rsid w:val="00E103E2"/>
    <w:rsid w:val="00E121F2"/>
    <w:rsid w:val="00E2196F"/>
    <w:rsid w:val="00E236ED"/>
    <w:rsid w:val="00E31C02"/>
    <w:rsid w:val="00E31D1F"/>
    <w:rsid w:val="00E445C2"/>
    <w:rsid w:val="00E45541"/>
    <w:rsid w:val="00E4569D"/>
    <w:rsid w:val="00E47769"/>
    <w:rsid w:val="00E50FBA"/>
    <w:rsid w:val="00E60BCE"/>
    <w:rsid w:val="00E63141"/>
    <w:rsid w:val="00E63E44"/>
    <w:rsid w:val="00E64000"/>
    <w:rsid w:val="00E66058"/>
    <w:rsid w:val="00E66F38"/>
    <w:rsid w:val="00E670C3"/>
    <w:rsid w:val="00E7272A"/>
    <w:rsid w:val="00E74F8F"/>
    <w:rsid w:val="00E7696E"/>
    <w:rsid w:val="00E80412"/>
    <w:rsid w:val="00E834B6"/>
    <w:rsid w:val="00E83EFE"/>
    <w:rsid w:val="00E860EC"/>
    <w:rsid w:val="00E90A87"/>
    <w:rsid w:val="00E91573"/>
    <w:rsid w:val="00EA0367"/>
    <w:rsid w:val="00EA0B16"/>
    <w:rsid w:val="00EA4949"/>
    <w:rsid w:val="00EA582D"/>
    <w:rsid w:val="00EB2AB4"/>
    <w:rsid w:val="00EB4D41"/>
    <w:rsid w:val="00EB5B81"/>
    <w:rsid w:val="00EC00A6"/>
    <w:rsid w:val="00EC201C"/>
    <w:rsid w:val="00EC609D"/>
    <w:rsid w:val="00EC7D0C"/>
    <w:rsid w:val="00ED0E6D"/>
    <w:rsid w:val="00ED1A04"/>
    <w:rsid w:val="00ED2FBF"/>
    <w:rsid w:val="00ED4241"/>
    <w:rsid w:val="00ED4FD5"/>
    <w:rsid w:val="00ED7B67"/>
    <w:rsid w:val="00EE4059"/>
    <w:rsid w:val="00EE4A05"/>
    <w:rsid w:val="00EE57A0"/>
    <w:rsid w:val="00EE604D"/>
    <w:rsid w:val="00EE6449"/>
    <w:rsid w:val="00EF0CB8"/>
    <w:rsid w:val="00EF1FE0"/>
    <w:rsid w:val="00EF64CF"/>
    <w:rsid w:val="00F00F7E"/>
    <w:rsid w:val="00F01F5C"/>
    <w:rsid w:val="00F01F99"/>
    <w:rsid w:val="00F03491"/>
    <w:rsid w:val="00F038CA"/>
    <w:rsid w:val="00F1201E"/>
    <w:rsid w:val="00F1226D"/>
    <w:rsid w:val="00F13C6A"/>
    <w:rsid w:val="00F13F4F"/>
    <w:rsid w:val="00F141B7"/>
    <w:rsid w:val="00F15E1A"/>
    <w:rsid w:val="00F16332"/>
    <w:rsid w:val="00F16BA1"/>
    <w:rsid w:val="00F17EC2"/>
    <w:rsid w:val="00F24D38"/>
    <w:rsid w:val="00F25037"/>
    <w:rsid w:val="00F25BFB"/>
    <w:rsid w:val="00F25FB3"/>
    <w:rsid w:val="00F26E99"/>
    <w:rsid w:val="00F36A68"/>
    <w:rsid w:val="00F36CD2"/>
    <w:rsid w:val="00F40E5C"/>
    <w:rsid w:val="00F5199A"/>
    <w:rsid w:val="00F51AAC"/>
    <w:rsid w:val="00F535E7"/>
    <w:rsid w:val="00F55C74"/>
    <w:rsid w:val="00F55E57"/>
    <w:rsid w:val="00F56221"/>
    <w:rsid w:val="00F5735D"/>
    <w:rsid w:val="00F623C7"/>
    <w:rsid w:val="00F6412D"/>
    <w:rsid w:val="00F65632"/>
    <w:rsid w:val="00F722C0"/>
    <w:rsid w:val="00F73AEB"/>
    <w:rsid w:val="00F74A3E"/>
    <w:rsid w:val="00F75BA0"/>
    <w:rsid w:val="00F75BE9"/>
    <w:rsid w:val="00F80639"/>
    <w:rsid w:val="00F93778"/>
    <w:rsid w:val="00F93EE3"/>
    <w:rsid w:val="00F96719"/>
    <w:rsid w:val="00F979A8"/>
    <w:rsid w:val="00FA35BD"/>
    <w:rsid w:val="00FA3D5A"/>
    <w:rsid w:val="00FA5EE8"/>
    <w:rsid w:val="00FA62B1"/>
    <w:rsid w:val="00FB0223"/>
    <w:rsid w:val="00FB0D76"/>
    <w:rsid w:val="00FB430A"/>
    <w:rsid w:val="00FB72F9"/>
    <w:rsid w:val="00FC3435"/>
    <w:rsid w:val="00FC6036"/>
    <w:rsid w:val="00FD1F39"/>
    <w:rsid w:val="00FD2E0C"/>
    <w:rsid w:val="00FD5ECF"/>
    <w:rsid w:val="00FD69A0"/>
    <w:rsid w:val="00FE1FF9"/>
    <w:rsid w:val="00FE61E7"/>
    <w:rsid w:val="00FE7708"/>
    <w:rsid w:val="00FE7FE4"/>
    <w:rsid w:val="00FF1C9B"/>
    <w:rsid w:val="00FF51F8"/>
    <w:rsid w:val="00FF589A"/>
    <w:rsid w:val="00FF597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12447C97"/>
  <w15:chartTrackingRefBased/>
  <w15:docId w15:val="{9E281673-020D-46C5-95AD-F6A637B05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5">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sid w:val="00BE5265"/>
    <w:pPr>
      <w:widowControl w:val="0"/>
    </w:pPr>
    <w:rPr>
      <w:sz w:val="22"/>
      <w:szCs w:val="22"/>
      <w:lang w:eastAsia="en-US"/>
    </w:rPr>
  </w:style>
  <w:style w:type="paragraph" w:styleId="Ttulo1">
    <w:name w:val="heading 1"/>
    <w:basedOn w:val="Normal"/>
    <w:link w:val="Ttulo1Car"/>
    <w:uiPriority w:val="1"/>
    <w:qFormat/>
    <w:rsid w:val="00D36FDC"/>
    <w:pPr>
      <w:ind w:left="101"/>
      <w:outlineLvl w:val="0"/>
    </w:pPr>
    <w:rPr>
      <w:rFonts w:ascii="Arial" w:eastAsia="Arial" w:hAnsi="Arial"/>
      <w:b/>
      <w:bCs/>
      <w:sz w:val="24"/>
      <w:szCs w:val="24"/>
    </w:rPr>
  </w:style>
  <w:style w:type="paragraph" w:styleId="Ttulo2">
    <w:name w:val="heading 2"/>
    <w:basedOn w:val="Normal"/>
    <w:next w:val="Normal"/>
    <w:link w:val="Ttulo2Car"/>
    <w:uiPriority w:val="9"/>
    <w:unhideWhenUsed/>
    <w:qFormat/>
    <w:rsid w:val="00335F1D"/>
    <w:pPr>
      <w:keepNext/>
      <w:keepLines/>
      <w:spacing w:before="200"/>
      <w:outlineLvl w:val="1"/>
    </w:pPr>
    <w:rPr>
      <w:rFonts w:ascii="Arial" w:eastAsia="Times New Roman" w:hAnsi="Arial"/>
      <w:b/>
      <w:bCs/>
      <w:szCs w:val="26"/>
      <w:lang w:val="x-none" w:eastAsia="x-none"/>
    </w:rPr>
  </w:style>
  <w:style w:type="paragraph" w:styleId="Ttulo3">
    <w:name w:val="heading 3"/>
    <w:basedOn w:val="Normal"/>
    <w:next w:val="Normal"/>
    <w:link w:val="Ttulo3Car"/>
    <w:uiPriority w:val="9"/>
    <w:unhideWhenUsed/>
    <w:qFormat/>
    <w:rsid w:val="00705685"/>
    <w:pPr>
      <w:keepNext/>
      <w:spacing w:before="240" w:after="60"/>
      <w:outlineLvl w:val="2"/>
    </w:pPr>
    <w:rPr>
      <w:rFonts w:ascii="Arial" w:eastAsiaTheme="majorEastAsia" w:hAnsi="Arial" w:cstheme="majorBidi"/>
      <w:b/>
      <w:bCs/>
      <w:szCs w:val="26"/>
    </w:rPr>
  </w:style>
  <w:style w:type="paragraph" w:styleId="Ttulo4">
    <w:name w:val="heading 4"/>
    <w:basedOn w:val="Normal"/>
    <w:next w:val="Normal"/>
    <w:link w:val="Ttulo4Car"/>
    <w:uiPriority w:val="9"/>
    <w:unhideWhenUsed/>
    <w:qFormat/>
    <w:rsid w:val="007D64E8"/>
    <w:pPr>
      <w:keepNext/>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unhideWhenUsed/>
    <w:qFormat/>
    <w:rsid w:val="008323CB"/>
    <w:pPr>
      <w:keepNext/>
      <w:keepLines/>
      <w:spacing w:before="40"/>
      <w:outlineLvl w:val="4"/>
    </w:pPr>
    <w:rPr>
      <w:rFonts w:asciiTheme="majorHAnsi" w:eastAsiaTheme="majorEastAsia" w:hAnsiTheme="majorHAnsi" w:cstheme="majorBidi"/>
      <w:color w:val="365F9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rsid w:val="00D36FDC"/>
    <w:pPr>
      <w:widowControl w:val="0"/>
    </w:pPr>
    <w:rPr>
      <w:sz w:val="22"/>
      <w:szCs w:val="22"/>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sid w:val="00D36FDC"/>
    <w:pPr>
      <w:ind w:left="101"/>
    </w:pPr>
    <w:rPr>
      <w:rFonts w:ascii="Arial" w:eastAsia="Arial" w:hAnsi="Arial"/>
      <w:sz w:val="24"/>
      <w:szCs w:val="24"/>
    </w:rPr>
  </w:style>
  <w:style w:type="paragraph" w:styleId="Prrafodelista">
    <w:name w:val="List Paragraph"/>
    <w:aliases w:val="Ha,Resume Title,Chulito,Bolita,List Paragraph,BOLA,Párrafo de lista21,BOLADEF,HOJA,Párrafo de lista3,Párrafo de lista1"/>
    <w:basedOn w:val="Normal"/>
    <w:link w:val="PrrafodelistaCar"/>
    <w:uiPriority w:val="34"/>
    <w:qFormat/>
    <w:rsid w:val="00D36FDC"/>
  </w:style>
  <w:style w:type="paragraph" w:customStyle="1" w:styleId="TableParagraph">
    <w:name w:val="Table Paragraph"/>
    <w:basedOn w:val="Normal"/>
    <w:uiPriority w:val="1"/>
    <w:qFormat/>
    <w:rsid w:val="00D36FDC"/>
  </w:style>
  <w:style w:type="paragraph" w:styleId="Textodeglobo">
    <w:name w:val="Balloon Text"/>
    <w:basedOn w:val="Normal"/>
    <w:link w:val="TextodegloboCar"/>
    <w:uiPriority w:val="99"/>
    <w:semiHidden/>
    <w:unhideWhenUsed/>
    <w:rsid w:val="00C4691C"/>
    <w:rPr>
      <w:rFonts w:ascii="Tahoma" w:hAnsi="Tahoma"/>
      <w:sz w:val="16"/>
      <w:szCs w:val="16"/>
      <w:lang w:val="x-none" w:eastAsia="x-none"/>
    </w:rPr>
  </w:style>
  <w:style w:type="character" w:customStyle="1" w:styleId="TextodegloboCar">
    <w:name w:val="Texto de globo Car"/>
    <w:link w:val="Textodeglobo"/>
    <w:uiPriority w:val="99"/>
    <w:semiHidden/>
    <w:rsid w:val="00C4691C"/>
    <w:rPr>
      <w:rFonts w:ascii="Tahoma" w:hAnsi="Tahoma" w:cs="Tahoma"/>
      <w:sz w:val="16"/>
      <w:szCs w:val="16"/>
    </w:rPr>
  </w:style>
  <w:style w:type="character" w:customStyle="1" w:styleId="Ttulo2Car">
    <w:name w:val="Título 2 Car"/>
    <w:link w:val="Ttulo2"/>
    <w:uiPriority w:val="9"/>
    <w:rsid w:val="00335F1D"/>
    <w:rPr>
      <w:rFonts w:ascii="Arial" w:eastAsia="Times New Roman" w:hAnsi="Arial"/>
      <w:b/>
      <w:bCs/>
      <w:sz w:val="22"/>
      <w:szCs w:val="26"/>
      <w:lang w:val="x-none" w:eastAsia="x-none"/>
    </w:rPr>
  </w:style>
  <w:style w:type="paragraph" w:styleId="TtuloTDC">
    <w:name w:val="TOC Heading"/>
    <w:basedOn w:val="Ttulo1"/>
    <w:next w:val="Normal"/>
    <w:uiPriority w:val="39"/>
    <w:semiHidden/>
    <w:unhideWhenUsed/>
    <w:qFormat/>
    <w:rsid w:val="00C4691C"/>
    <w:pPr>
      <w:keepNext/>
      <w:keepLines/>
      <w:widowControl/>
      <w:spacing w:before="480" w:line="276" w:lineRule="auto"/>
      <w:ind w:left="0"/>
      <w:outlineLvl w:val="9"/>
    </w:pPr>
    <w:rPr>
      <w:rFonts w:ascii="Cambria" w:eastAsia="Times New Roman" w:hAnsi="Cambria"/>
      <w:color w:val="365F91"/>
      <w:sz w:val="28"/>
      <w:szCs w:val="28"/>
      <w:lang w:val="es-ES"/>
    </w:rPr>
  </w:style>
  <w:style w:type="paragraph" w:styleId="TDC1">
    <w:name w:val="toc 1"/>
    <w:basedOn w:val="Normal"/>
    <w:next w:val="Normal"/>
    <w:autoRedefine/>
    <w:uiPriority w:val="39"/>
    <w:unhideWhenUsed/>
    <w:rsid w:val="00C4691C"/>
    <w:pPr>
      <w:spacing w:after="100"/>
    </w:pPr>
  </w:style>
  <w:style w:type="paragraph" w:styleId="TDC2">
    <w:name w:val="toc 2"/>
    <w:basedOn w:val="Normal"/>
    <w:next w:val="Normal"/>
    <w:autoRedefine/>
    <w:uiPriority w:val="39"/>
    <w:unhideWhenUsed/>
    <w:rsid w:val="000E6363"/>
    <w:pPr>
      <w:tabs>
        <w:tab w:val="left" w:pos="1100"/>
        <w:tab w:val="right" w:leader="dot" w:pos="10070"/>
      </w:tabs>
      <w:ind w:left="221"/>
    </w:pPr>
  </w:style>
  <w:style w:type="character" w:styleId="Hipervnculo">
    <w:name w:val="Hyperlink"/>
    <w:uiPriority w:val="99"/>
    <w:unhideWhenUsed/>
    <w:rsid w:val="00C4691C"/>
    <w:rPr>
      <w:color w:val="0000FF"/>
      <w:u w:val="single"/>
    </w:rPr>
  </w:style>
  <w:style w:type="paragraph" w:styleId="Mapadeldocumento">
    <w:name w:val="Document Map"/>
    <w:basedOn w:val="Normal"/>
    <w:link w:val="MapadeldocumentoCar"/>
    <w:uiPriority w:val="99"/>
    <w:semiHidden/>
    <w:unhideWhenUsed/>
    <w:rsid w:val="00C4691C"/>
    <w:rPr>
      <w:rFonts w:ascii="Tahoma" w:hAnsi="Tahoma"/>
      <w:sz w:val="16"/>
      <w:szCs w:val="16"/>
      <w:lang w:val="x-none" w:eastAsia="x-none"/>
    </w:rPr>
  </w:style>
  <w:style w:type="character" w:customStyle="1" w:styleId="MapadeldocumentoCar">
    <w:name w:val="Mapa del documento Car"/>
    <w:link w:val="Mapadeldocumento"/>
    <w:uiPriority w:val="99"/>
    <w:semiHidden/>
    <w:rsid w:val="00C4691C"/>
    <w:rPr>
      <w:rFonts w:ascii="Tahoma" w:hAnsi="Tahoma" w:cs="Tahoma"/>
      <w:sz w:val="16"/>
      <w:szCs w:val="16"/>
    </w:rPr>
  </w:style>
  <w:style w:type="character" w:styleId="Refdecomentario">
    <w:name w:val="annotation reference"/>
    <w:uiPriority w:val="99"/>
    <w:semiHidden/>
    <w:unhideWhenUsed/>
    <w:rsid w:val="009B72D2"/>
    <w:rPr>
      <w:sz w:val="16"/>
      <w:szCs w:val="16"/>
    </w:rPr>
  </w:style>
  <w:style w:type="paragraph" w:styleId="Textocomentario">
    <w:name w:val="annotation text"/>
    <w:basedOn w:val="Normal"/>
    <w:link w:val="TextocomentarioCar"/>
    <w:uiPriority w:val="99"/>
    <w:semiHidden/>
    <w:unhideWhenUsed/>
    <w:rsid w:val="009B72D2"/>
    <w:rPr>
      <w:sz w:val="20"/>
      <w:szCs w:val="20"/>
      <w:lang w:val="en-US"/>
    </w:rPr>
  </w:style>
  <w:style w:type="character" w:customStyle="1" w:styleId="TextocomentarioCar">
    <w:name w:val="Texto comentario Car"/>
    <w:link w:val="Textocomentario"/>
    <w:uiPriority w:val="99"/>
    <w:semiHidden/>
    <w:rsid w:val="009B72D2"/>
    <w:rPr>
      <w:lang w:val="en-US" w:eastAsia="en-US"/>
    </w:rPr>
  </w:style>
  <w:style w:type="paragraph" w:styleId="Asuntodelcomentario">
    <w:name w:val="annotation subject"/>
    <w:basedOn w:val="Textocomentario"/>
    <w:next w:val="Textocomentario"/>
    <w:link w:val="AsuntodelcomentarioCar"/>
    <w:uiPriority w:val="99"/>
    <w:semiHidden/>
    <w:unhideWhenUsed/>
    <w:rsid w:val="009B72D2"/>
    <w:rPr>
      <w:b/>
      <w:bCs/>
    </w:rPr>
  </w:style>
  <w:style w:type="character" w:customStyle="1" w:styleId="AsuntodelcomentarioCar">
    <w:name w:val="Asunto del comentario Car"/>
    <w:link w:val="Asuntodelcomentario"/>
    <w:uiPriority w:val="99"/>
    <w:semiHidden/>
    <w:rsid w:val="009B72D2"/>
    <w:rPr>
      <w:b/>
      <w:bCs/>
      <w:lang w:val="en-US" w:eastAsia="en-US"/>
    </w:rPr>
  </w:style>
  <w:style w:type="paragraph" w:styleId="Textonotapie">
    <w:name w:val="footnote text"/>
    <w:basedOn w:val="Normal"/>
    <w:link w:val="TextonotapieCar"/>
    <w:uiPriority w:val="99"/>
    <w:semiHidden/>
    <w:unhideWhenUsed/>
    <w:rsid w:val="00B94BF1"/>
    <w:rPr>
      <w:sz w:val="20"/>
      <w:szCs w:val="20"/>
      <w:lang w:val="en-US"/>
    </w:rPr>
  </w:style>
  <w:style w:type="character" w:customStyle="1" w:styleId="TextonotapieCar">
    <w:name w:val="Texto nota pie Car"/>
    <w:link w:val="Textonotapie"/>
    <w:uiPriority w:val="99"/>
    <w:semiHidden/>
    <w:rsid w:val="00B94BF1"/>
    <w:rPr>
      <w:lang w:val="en-US" w:eastAsia="en-US"/>
    </w:rPr>
  </w:style>
  <w:style w:type="character" w:styleId="Refdenotaalpie">
    <w:name w:val="footnote reference"/>
    <w:aliases w:val="referencia nota al pie,Texto de nota al pie"/>
    <w:uiPriority w:val="99"/>
    <w:rsid w:val="00B94BF1"/>
    <w:rPr>
      <w:rFonts w:cs="Times New Roman"/>
      <w:vertAlign w:val="superscript"/>
    </w:rPr>
  </w:style>
  <w:style w:type="table" w:styleId="Tablaconcuadrcula">
    <w:name w:val="Table Grid"/>
    <w:basedOn w:val="Tablanormal"/>
    <w:uiPriority w:val="39"/>
    <w:rsid w:val="00C16D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46425"/>
    <w:pPr>
      <w:widowControl/>
      <w:spacing w:before="100" w:beforeAutospacing="1" w:after="100" w:afterAutospacing="1"/>
    </w:pPr>
    <w:rPr>
      <w:rFonts w:ascii="Times New Roman" w:eastAsia="Times New Roman" w:hAnsi="Times New Roman"/>
      <w:sz w:val="24"/>
      <w:szCs w:val="24"/>
      <w:lang w:eastAsia="es-CO"/>
    </w:rPr>
  </w:style>
  <w:style w:type="character" w:customStyle="1" w:styleId="Ttulo1Car">
    <w:name w:val="Título 1 Car"/>
    <w:link w:val="Ttulo1"/>
    <w:uiPriority w:val="1"/>
    <w:rsid w:val="006D3C0E"/>
    <w:rPr>
      <w:rFonts w:ascii="Arial" w:eastAsia="Arial" w:hAnsi="Arial"/>
      <w:b/>
      <w:bCs/>
      <w:sz w:val="24"/>
      <w:szCs w:val="24"/>
      <w:lang w:val="en-US" w:eastAsia="en-US"/>
    </w:rPr>
  </w:style>
  <w:style w:type="character" w:customStyle="1" w:styleId="TextoindependienteCar">
    <w:name w:val="Texto independiente Car"/>
    <w:link w:val="Textoindependiente"/>
    <w:uiPriority w:val="1"/>
    <w:rsid w:val="006D3C0E"/>
    <w:rPr>
      <w:rFonts w:ascii="Arial" w:eastAsia="Arial" w:hAnsi="Arial"/>
      <w:sz w:val="24"/>
      <w:szCs w:val="24"/>
      <w:lang w:val="en-US" w:eastAsia="en-US"/>
    </w:rPr>
  </w:style>
  <w:style w:type="paragraph" w:styleId="Encabezado">
    <w:name w:val="header"/>
    <w:basedOn w:val="Normal"/>
    <w:link w:val="EncabezadoCar"/>
    <w:uiPriority w:val="99"/>
    <w:unhideWhenUsed/>
    <w:rsid w:val="00867174"/>
    <w:pPr>
      <w:tabs>
        <w:tab w:val="center" w:pos="4419"/>
        <w:tab w:val="right" w:pos="8838"/>
      </w:tabs>
    </w:pPr>
  </w:style>
  <w:style w:type="character" w:customStyle="1" w:styleId="EncabezadoCar">
    <w:name w:val="Encabezado Car"/>
    <w:link w:val="Encabezado"/>
    <w:uiPriority w:val="99"/>
    <w:rsid w:val="00867174"/>
    <w:rPr>
      <w:sz w:val="22"/>
      <w:szCs w:val="22"/>
      <w:lang w:eastAsia="en-US"/>
    </w:rPr>
  </w:style>
  <w:style w:type="paragraph" w:styleId="Piedepgina">
    <w:name w:val="footer"/>
    <w:basedOn w:val="Normal"/>
    <w:link w:val="PiedepginaCar"/>
    <w:uiPriority w:val="99"/>
    <w:unhideWhenUsed/>
    <w:rsid w:val="00867174"/>
    <w:pPr>
      <w:tabs>
        <w:tab w:val="center" w:pos="4419"/>
        <w:tab w:val="right" w:pos="8838"/>
      </w:tabs>
    </w:pPr>
  </w:style>
  <w:style w:type="character" w:customStyle="1" w:styleId="PiedepginaCar">
    <w:name w:val="Pie de página Car"/>
    <w:link w:val="Piedepgina"/>
    <w:uiPriority w:val="99"/>
    <w:rsid w:val="00867174"/>
    <w:rPr>
      <w:sz w:val="22"/>
      <w:szCs w:val="22"/>
      <w:lang w:eastAsia="en-US"/>
    </w:rPr>
  </w:style>
  <w:style w:type="character" w:customStyle="1" w:styleId="Ttulo3Car">
    <w:name w:val="Título 3 Car"/>
    <w:basedOn w:val="Fuentedeprrafopredeter"/>
    <w:link w:val="Ttulo3"/>
    <w:uiPriority w:val="9"/>
    <w:rsid w:val="00705685"/>
    <w:rPr>
      <w:rFonts w:ascii="Arial" w:eastAsiaTheme="majorEastAsia" w:hAnsi="Arial" w:cstheme="majorBidi"/>
      <w:b/>
      <w:bCs/>
      <w:sz w:val="22"/>
      <w:szCs w:val="26"/>
      <w:lang w:eastAsia="en-US"/>
    </w:rPr>
  </w:style>
  <w:style w:type="character" w:customStyle="1" w:styleId="Ttulo4Car">
    <w:name w:val="Título 4 Car"/>
    <w:basedOn w:val="Fuentedeprrafopredeter"/>
    <w:link w:val="Ttulo4"/>
    <w:uiPriority w:val="9"/>
    <w:rsid w:val="007D64E8"/>
    <w:rPr>
      <w:rFonts w:asciiTheme="minorHAnsi" w:eastAsiaTheme="minorEastAsia" w:hAnsiTheme="minorHAnsi" w:cstheme="minorBidi"/>
      <w:b/>
      <w:bCs/>
      <w:sz w:val="28"/>
      <w:szCs w:val="28"/>
      <w:lang w:eastAsia="en-US"/>
    </w:rPr>
  </w:style>
  <w:style w:type="paragraph" w:styleId="TDC3">
    <w:name w:val="toc 3"/>
    <w:basedOn w:val="Normal"/>
    <w:next w:val="Normal"/>
    <w:autoRedefine/>
    <w:uiPriority w:val="39"/>
    <w:unhideWhenUsed/>
    <w:rsid w:val="00707F0A"/>
    <w:pPr>
      <w:ind w:left="440"/>
    </w:pPr>
  </w:style>
  <w:style w:type="character" w:customStyle="1" w:styleId="Ttulo5Car">
    <w:name w:val="Título 5 Car"/>
    <w:basedOn w:val="Fuentedeprrafopredeter"/>
    <w:link w:val="Ttulo5"/>
    <w:uiPriority w:val="9"/>
    <w:rsid w:val="008323CB"/>
    <w:rPr>
      <w:rFonts w:asciiTheme="majorHAnsi" w:eastAsiaTheme="majorEastAsia" w:hAnsiTheme="majorHAnsi" w:cstheme="majorBidi"/>
      <w:color w:val="365F91" w:themeColor="accent1" w:themeShade="BF"/>
      <w:sz w:val="22"/>
      <w:szCs w:val="22"/>
      <w:lang w:eastAsia="en-US"/>
    </w:rPr>
  </w:style>
  <w:style w:type="paragraph" w:styleId="Descripcin">
    <w:name w:val="caption"/>
    <w:basedOn w:val="Normal"/>
    <w:next w:val="Normal"/>
    <w:uiPriority w:val="35"/>
    <w:unhideWhenUsed/>
    <w:qFormat/>
    <w:rsid w:val="00D13CD7"/>
    <w:pPr>
      <w:widowControl/>
      <w:spacing w:after="200" w:line="276" w:lineRule="auto"/>
    </w:pPr>
    <w:rPr>
      <w:b/>
      <w:bCs/>
      <w:sz w:val="20"/>
      <w:szCs w:val="20"/>
    </w:rPr>
  </w:style>
  <w:style w:type="table" w:styleId="Tablaconcuadrcula6concolores">
    <w:name w:val="Grid Table 6 Colorful"/>
    <w:basedOn w:val="Tablanormal"/>
    <w:uiPriority w:val="51"/>
    <w:rsid w:val="00F25FB3"/>
    <w:rPr>
      <w:rFonts w:asciiTheme="minorHAnsi" w:eastAsiaTheme="minorHAnsi" w:hAnsiTheme="minorHAnsi" w:cstheme="minorBidi"/>
      <w:color w:val="000000" w:themeColor="text1"/>
      <w:sz w:val="22"/>
      <w:szCs w:val="22"/>
      <w:lang w:val="es-ES"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abladeilustraciones">
    <w:name w:val="table of figures"/>
    <w:basedOn w:val="Normal"/>
    <w:next w:val="Normal"/>
    <w:uiPriority w:val="99"/>
    <w:unhideWhenUsed/>
    <w:rsid w:val="00402F34"/>
  </w:style>
  <w:style w:type="paragraph" w:styleId="Listaconvietas">
    <w:name w:val="List Bullet"/>
    <w:basedOn w:val="Normal"/>
    <w:uiPriority w:val="99"/>
    <w:unhideWhenUsed/>
    <w:rsid w:val="00431960"/>
    <w:pPr>
      <w:numPr>
        <w:numId w:val="5"/>
      </w:numPr>
      <w:contextualSpacing/>
    </w:pPr>
  </w:style>
  <w:style w:type="paragraph" w:styleId="Sinespaciado">
    <w:name w:val="No Spacing"/>
    <w:uiPriority w:val="1"/>
    <w:qFormat/>
    <w:rsid w:val="004206EB"/>
    <w:rPr>
      <w:rFonts w:asciiTheme="minorHAnsi" w:eastAsiaTheme="minorHAnsi" w:hAnsiTheme="minorHAnsi" w:cstheme="minorBidi"/>
      <w:sz w:val="22"/>
      <w:szCs w:val="22"/>
      <w:lang w:eastAsia="en-US"/>
    </w:rPr>
  </w:style>
  <w:style w:type="character" w:customStyle="1" w:styleId="currenthithighlight">
    <w:name w:val="currenthithighlight"/>
    <w:basedOn w:val="Fuentedeprrafopredeter"/>
    <w:rsid w:val="00BA6568"/>
  </w:style>
  <w:style w:type="character" w:customStyle="1" w:styleId="highlight">
    <w:name w:val="highlight"/>
    <w:basedOn w:val="Fuentedeprrafopredeter"/>
    <w:rsid w:val="00BA6568"/>
  </w:style>
  <w:style w:type="paragraph" w:customStyle="1" w:styleId="Sangradetextonormal1">
    <w:name w:val="Sangría de texto normal1"/>
    <w:basedOn w:val="Normal"/>
    <w:rsid w:val="00E7272A"/>
    <w:pPr>
      <w:widowControl/>
      <w:suppressAutoHyphens/>
      <w:spacing w:after="120" w:line="100" w:lineRule="atLeast"/>
      <w:ind w:left="283"/>
      <w:jc w:val="both"/>
    </w:pPr>
    <w:rPr>
      <w:rFonts w:ascii="Arial" w:eastAsia="Times New Roman" w:hAnsi="Arial"/>
      <w:sz w:val="24"/>
      <w:szCs w:val="20"/>
      <w:lang w:val="es-ES" w:eastAsia="ar-SA"/>
    </w:rPr>
  </w:style>
  <w:style w:type="paragraph" w:customStyle="1" w:styleId="Default">
    <w:name w:val="Default"/>
    <w:rsid w:val="00DC112F"/>
    <w:pPr>
      <w:autoSpaceDE w:val="0"/>
      <w:autoSpaceDN w:val="0"/>
      <w:adjustRightInd w:val="0"/>
    </w:pPr>
    <w:rPr>
      <w:rFonts w:ascii="Arial" w:eastAsiaTheme="minorHAnsi" w:hAnsi="Arial" w:cs="Arial"/>
      <w:color w:val="000000"/>
      <w:sz w:val="24"/>
      <w:szCs w:val="24"/>
      <w:lang w:eastAsia="en-US"/>
    </w:rPr>
  </w:style>
  <w:style w:type="character" w:customStyle="1" w:styleId="PrrafodelistaCar">
    <w:name w:val="Párrafo de lista Car"/>
    <w:aliases w:val="Ha Car,Resume Title Car,Chulito Car,Bolita Car,List Paragraph Car,BOLA Car,Párrafo de lista21 Car,BOLADEF Car,HOJA Car,Párrafo de lista3 Car,Párrafo de lista1 Car"/>
    <w:link w:val="Prrafodelista"/>
    <w:uiPriority w:val="34"/>
    <w:rsid w:val="00DC112F"/>
    <w:rPr>
      <w:sz w:val="22"/>
      <w:szCs w:val="22"/>
      <w:lang w:eastAsia="en-US"/>
    </w:rPr>
  </w:style>
  <w:style w:type="character" w:styleId="Mencinsinresolver">
    <w:name w:val="Unresolved Mention"/>
    <w:basedOn w:val="Fuentedeprrafopredeter"/>
    <w:uiPriority w:val="99"/>
    <w:semiHidden/>
    <w:unhideWhenUsed/>
    <w:rsid w:val="00B436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327380">
      <w:bodyDiv w:val="1"/>
      <w:marLeft w:val="0"/>
      <w:marRight w:val="0"/>
      <w:marTop w:val="0"/>
      <w:marBottom w:val="0"/>
      <w:divBdr>
        <w:top w:val="none" w:sz="0" w:space="0" w:color="auto"/>
        <w:left w:val="none" w:sz="0" w:space="0" w:color="auto"/>
        <w:bottom w:val="none" w:sz="0" w:space="0" w:color="auto"/>
        <w:right w:val="none" w:sz="0" w:space="0" w:color="auto"/>
      </w:divBdr>
    </w:div>
    <w:div w:id="53748286">
      <w:bodyDiv w:val="1"/>
      <w:marLeft w:val="0"/>
      <w:marRight w:val="0"/>
      <w:marTop w:val="0"/>
      <w:marBottom w:val="0"/>
      <w:divBdr>
        <w:top w:val="none" w:sz="0" w:space="0" w:color="auto"/>
        <w:left w:val="none" w:sz="0" w:space="0" w:color="auto"/>
        <w:bottom w:val="none" w:sz="0" w:space="0" w:color="auto"/>
        <w:right w:val="none" w:sz="0" w:space="0" w:color="auto"/>
      </w:divBdr>
    </w:div>
    <w:div w:id="68505535">
      <w:bodyDiv w:val="1"/>
      <w:marLeft w:val="0"/>
      <w:marRight w:val="0"/>
      <w:marTop w:val="0"/>
      <w:marBottom w:val="0"/>
      <w:divBdr>
        <w:top w:val="none" w:sz="0" w:space="0" w:color="auto"/>
        <w:left w:val="none" w:sz="0" w:space="0" w:color="auto"/>
        <w:bottom w:val="none" w:sz="0" w:space="0" w:color="auto"/>
        <w:right w:val="none" w:sz="0" w:space="0" w:color="auto"/>
      </w:divBdr>
    </w:div>
    <w:div w:id="86341971">
      <w:bodyDiv w:val="1"/>
      <w:marLeft w:val="0"/>
      <w:marRight w:val="0"/>
      <w:marTop w:val="0"/>
      <w:marBottom w:val="0"/>
      <w:divBdr>
        <w:top w:val="none" w:sz="0" w:space="0" w:color="auto"/>
        <w:left w:val="none" w:sz="0" w:space="0" w:color="auto"/>
        <w:bottom w:val="none" w:sz="0" w:space="0" w:color="auto"/>
        <w:right w:val="none" w:sz="0" w:space="0" w:color="auto"/>
      </w:divBdr>
    </w:div>
    <w:div w:id="90441091">
      <w:bodyDiv w:val="1"/>
      <w:marLeft w:val="0"/>
      <w:marRight w:val="0"/>
      <w:marTop w:val="0"/>
      <w:marBottom w:val="0"/>
      <w:divBdr>
        <w:top w:val="none" w:sz="0" w:space="0" w:color="auto"/>
        <w:left w:val="none" w:sz="0" w:space="0" w:color="auto"/>
        <w:bottom w:val="none" w:sz="0" w:space="0" w:color="auto"/>
        <w:right w:val="none" w:sz="0" w:space="0" w:color="auto"/>
      </w:divBdr>
    </w:div>
    <w:div w:id="104663187">
      <w:bodyDiv w:val="1"/>
      <w:marLeft w:val="0"/>
      <w:marRight w:val="0"/>
      <w:marTop w:val="0"/>
      <w:marBottom w:val="0"/>
      <w:divBdr>
        <w:top w:val="none" w:sz="0" w:space="0" w:color="auto"/>
        <w:left w:val="none" w:sz="0" w:space="0" w:color="auto"/>
        <w:bottom w:val="none" w:sz="0" w:space="0" w:color="auto"/>
        <w:right w:val="none" w:sz="0" w:space="0" w:color="auto"/>
      </w:divBdr>
      <w:divsChild>
        <w:div w:id="1915889710">
          <w:marLeft w:val="547"/>
          <w:marRight w:val="0"/>
          <w:marTop w:val="0"/>
          <w:marBottom w:val="0"/>
          <w:divBdr>
            <w:top w:val="none" w:sz="0" w:space="0" w:color="auto"/>
            <w:left w:val="none" w:sz="0" w:space="0" w:color="auto"/>
            <w:bottom w:val="none" w:sz="0" w:space="0" w:color="auto"/>
            <w:right w:val="none" w:sz="0" w:space="0" w:color="auto"/>
          </w:divBdr>
        </w:div>
      </w:divsChild>
    </w:div>
    <w:div w:id="116802728">
      <w:bodyDiv w:val="1"/>
      <w:marLeft w:val="0"/>
      <w:marRight w:val="0"/>
      <w:marTop w:val="0"/>
      <w:marBottom w:val="0"/>
      <w:divBdr>
        <w:top w:val="none" w:sz="0" w:space="0" w:color="auto"/>
        <w:left w:val="none" w:sz="0" w:space="0" w:color="auto"/>
        <w:bottom w:val="none" w:sz="0" w:space="0" w:color="auto"/>
        <w:right w:val="none" w:sz="0" w:space="0" w:color="auto"/>
      </w:divBdr>
    </w:div>
    <w:div w:id="127626055">
      <w:bodyDiv w:val="1"/>
      <w:marLeft w:val="0"/>
      <w:marRight w:val="0"/>
      <w:marTop w:val="0"/>
      <w:marBottom w:val="0"/>
      <w:divBdr>
        <w:top w:val="none" w:sz="0" w:space="0" w:color="auto"/>
        <w:left w:val="none" w:sz="0" w:space="0" w:color="auto"/>
        <w:bottom w:val="none" w:sz="0" w:space="0" w:color="auto"/>
        <w:right w:val="none" w:sz="0" w:space="0" w:color="auto"/>
      </w:divBdr>
    </w:div>
    <w:div w:id="138231087">
      <w:bodyDiv w:val="1"/>
      <w:marLeft w:val="0"/>
      <w:marRight w:val="0"/>
      <w:marTop w:val="0"/>
      <w:marBottom w:val="0"/>
      <w:divBdr>
        <w:top w:val="none" w:sz="0" w:space="0" w:color="auto"/>
        <w:left w:val="none" w:sz="0" w:space="0" w:color="auto"/>
        <w:bottom w:val="none" w:sz="0" w:space="0" w:color="auto"/>
        <w:right w:val="none" w:sz="0" w:space="0" w:color="auto"/>
      </w:divBdr>
    </w:div>
    <w:div w:id="142622164">
      <w:bodyDiv w:val="1"/>
      <w:marLeft w:val="0"/>
      <w:marRight w:val="0"/>
      <w:marTop w:val="0"/>
      <w:marBottom w:val="0"/>
      <w:divBdr>
        <w:top w:val="none" w:sz="0" w:space="0" w:color="auto"/>
        <w:left w:val="none" w:sz="0" w:space="0" w:color="auto"/>
        <w:bottom w:val="none" w:sz="0" w:space="0" w:color="auto"/>
        <w:right w:val="none" w:sz="0" w:space="0" w:color="auto"/>
      </w:divBdr>
    </w:div>
    <w:div w:id="177895942">
      <w:bodyDiv w:val="1"/>
      <w:marLeft w:val="0"/>
      <w:marRight w:val="0"/>
      <w:marTop w:val="0"/>
      <w:marBottom w:val="0"/>
      <w:divBdr>
        <w:top w:val="none" w:sz="0" w:space="0" w:color="auto"/>
        <w:left w:val="none" w:sz="0" w:space="0" w:color="auto"/>
        <w:bottom w:val="none" w:sz="0" w:space="0" w:color="auto"/>
        <w:right w:val="none" w:sz="0" w:space="0" w:color="auto"/>
      </w:divBdr>
    </w:div>
    <w:div w:id="178585932">
      <w:bodyDiv w:val="1"/>
      <w:marLeft w:val="0"/>
      <w:marRight w:val="0"/>
      <w:marTop w:val="0"/>
      <w:marBottom w:val="0"/>
      <w:divBdr>
        <w:top w:val="none" w:sz="0" w:space="0" w:color="auto"/>
        <w:left w:val="none" w:sz="0" w:space="0" w:color="auto"/>
        <w:bottom w:val="none" w:sz="0" w:space="0" w:color="auto"/>
        <w:right w:val="none" w:sz="0" w:space="0" w:color="auto"/>
      </w:divBdr>
    </w:div>
    <w:div w:id="182671670">
      <w:bodyDiv w:val="1"/>
      <w:marLeft w:val="0"/>
      <w:marRight w:val="0"/>
      <w:marTop w:val="0"/>
      <w:marBottom w:val="0"/>
      <w:divBdr>
        <w:top w:val="none" w:sz="0" w:space="0" w:color="auto"/>
        <w:left w:val="none" w:sz="0" w:space="0" w:color="auto"/>
        <w:bottom w:val="none" w:sz="0" w:space="0" w:color="auto"/>
        <w:right w:val="none" w:sz="0" w:space="0" w:color="auto"/>
      </w:divBdr>
    </w:div>
    <w:div w:id="184751933">
      <w:bodyDiv w:val="1"/>
      <w:marLeft w:val="0"/>
      <w:marRight w:val="0"/>
      <w:marTop w:val="0"/>
      <w:marBottom w:val="0"/>
      <w:divBdr>
        <w:top w:val="none" w:sz="0" w:space="0" w:color="auto"/>
        <w:left w:val="none" w:sz="0" w:space="0" w:color="auto"/>
        <w:bottom w:val="none" w:sz="0" w:space="0" w:color="auto"/>
        <w:right w:val="none" w:sz="0" w:space="0" w:color="auto"/>
      </w:divBdr>
    </w:div>
    <w:div w:id="196430140">
      <w:bodyDiv w:val="1"/>
      <w:marLeft w:val="0"/>
      <w:marRight w:val="0"/>
      <w:marTop w:val="0"/>
      <w:marBottom w:val="0"/>
      <w:divBdr>
        <w:top w:val="none" w:sz="0" w:space="0" w:color="auto"/>
        <w:left w:val="none" w:sz="0" w:space="0" w:color="auto"/>
        <w:bottom w:val="none" w:sz="0" w:space="0" w:color="auto"/>
        <w:right w:val="none" w:sz="0" w:space="0" w:color="auto"/>
      </w:divBdr>
    </w:div>
    <w:div w:id="209194724">
      <w:bodyDiv w:val="1"/>
      <w:marLeft w:val="0"/>
      <w:marRight w:val="0"/>
      <w:marTop w:val="0"/>
      <w:marBottom w:val="0"/>
      <w:divBdr>
        <w:top w:val="none" w:sz="0" w:space="0" w:color="auto"/>
        <w:left w:val="none" w:sz="0" w:space="0" w:color="auto"/>
        <w:bottom w:val="none" w:sz="0" w:space="0" w:color="auto"/>
        <w:right w:val="none" w:sz="0" w:space="0" w:color="auto"/>
      </w:divBdr>
    </w:div>
    <w:div w:id="227498825">
      <w:bodyDiv w:val="1"/>
      <w:marLeft w:val="0"/>
      <w:marRight w:val="0"/>
      <w:marTop w:val="0"/>
      <w:marBottom w:val="0"/>
      <w:divBdr>
        <w:top w:val="none" w:sz="0" w:space="0" w:color="auto"/>
        <w:left w:val="none" w:sz="0" w:space="0" w:color="auto"/>
        <w:bottom w:val="none" w:sz="0" w:space="0" w:color="auto"/>
        <w:right w:val="none" w:sz="0" w:space="0" w:color="auto"/>
      </w:divBdr>
    </w:div>
    <w:div w:id="233591403">
      <w:bodyDiv w:val="1"/>
      <w:marLeft w:val="0"/>
      <w:marRight w:val="0"/>
      <w:marTop w:val="0"/>
      <w:marBottom w:val="0"/>
      <w:divBdr>
        <w:top w:val="none" w:sz="0" w:space="0" w:color="auto"/>
        <w:left w:val="none" w:sz="0" w:space="0" w:color="auto"/>
        <w:bottom w:val="none" w:sz="0" w:space="0" w:color="auto"/>
        <w:right w:val="none" w:sz="0" w:space="0" w:color="auto"/>
      </w:divBdr>
    </w:div>
    <w:div w:id="238364799">
      <w:bodyDiv w:val="1"/>
      <w:marLeft w:val="0"/>
      <w:marRight w:val="0"/>
      <w:marTop w:val="0"/>
      <w:marBottom w:val="0"/>
      <w:divBdr>
        <w:top w:val="none" w:sz="0" w:space="0" w:color="auto"/>
        <w:left w:val="none" w:sz="0" w:space="0" w:color="auto"/>
        <w:bottom w:val="none" w:sz="0" w:space="0" w:color="auto"/>
        <w:right w:val="none" w:sz="0" w:space="0" w:color="auto"/>
      </w:divBdr>
    </w:div>
    <w:div w:id="243951811">
      <w:bodyDiv w:val="1"/>
      <w:marLeft w:val="0"/>
      <w:marRight w:val="0"/>
      <w:marTop w:val="0"/>
      <w:marBottom w:val="0"/>
      <w:divBdr>
        <w:top w:val="none" w:sz="0" w:space="0" w:color="auto"/>
        <w:left w:val="none" w:sz="0" w:space="0" w:color="auto"/>
        <w:bottom w:val="none" w:sz="0" w:space="0" w:color="auto"/>
        <w:right w:val="none" w:sz="0" w:space="0" w:color="auto"/>
      </w:divBdr>
    </w:div>
    <w:div w:id="246428892">
      <w:bodyDiv w:val="1"/>
      <w:marLeft w:val="0"/>
      <w:marRight w:val="0"/>
      <w:marTop w:val="0"/>
      <w:marBottom w:val="0"/>
      <w:divBdr>
        <w:top w:val="none" w:sz="0" w:space="0" w:color="auto"/>
        <w:left w:val="none" w:sz="0" w:space="0" w:color="auto"/>
        <w:bottom w:val="none" w:sz="0" w:space="0" w:color="auto"/>
        <w:right w:val="none" w:sz="0" w:space="0" w:color="auto"/>
      </w:divBdr>
    </w:div>
    <w:div w:id="246885627">
      <w:bodyDiv w:val="1"/>
      <w:marLeft w:val="0"/>
      <w:marRight w:val="0"/>
      <w:marTop w:val="0"/>
      <w:marBottom w:val="0"/>
      <w:divBdr>
        <w:top w:val="none" w:sz="0" w:space="0" w:color="auto"/>
        <w:left w:val="none" w:sz="0" w:space="0" w:color="auto"/>
        <w:bottom w:val="none" w:sz="0" w:space="0" w:color="auto"/>
        <w:right w:val="none" w:sz="0" w:space="0" w:color="auto"/>
      </w:divBdr>
    </w:div>
    <w:div w:id="271474635">
      <w:bodyDiv w:val="1"/>
      <w:marLeft w:val="0"/>
      <w:marRight w:val="0"/>
      <w:marTop w:val="0"/>
      <w:marBottom w:val="0"/>
      <w:divBdr>
        <w:top w:val="none" w:sz="0" w:space="0" w:color="auto"/>
        <w:left w:val="none" w:sz="0" w:space="0" w:color="auto"/>
        <w:bottom w:val="none" w:sz="0" w:space="0" w:color="auto"/>
        <w:right w:val="none" w:sz="0" w:space="0" w:color="auto"/>
      </w:divBdr>
      <w:divsChild>
        <w:div w:id="368454463">
          <w:marLeft w:val="144"/>
          <w:marRight w:val="0"/>
          <w:marTop w:val="0"/>
          <w:marBottom w:val="0"/>
          <w:divBdr>
            <w:top w:val="none" w:sz="0" w:space="0" w:color="auto"/>
            <w:left w:val="none" w:sz="0" w:space="0" w:color="auto"/>
            <w:bottom w:val="none" w:sz="0" w:space="0" w:color="auto"/>
            <w:right w:val="none" w:sz="0" w:space="0" w:color="auto"/>
          </w:divBdr>
        </w:div>
        <w:div w:id="813183073">
          <w:marLeft w:val="144"/>
          <w:marRight w:val="0"/>
          <w:marTop w:val="0"/>
          <w:marBottom w:val="0"/>
          <w:divBdr>
            <w:top w:val="none" w:sz="0" w:space="0" w:color="auto"/>
            <w:left w:val="none" w:sz="0" w:space="0" w:color="auto"/>
            <w:bottom w:val="none" w:sz="0" w:space="0" w:color="auto"/>
            <w:right w:val="none" w:sz="0" w:space="0" w:color="auto"/>
          </w:divBdr>
        </w:div>
        <w:div w:id="1087457460">
          <w:marLeft w:val="144"/>
          <w:marRight w:val="0"/>
          <w:marTop w:val="0"/>
          <w:marBottom w:val="0"/>
          <w:divBdr>
            <w:top w:val="none" w:sz="0" w:space="0" w:color="auto"/>
            <w:left w:val="none" w:sz="0" w:space="0" w:color="auto"/>
            <w:bottom w:val="none" w:sz="0" w:space="0" w:color="auto"/>
            <w:right w:val="none" w:sz="0" w:space="0" w:color="auto"/>
          </w:divBdr>
        </w:div>
        <w:div w:id="1686055989">
          <w:marLeft w:val="144"/>
          <w:marRight w:val="0"/>
          <w:marTop w:val="0"/>
          <w:marBottom w:val="0"/>
          <w:divBdr>
            <w:top w:val="none" w:sz="0" w:space="0" w:color="auto"/>
            <w:left w:val="none" w:sz="0" w:space="0" w:color="auto"/>
            <w:bottom w:val="none" w:sz="0" w:space="0" w:color="auto"/>
            <w:right w:val="none" w:sz="0" w:space="0" w:color="auto"/>
          </w:divBdr>
        </w:div>
        <w:div w:id="1974166229">
          <w:marLeft w:val="144"/>
          <w:marRight w:val="0"/>
          <w:marTop w:val="0"/>
          <w:marBottom w:val="0"/>
          <w:divBdr>
            <w:top w:val="none" w:sz="0" w:space="0" w:color="auto"/>
            <w:left w:val="none" w:sz="0" w:space="0" w:color="auto"/>
            <w:bottom w:val="none" w:sz="0" w:space="0" w:color="auto"/>
            <w:right w:val="none" w:sz="0" w:space="0" w:color="auto"/>
          </w:divBdr>
        </w:div>
        <w:div w:id="1477337706">
          <w:marLeft w:val="144"/>
          <w:marRight w:val="0"/>
          <w:marTop w:val="0"/>
          <w:marBottom w:val="0"/>
          <w:divBdr>
            <w:top w:val="none" w:sz="0" w:space="0" w:color="auto"/>
            <w:left w:val="none" w:sz="0" w:space="0" w:color="auto"/>
            <w:bottom w:val="none" w:sz="0" w:space="0" w:color="auto"/>
            <w:right w:val="none" w:sz="0" w:space="0" w:color="auto"/>
          </w:divBdr>
        </w:div>
        <w:div w:id="2130581478">
          <w:marLeft w:val="144"/>
          <w:marRight w:val="0"/>
          <w:marTop w:val="0"/>
          <w:marBottom w:val="0"/>
          <w:divBdr>
            <w:top w:val="none" w:sz="0" w:space="0" w:color="auto"/>
            <w:left w:val="none" w:sz="0" w:space="0" w:color="auto"/>
            <w:bottom w:val="none" w:sz="0" w:space="0" w:color="auto"/>
            <w:right w:val="none" w:sz="0" w:space="0" w:color="auto"/>
          </w:divBdr>
        </w:div>
        <w:div w:id="1987123043">
          <w:marLeft w:val="144"/>
          <w:marRight w:val="0"/>
          <w:marTop w:val="0"/>
          <w:marBottom w:val="0"/>
          <w:divBdr>
            <w:top w:val="none" w:sz="0" w:space="0" w:color="auto"/>
            <w:left w:val="none" w:sz="0" w:space="0" w:color="auto"/>
            <w:bottom w:val="none" w:sz="0" w:space="0" w:color="auto"/>
            <w:right w:val="none" w:sz="0" w:space="0" w:color="auto"/>
          </w:divBdr>
        </w:div>
        <w:div w:id="695035384">
          <w:marLeft w:val="144"/>
          <w:marRight w:val="0"/>
          <w:marTop w:val="0"/>
          <w:marBottom w:val="0"/>
          <w:divBdr>
            <w:top w:val="none" w:sz="0" w:space="0" w:color="auto"/>
            <w:left w:val="none" w:sz="0" w:space="0" w:color="auto"/>
            <w:bottom w:val="none" w:sz="0" w:space="0" w:color="auto"/>
            <w:right w:val="none" w:sz="0" w:space="0" w:color="auto"/>
          </w:divBdr>
        </w:div>
        <w:div w:id="735517601">
          <w:marLeft w:val="144"/>
          <w:marRight w:val="0"/>
          <w:marTop w:val="0"/>
          <w:marBottom w:val="0"/>
          <w:divBdr>
            <w:top w:val="none" w:sz="0" w:space="0" w:color="auto"/>
            <w:left w:val="none" w:sz="0" w:space="0" w:color="auto"/>
            <w:bottom w:val="none" w:sz="0" w:space="0" w:color="auto"/>
            <w:right w:val="none" w:sz="0" w:space="0" w:color="auto"/>
          </w:divBdr>
        </w:div>
        <w:div w:id="186455672">
          <w:marLeft w:val="144"/>
          <w:marRight w:val="0"/>
          <w:marTop w:val="0"/>
          <w:marBottom w:val="0"/>
          <w:divBdr>
            <w:top w:val="none" w:sz="0" w:space="0" w:color="auto"/>
            <w:left w:val="none" w:sz="0" w:space="0" w:color="auto"/>
            <w:bottom w:val="none" w:sz="0" w:space="0" w:color="auto"/>
            <w:right w:val="none" w:sz="0" w:space="0" w:color="auto"/>
          </w:divBdr>
        </w:div>
        <w:div w:id="1024554981">
          <w:marLeft w:val="144"/>
          <w:marRight w:val="0"/>
          <w:marTop w:val="0"/>
          <w:marBottom w:val="0"/>
          <w:divBdr>
            <w:top w:val="none" w:sz="0" w:space="0" w:color="auto"/>
            <w:left w:val="none" w:sz="0" w:space="0" w:color="auto"/>
            <w:bottom w:val="none" w:sz="0" w:space="0" w:color="auto"/>
            <w:right w:val="none" w:sz="0" w:space="0" w:color="auto"/>
          </w:divBdr>
        </w:div>
        <w:div w:id="1328481010">
          <w:marLeft w:val="144"/>
          <w:marRight w:val="0"/>
          <w:marTop w:val="0"/>
          <w:marBottom w:val="0"/>
          <w:divBdr>
            <w:top w:val="none" w:sz="0" w:space="0" w:color="auto"/>
            <w:left w:val="none" w:sz="0" w:space="0" w:color="auto"/>
            <w:bottom w:val="none" w:sz="0" w:space="0" w:color="auto"/>
            <w:right w:val="none" w:sz="0" w:space="0" w:color="auto"/>
          </w:divBdr>
        </w:div>
        <w:div w:id="1203051877">
          <w:marLeft w:val="144"/>
          <w:marRight w:val="0"/>
          <w:marTop w:val="0"/>
          <w:marBottom w:val="0"/>
          <w:divBdr>
            <w:top w:val="none" w:sz="0" w:space="0" w:color="auto"/>
            <w:left w:val="none" w:sz="0" w:space="0" w:color="auto"/>
            <w:bottom w:val="none" w:sz="0" w:space="0" w:color="auto"/>
            <w:right w:val="none" w:sz="0" w:space="0" w:color="auto"/>
          </w:divBdr>
        </w:div>
        <w:div w:id="956989159">
          <w:marLeft w:val="144"/>
          <w:marRight w:val="0"/>
          <w:marTop w:val="0"/>
          <w:marBottom w:val="0"/>
          <w:divBdr>
            <w:top w:val="none" w:sz="0" w:space="0" w:color="auto"/>
            <w:left w:val="none" w:sz="0" w:space="0" w:color="auto"/>
            <w:bottom w:val="none" w:sz="0" w:space="0" w:color="auto"/>
            <w:right w:val="none" w:sz="0" w:space="0" w:color="auto"/>
          </w:divBdr>
        </w:div>
        <w:div w:id="898055961">
          <w:marLeft w:val="144"/>
          <w:marRight w:val="0"/>
          <w:marTop w:val="0"/>
          <w:marBottom w:val="0"/>
          <w:divBdr>
            <w:top w:val="none" w:sz="0" w:space="0" w:color="auto"/>
            <w:left w:val="none" w:sz="0" w:space="0" w:color="auto"/>
            <w:bottom w:val="none" w:sz="0" w:space="0" w:color="auto"/>
            <w:right w:val="none" w:sz="0" w:space="0" w:color="auto"/>
          </w:divBdr>
        </w:div>
      </w:divsChild>
    </w:div>
    <w:div w:id="290137395">
      <w:bodyDiv w:val="1"/>
      <w:marLeft w:val="0"/>
      <w:marRight w:val="0"/>
      <w:marTop w:val="0"/>
      <w:marBottom w:val="0"/>
      <w:divBdr>
        <w:top w:val="none" w:sz="0" w:space="0" w:color="auto"/>
        <w:left w:val="none" w:sz="0" w:space="0" w:color="auto"/>
        <w:bottom w:val="none" w:sz="0" w:space="0" w:color="auto"/>
        <w:right w:val="none" w:sz="0" w:space="0" w:color="auto"/>
      </w:divBdr>
    </w:div>
    <w:div w:id="292906806">
      <w:bodyDiv w:val="1"/>
      <w:marLeft w:val="0"/>
      <w:marRight w:val="0"/>
      <w:marTop w:val="0"/>
      <w:marBottom w:val="0"/>
      <w:divBdr>
        <w:top w:val="none" w:sz="0" w:space="0" w:color="auto"/>
        <w:left w:val="none" w:sz="0" w:space="0" w:color="auto"/>
        <w:bottom w:val="none" w:sz="0" w:space="0" w:color="auto"/>
        <w:right w:val="none" w:sz="0" w:space="0" w:color="auto"/>
      </w:divBdr>
    </w:div>
    <w:div w:id="300618991">
      <w:bodyDiv w:val="1"/>
      <w:marLeft w:val="0"/>
      <w:marRight w:val="0"/>
      <w:marTop w:val="0"/>
      <w:marBottom w:val="0"/>
      <w:divBdr>
        <w:top w:val="none" w:sz="0" w:space="0" w:color="auto"/>
        <w:left w:val="none" w:sz="0" w:space="0" w:color="auto"/>
        <w:bottom w:val="none" w:sz="0" w:space="0" w:color="auto"/>
        <w:right w:val="none" w:sz="0" w:space="0" w:color="auto"/>
      </w:divBdr>
    </w:div>
    <w:div w:id="307832160">
      <w:bodyDiv w:val="1"/>
      <w:marLeft w:val="0"/>
      <w:marRight w:val="0"/>
      <w:marTop w:val="0"/>
      <w:marBottom w:val="0"/>
      <w:divBdr>
        <w:top w:val="none" w:sz="0" w:space="0" w:color="auto"/>
        <w:left w:val="none" w:sz="0" w:space="0" w:color="auto"/>
        <w:bottom w:val="none" w:sz="0" w:space="0" w:color="auto"/>
        <w:right w:val="none" w:sz="0" w:space="0" w:color="auto"/>
      </w:divBdr>
    </w:div>
    <w:div w:id="308634309">
      <w:bodyDiv w:val="1"/>
      <w:marLeft w:val="0"/>
      <w:marRight w:val="0"/>
      <w:marTop w:val="0"/>
      <w:marBottom w:val="0"/>
      <w:divBdr>
        <w:top w:val="none" w:sz="0" w:space="0" w:color="auto"/>
        <w:left w:val="none" w:sz="0" w:space="0" w:color="auto"/>
        <w:bottom w:val="none" w:sz="0" w:space="0" w:color="auto"/>
        <w:right w:val="none" w:sz="0" w:space="0" w:color="auto"/>
      </w:divBdr>
    </w:div>
    <w:div w:id="319581309">
      <w:bodyDiv w:val="1"/>
      <w:marLeft w:val="0"/>
      <w:marRight w:val="0"/>
      <w:marTop w:val="0"/>
      <w:marBottom w:val="0"/>
      <w:divBdr>
        <w:top w:val="none" w:sz="0" w:space="0" w:color="auto"/>
        <w:left w:val="none" w:sz="0" w:space="0" w:color="auto"/>
        <w:bottom w:val="none" w:sz="0" w:space="0" w:color="auto"/>
        <w:right w:val="none" w:sz="0" w:space="0" w:color="auto"/>
      </w:divBdr>
    </w:div>
    <w:div w:id="333345047">
      <w:bodyDiv w:val="1"/>
      <w:marLeft w:val="0"/>
      <w:marRight w:val="0"/>
      <w:marTop w:val="0"/>
      <w:marBottom w:val="0"/>
      <w:divBdr>
        <w:top w:val="none" w:sz="0" w:space="0" w:color="auto"/>
        <w:left w:val="none" w:sz="0" w:space="0" w:color="auto"/>
        <w:bottom w:val="none" w:sz="0" w:space="0" w:color="auto"/>
        <w:right w:val="none" w:sz="0" w:space="0" w:color="auto"/>
      </w:divBdr>
    </w:div>
    <w:div w:id="335696355">
      <w:bodyDiv w:val="1"/>
      <w:marLeft w:val="0"/>
      <w:marRight w:val="0"/>
      <w:marTop w:val="0"/>
      <w:marBottom w:val="0"/>
      <w:divBdr>
        <w:top w:val="none" w:sz="0" w:space="0" w:color="auto"/>
        <w:left w:val="none" w:sz="0" w:space="0" w:color="auto"/>
        <w:bottom w:val="none" w:sz="0" w:space="0" w:color="auto"/>
        <w:right w:val="none" w:sz="0" w:space="0" w:color="auto"/>
      </w:divBdr>
    </w:div>
    <w:div w:id="354232041">
      <w:bodyDiv w:val="1"/>
      <w:marLeft w:val="0"/>
      <w:marRight w:val="0"/>
      <w:marTop w:val="0"/>
      <w:marBottom w:val="0"/>
      <w:divBdr>
        <w:top w:val="none" w:sz="0" w:space="0" w:color="auto"/>
        <w:left w:val="none" w:sz="0" w:space="0" w:color="auto"/>
        <w:bottom w:val="none" w:sz="0" w:space="0" w:color="auto"/>
        <w:right w:val="none" w:sz="0" w:space="0" w:color="auto"/>
      </w:divBdr>
      <w:divsChild>
        <w:div w:id="1808208017">
          <w:marLeft w:val="547"/>
          <w:marRight w:val="0"/>
          <w:marTop w:val="0"/>
          <w:marBottom w:val="0"/>
          <w:divBdr>
            <w:top w:val="none" w:sz="0" w:space="0" w:color="auto"/>
            <w:left w:val="none" w:sz="0" w:space="0" w:color="auto"/>
            <w:bottom w:val="none" w:sz="0" w:space="0" w:color="auto"/>
            <w:right w:val="none" w:sz="0" w:space="0" w:color="auto"/>
          </w:divBdr>
        </w:div>
      </w:divsChild>
    </w:div>
    <w:div w:id="354775203">
      <w:bodyDiv w:val="1"/>
      <w:marLeft w:val="0"/>
      <w:marRight w:val="0"/>
      <w:marTop w:val="0"/>
      <w:marBottom w:val="0"/>
      <w:divBdr>
        <w:top w:val="none" w:sz="0" w:space="0" w:color="auto"/>
        <w:left w:val="none" w:sz="0" w:space="0" w:color="auto"/>
        <w:bottom w:val="none" w:sz="0" w:space="0" w:color="auto"/>
        <w:right w:val="none" w:sz="0" w:space="0" w:color="auto"/>
      </w:divBdr>
    </w:div>
    <w:div w:id="363678293">
      <w:bodyDiv w:val="1"/>
      <w:marLeft w:val="0"/>
      <w:marRight w:val="0"/>
      <w:marTop w:val="0"/>
      <w:marBottom w:val="0"/>
      <w:divBdr>
        <w:top w:val="none" w:sz="0" w:space="0" w:color="auto"/>
        <w:left w:val="none" w:sz="0" w:space="0" w:color="auto"/>
        <w:bottom w:val="none" w:sz="0" w:space="0" w:color="auto"/>
        <w:right w:val="none" w:sz="0" w:space="0" w:color="auto"/>
      </w:divBdr>
      <w:divsChild>
        <w:div w:id="676537477">
          <w:marLeft w:val="547"/>
          <w:marRight w:val="0"/>
          <w:marTop w:val="0"/>
          <w:marBottom w:val="0"/>
          <w:divBdr>
            <w:top w:val="none" w:sz="0" w:space="0" w:color="auto"/>
            <w:left w:val="none" w:sz="0" w:space="0" w:color="auto"/>
            <w:bottom w:val="none" w:sz="0" w:space="0" w:color="auto"/>
            <w:right w:val="none" w:sz="0" w:space="0" w:color="auto"/>
          </w:divBdr>
        </w:div>
      </w:divsChild>
    </w:div>
    <w:div w:id="395665179">
      <w:bodyDiv w:val="1"/>
      <w:marLeft w:val="0"/>
      <w:marRight w:val="0"/>
      <w:marTop w:val="0"/>
      <w:marBottom w:val="0"/>
      <w:divBdr>
        <w:top w:val="none" w:sz="0" w:space="0" w:color="auto"/>
        <w:left w:val="none" w:sz="0" w:space="0" w:color="auto"/>
        <w:bottom w:val="none" w:sz="0" w:space="0" w:color="auto"/>
        <w:right w:val="none" w:sz="0" w:space="0" w:color="auto"/>
      </w:divBdr>
    </w:div>
    <w:div w:id="440565199">
      <w:bodyDiv w:val="1"/>
      <w:marLeft w:val="0"/>
      <w:marRight w:val="0"/>
      <w:marTop w:val="0"/>
      <w:marBottom w:val="0"/>
      <w:divBdr>
        <w:top w:val="none" w:sz="0" w:space="0" w:color="auto"/>
        <w:left w:val="none" w:sz="0" w:space="0" w:color="auto"/>
        <w:bottom w:val="none" w:sz="0" w:space="0" w:color="auto"/>
        <w:right w:val="none" w:sz="0" w:space="0" w:color="auto"/>
      </w:divBdr>
    </w:div>
    <w:div w:id="450713799">
      <w:bodyDiv w:val="1"/>
      <w:marLeft w:val="0"/>
      <w:marRight w:val="0"/>
      <w:marTop w:val="0"/>
      <w:marBottom w:val="0"/>
      <w:divBdr>
        <w:top w:val="none" w:sz="0" w:space="0" w:color="auto"/>
        <w:left w:val="none" w:sz="0" w:space="0" w:color="auto"/>
        <w:bottom w:val="none" w:sz="0" w:space="0" w:color="auto"/>
        <w:right w:val="none" w:sz="0" w:space="0" w:color="auto"/>
      </w:divBdr>
    </w:div>
    <w:div w:id="456724125">
      <w:bodyDiv w:val="1"/>
      <w:marLeft w:val="0"/>
      <w:marRight w:val="0"/>
      <w:marTop w:val="0"/>
      <w:marBottom w:val="0"/>
      <w:divBdr>
        <w:top w:val="none" w:sz="0" w:space="0" w:color="auto"/>
        <w:left w:val="none" w:sz="0" w:space="0" w:color="auto"/>
        <w:bottom w:val="none" w:sz="0" w:space="0" w:color="auto"/>
        <w:right w:val="none" w:sz="0" w:space="0" w:color="auto"/>
      </w:divBdr>
    </w:div>
    <w:div w:id="472525553">
      <w:bodyDiv w:val="1"/>
      <w:marLeft w:val="0"/>
      <w:marRight w:val="0"/>
      <w:marTop w:val="0"/>
      <w:marBottom w:val="0"/>
      <w:divBdr>
        <w:top w:val="none" w:sz="0" w:space="0" w:color="auto"/>
        <w:left w:val="none" w:sz="0" w:space="0" w:color="auto"/>
        <w:bottom w:val="none" w:sz="0" w:space="0" w:color="auto"/>
        <w:right w:val="none" w:sz="0" w:space="0" w:color="auto"/>
      </w:divBdr>
    </w:div>
    <w:div w:id="481237848">
      <w:bodyDiv w:val="1"/>
      <w:marLeft w:val="0"/>
      <w:marRight w:val="0"/>
      <w:marTop w:val="0"/>
      <w:marBottom w:val="0"/>
      <w:divBdr>
        <w:top w:val="none" w:sz="0" w:space="0" w:color="auto"/>
        <w:left w:val="none" w:sz="0" w:space="0" w:color="auto"/>
        <w:bottom w:val="none" w:sz="0" w:space="0" w:color="auto"/>
        <w:right w:val="none" w:sz="0" w:space="0" w:color="auto"/>
      </w:divBdr>
    </w:div>
    <w:div w:id="486702696">
      <w:bodyDiv w:val="1"/>
      <w:marLeft w:val="0"/>
      <w:marRight w:val="0"/>
      <w:marTop w:val="0"/>
      <w:marBottom w:val="0"/>
      <w:divBdr>
        <w:top w:val="none" w:sz="0" w:space="0" w:color="auto"/>
        <w:left w:val="none" w:sz="0" w:space="0" w:color="auto"/>
        <w:bottom w:val="none" w:sz="0" w:space="0" w:color="auto"/>
        <w:right w:val="none" w:sz="0" w:space="0" w:color="auto"/>
      </w:divBdr>
      <w:divsChild>
        <w:div w:id="131022870">
          <w:marLeft w:val="547"/>
          <w:marRight w:val="0"/>
          <w:marTop w:val="0"/>
          <w:marBottom w:val="0"/>
          <w:divBdr>
            <w:top w:val="none" w:sz="0" w:space="0" w:color="auto"/>
            <w:left w:val="none" w:sz="0" w:space="0" w:color="auto"/>
            <w:bottom w:val="none" w:sz="0" w:space="0" w:color="auto"/>
            <w:right w:val="none" w:sz="0" w:space="0" w:color="auto"/>
          </w:divBdr>
        </w:div>
      </w:divsChild>
    </w:div>
    <w:div w:id="496456747">
      <w:bodyDiv w:val="1"/>
      <w:marLeft w:val="0"/>
      <w:marRight w:val="0"/>
      <w:marTop w:val="0"/>
      <w:marBottom w:val="0"/>
      <w:divBdr>
        <w:top w:val="none" w:sz="0" w:space="0" w:color="auto"/>
        <w:left w:val="none" w:sz="0" w:space="0" w:color="auto"/>
        <w:bottom w:val="none" w:sz="0" w:space="0" w:color="auto"/>
        <w:right w:val="none" w:sz="0" w:space="0" w:color="auto"/>
      </w:divBdr>
      <w:divsChild>
        <w:div w:id="874733205">
          <w:marLeft w:val="547"/>
          <w:marRight w:val="0"/>
          <w:marTop w:val="0"/>
          <w:marBottom w:val="0"/>
          <w:divBdr>
            <w:top w:val="none" w:sz="0" w:space="0" w:color="auto"/>
            <w:left w:val="none" w:sz="0" w:space="0" w:color="auto"/>
            <w:bottom w:val="none" w:sz="0" w:space="0" w:color="auto"/>
            <w:right w:val="none" w:sz="0" w:space="0" w:color="auto"/>
          </w:divBdr>
        </w:div>
      </w:divsChild>
    </w:div>
    <w:div w:id="514538015">
      <w:bodyDiv w:val="1"/>
      <w:marLeft w:val="0"/>
      <w:marRight w:val="0"/>
      <w:marTop w:val="0"/>
      <w:marBottom w:val="0"/>
      <w:divBdr>
        <w:top w:val="none" w:sz="0" w:space="0" w:color="auto"/>
        <w:left w:val="none" w:sz="0" w:space="0" w:color="auto"/>
        <w:bottom w:val="none" w:sz="0" w:space="0" w:color="auto"/>
        <w:right w:val="none" w:sz="0" w:space="0" w:color="auto"/>
      </w:divBdr>
    </w:div>
    <w:div w:id="550653857">
      <w:bodyDiv w:val="1"/>
      <w:marLeft w:val="0"/>
      <w:marRight w:val="0"/>
      <w:marTop w:val="0"/>
      <w:marBottom w:val="0"/>
      <w:divBdr>
        <w:top w:val="none" w:sz="0" w:space="0" w:color="auto"/>
        <w:left w:val="none" w:sz="0" w:space="0" w:color="auto"/>
        <w:bottom w:val="none" w:sz="0" w:space="0" w:color="auto"/>
        <w:right w:val="none" w:sz="0" w:space="0" w:color="auto"/>
      </w:divBdr>
    </w:div>
    <w:div w:id="554975661">
      <w:bodyDiv w:val="1"/>
      <w:marLeft w:val="0"/>
      <w:marRight w:val="0"/>
      <w:marTop w:val="0"/>
      <w:marBottom w:val="0"/>
      <w:divBdr>
        <w:top w:val="none" w:sz="0" w:space="0" w:color="auto"/>
        <w:left w:val="none" w:sz="0" w:space="0" w:color="auto"/>
        <w:bottom w:val="none" w:sz="0" w:space="0" w:color="auto"/>
        <w:right w:val="none" w:sz="0" w:space="0" w:color="auto"/>
      </w:divBdr>
    </w:div>
    <w:div w:id="557011746">
      <w:bodyDiv w:val="1"/>
      <w:marLeft w:val="0"/>
      <w:marRight w:val="0"/>
      <w:marTop w:val="0"/>
      <w:marBottom w:val="0"/>
      <w:divBdr>
        <w:top w:val="none" w:sz="0" w:space="0" w:color="auto"/>
        <w:left w:val="none" w:sz="0" w:space="0" w:color="auto"/>
        <w:bottom w:val="none" w:sz="0" w:space="0" w:color="auto"/>
        <w:right w:val="none" w:sz="0" w:space="0" w:color="auto"/>
      </w:divBdr>
    </w:div>
    <w:div w:id="579489352">
      <w:bodyDiv w:val="1"/>
      <w:marLeft w:val="0"/>
      <w:marRight w:val="0"/>
      <w:marTop w:val="0"/>
      <w:marBottom w:val="0"/>
      <w:divBdr>
        <w:top w:val="none" w:sz="0" w:space="0" w:color="auto"/>
        <w:left w:val="none" w:sz="0" w:space="0" w:color="auto"/>
        <w:bottom w:val="none" w:sz="0" w:space="0" w:color="auto"/>
        <w:right w:val="none" w:sz="0" w:space="0" w:color="auto"/>
      </w:divBdr>
      <w:divsChild>
        <w:div w:id="1890148043">
          <w:marLeft w:val="0"/>
          <w:marRight w:val="0"/>
          <w:marTop w:val="0"/>
          <w:marBottom w:val="0"/>
          <w:divBdr>
            <w:top w:val="none" w:sz="0" w:space="0" w:color="auto"/>
            <w:left w:val="none" w:sz="0" w:space="0" w:color="auto"/>
            <w:bottom w:val="none" w:sz="0" w:space="0" w:color="auto"/>
            <w:right w:val="none" w:sz="0" w:space="0" w:color="auto"/>
          </w:divBdr>
        </w:div>
        <w:div w:id="760637025">
          <w:marLeft w:val="0"/>
          <w:marRight w:val="0"/>
          <w:marTop w:val="0"/>
          <w:marBottom w:val="0"/>
          <w:divBdr>
            <w:top w:val="none" w:sz="0" w:space="0" w:color="auto"/>
            <w:left w:val="none" w:sz="0" w:space="0" w:color="auto"/>
            <w:bottom w:val="none" w:sz="0" w:space="0" w:color="auto"/>
            <w:right w:val="none" w:sz="0" w:space="0" w:color="auto"/>
          </w:divBdr>
        </w:div>
        <w:div w:id="1324238804">
          <w:marLeft w:val="0"/>
          <w:marRight w:val="0"/>
          <w:marTop w:val="0"/>
          <w:marBottom w:val="0"/>
          <w:divBdr>
            <w:top w:val="none" w:sz="0" w:space="0" w:color="auto"/>
            <w:left w:val="none" w:sz="0" w:space="0" w:color="auto"/>
            <w:bottom w:val="none" w:sz="0" w:space="0" w:color="auto"/>
            <w:right w:val="none" w:sz="0" w:space="0" w:color="auto"/>
          </w:divBdr>
        </w:div>
        <w:div w:id="961497710">
          <w:marLeft w:val="0"/>
          <w:marRight w:val="0"/>
          <w:marTop w:val="0"/>
          <w:marBottom w:val="0"/>
          <w:divBdr>
            <w:top w:val="none" w:sz="0" w:space="0" w:color="auto"/>
            <w:left w:val="none" w:sz="0" w:space="0" w:color="auto"/>
            <w:bottom w:val="none" w:sz="0" w:space="0" w:color="auto"/>
            <w:right w:val="none" w:sz="0" w:space="0" w:color="auto"/>
          </w:divBdr>
        </w:div>
        <w:div w:id="222953818">
          <w:marLeft w:val="0"/>
          <w:marRight w:val="0"/>
          <w:marTop w:val="0"/>
          <w:marBottom w:val="0"/>
          <w:divBdr>
            <w:top w:val="none" w:sz="0" w:space="0" w:color="auto"/>
            <w:left w:val="none" w:sz="0" w:space="0" w:color="auto"/>
            <w:bottom w:val="none" w:sz="0" w:space="0" w:color="auto"/>
            <w:right w:val="none" w:sz="0" w:space="0" w:color="auto"/>
          </w:divBdr>
        </w:div>
        <w:div w:id="1451899735">
          <w:marLeft w:val="0"/>
          <w:marRight w:val="0"/>
          <w:marTop w:val="0"/>
          <w:marBottom w:val="0"/>
          <w:divBdr>
            <w:top w:val="none" w:sz="0" w:space="0" w:color="auto"/>
            <w:left w:val="none" w:sz="0" w:space="0" w:color="auto"/>
            <w:bottom w:val="none" w:sz="0" w:space="0" w:color="auto"/>
            <w:right w:val="none" w:sz="0" w:space="0" w:color="auto"/>
          </w:divBdr>
        </w:div>
      </w:divsChild>
    </w:div>
    <w:div w:id="580482615">
      <w:bodyDiv w:val="1"/>
      <w:marLeft w:val="0"/>
      <w:marRight w:val="0"/>
      <w:marTop w:val="0"/>
      <w:marBottom w:val="0"/>
      <w:divBdr>
        <w:top w:val="none" w:sz="0" w:space="0" w:color="auto"/>
        <w:left w:val="none" w:sz="0" w:space="0" w:color="auto"/>
        <w:bottom w:val="none" w:sz="0" w:space="0" w:color="auto"/>
        <w:right w:val="none" w:sz="0" w:space="0" w:color="auto"/>
      </w:divBdr>
    </w:div>
    <w:div w:id="588852775">
      <w:bodyDiv w:val="1"/>
      <w:marLeft w:val="0"/>
      <w:marRight w:val="0"/>
      <w:marTop w:val="0"/>
      <w:marBottom w:val="0"/>
      <w:divBdr>
        <w:top w:val="none" w:sz="0" w:space="0" w:color="auto"/>
        <w:left w:val="none" w:sz="0" w:space="0" w:color="auto"/>
        <w:bottom w:val="none" w:sz="0" w:space="0" w:color="auto"/>
        <w:right w:val="none" w:sz="0" w:space="0" w:color="auto"/>
      </w:divBdr>
    </w:div>
    <w:div w:id="608775913">
      <w:bodyDiv w:val="1"/>
      <w:marLeft w:val="0"/>
      <w:marRight w:val="0"/>
      <w:marTop w:val="0"/>
      <w:marBottom w:val="0"/>
      <w:divBdr>
        <w:top w:val="none" w:sz="0" w:space="0" w:color="auto"/>
        <w:left w:val="none" w:sz="0" w:space="0" w:color="auto"/>
        <w:bottom w:val="none" w:sz="0" w:space="0" w:color="auto"/>
        <w:right w:val="none" w:sz="0" w:space="0" w:color="auto"/>
      </w:divBdr>
    </w:div>
    <w:div w:id="626353603">
      <w:bodyDiv w:val="1"/>
      <w:marLeft w:val="0"/>
      <w:marRight w:val="0"/>
      <w:marTop w:val="0"/>
      <w:marBottom w:val="0"/>
      <w:divBdr>
        <w:top w:val="none" w:sz="0" w:space="0" w:color="auto"/>
        <w:left w:val="none" w:sz="0" w:space="0" w:color="auto"/>
        <w:bottom w:val="none" w:sz="0" w:space="0" w:color="auto"/>
        <w:right w:val="none" w:sz="0" w:space="0" w:color="auto"/>
      </w:divBdr>
    </w:div>
    <w:div w:id="630135745">
      <w:bodyDiv w:val="1"/>
      <w:marLeft w:val="0"/>
      <w:marRight w:val="0"/>
      <w:marTop w:val="0"/>
      <w:marBottom w:val="0"/>
      <w:divBdr>
        <w:top w:val="none" w:sz="0" w:space="0" w:color="auto"/>
        <w:left w:val="none" w:sz="0" w:space="0" w:color="auto"/>
        <w:bottom w:val="none" w:sz="0" w:space="0" w:color="auto"/>
        <w:right w:val="none" w:sz="0" w:space="0" w:color="auto"/>
      </w:divBdr>
    </w:div>
    <w:div w:id="640698845">
      <w:bodyDiv w:val="1"/>
      <w:marLeft w:val="0"/>
      <w:marRight w:val="0"/>
      <w:marTop w:val="0"/>
      <w:marBottom w:val="0"/>
      <w:divBdr>
        <w:top w:val="none" w:sz="0" w:space="0" w:color="auto"/>
        <w:left w:val="none" w:sz="0" w:space="0" w:color="auto"/>
        <w:bottom w:val="none" w:sz="0" w:space="0" w:color="auto"/>
        <w:right w:val="none" w:sz="0" w:space="0" w:color="auto"/>
      </w:divBdr>
    </w:div>
    <w:div w:id="651250864">
      <w:bodyDiv w:val="1"/>
      <w:marLeft w:val="0"/>
      <w:marRight w:val="0"/>
      <w:marTop w:val="0"/>
      <w:marBottom w:val="0"/>
      <w:divBdr>
        <w:top w:val="none" w:sz="0" w:space="0" w:color="auto"/>
        <w:left w:val="none" w:sz="0" w:space="0" w:color="auto"/>
        <w:bottom w:val="none" w:sz="0" w:space="0" w:color="auto"/>
        <w:right w:val="none" w:sz="0" w:space="0" w:color="auto"/>
      </w:divBdr>
    </w:div>
    <w:div w:id="662511684">
      <w:bodyDiv w:val="1"/>
      <w:marLeft w:val="0"/>
      <w:marRight w:val="0"/>
      <w:marTop w:val="0"/>
      <w:marBottom w:val="0"/>
      <w:divBdr>
        <w:top w:val="none" w:sz="0" w:space="0" w:color="auto"/>
        <w:left w:val="none" w:sz="0" w:space="0" w:color="auto"/>
        <w:bottom w:val="none" w:sz="0" w:space="0" w:color="auto"/>
        <w:right w:val="none" w:sz="0" w:space="0" w:color="auto"/>
      </w:divBdr>
    </w:div>
    <w:div w:id="708379413">
      <w:bodyDiv w:val="1"/>
      <w:marLeft w:val="0"/>
      <w:marRight w:val="0"/>
      <w:marTop w:val="0"/>
      <w:marBottom w:val="0"/>
      <w:divBdr>
        <w:top w:val="none" w:sz="0" w:space="0" w:color="auto"/>
        <w:left w:val="none" w:sz="0" w:space="0" w:color="auto"/>
        <w:bottom w:val="none" w:sz="0" w:space="0" w:color="auto"/>
        <w:right w:val="none" w:sz="0" w:space="0" w:color="auto"/>
      </w:divBdr>
    </w:div>
    <w:div w:id="716780533">
      <w:bodyDiv w:val="1"/>
      <w:marLeft w:val="0"/>
      <w:marRight w:val="0"/>
      <w:marTop w:val="0"/>
      <w:marBottom w:val="0"/>
      <w:divBdr>
        <w:top w:val="none" w:sz="0" w:space="0" w:color="auto"/>
        <w:left w:val="none" w:sz="0" w:space="0" w:color="auto"/>
        <w:bottom w:val="none" w:sz="0" w:space="0" w:color="auto"/>
        <w:right w:val="none" w:sz="0" w:space="0" w:color="auto"/>
      </w:divBdr>
    </w:div>
    <w:div w:id="749470526">
      <w:bodyDiv w:val="1"/>
      <w:marLeft w:val="0"/>
      <w:marRight w:val="0"/>
      <w:marTop w:val="0"/>
      <w:marBottom w:val="0"/>
      <w:divBdr>
        <w:top w:val="none" w:sz="0" w:space="0" w:color="auto"/>
        <w:left w:val="none" w:sz="0" w:space="0" w:color="auto"/>
        <w:bottom w:val="none" w:sz="0" w:space="0" w:color="auto"/>
        <w:right w:val="none" w:sz="0" w:space="0" w:color="auto"/>
      </w:divBdr>
    </w:div>
    <w:div w:id="751316031">
      <w:bodyDiv w:val="1"/>
      <w:marLeft w:val="0"/>
      <w:marRight w:val="0"/>
      <w:marTop w:val="0"/>
      <w:marBottom w:val="0"/>
      <w:divBdr>
        <w:top w:val="none" w:sz="0" w:space="0" w:color="auto"/>
        <w:left w:val="none" w:sz="0" w:space="0" w:color="auto"/>
        <w:bottom w:val="none" w:sz="0" w:space="0" w:color="auto"/>
        <w:right w:val="none" w:sz="0" w:space="0" w:color="auto"/>
      </w:divBdr>
    </w:div>
    <w:div w:id="756485927">
      <w:bodyDiv w:val="1"/>
      <w:marLeft w:val="0"/>
      <w:marRight w:val="0"/>
      <w:marTop w:val="0"/>
      <w:marBottom w:val="0"/>
      <w:divBdr>
        <w:top w:val="none" w:sz="0" w:space="0" w:color="auto"/>
        <w:left w:val="none" w:sz="0" w:space="0" w:color="auto"/>
        <w:bottom w:val="none" w:sz="0" w:space="0" w:color="auto"/>
        <w:right w:val="none" w:sz="0" w:space="0" w:color="auto"/>
      </w:divBdr>
    </w:div>
    <w:div w:id="768935111">
      <w:bodyDiv w:val="1"/>
      <w:marLeft w:val="0"/>
      <w:marRight w:val="0"/>
      <w:marTop w:val="0"/>
      <w:marBottom w:val="0"/>
      <w:divBdr>
        <w:top w:val="none" w:sz="0" w:space="0" w:color="auto"/>
        <w:left w:val="none" w:sz="0" w:space="0" w:color="auto"/>
        <w:bottom w:val="none" w:sz="0" w:space="0" w:color="auto"/>
        <w:right w:val="none" w:sz="0" w:space="0" w:color="auto"/>
      </w:divBdr>
    </w:div>
    <w:div w:id="771165228">
      <w:bodyDiv w:val="1"/>
      <w:marLeft w:val="0"/>
      <w:marRight w:val="0"/>
      <w:marTop w:val="0"/>
      <w:marBottom w:val="0"/>
      <w:divBdr>
        <w:top w:val="none" w:sz="0" w:space="0" w:color="auto"/>
        <w:left w:val="none" w:sz="0" w:space="0" w:color="auto"/>
        <w:bottom w:val="none" w:sz="0" w:space="0" w:color="auto"/>
        <w:right w:val="none" w:sz="0" w:space="0" w:color="auto"/>
      </w:divBdr>
    </w:div>
    <w:div w:id="793254285">
      <w:bodyDiv w:val="1"/>
      <w:marLeft w:val="0"/>
      <w:marRight w:val="0"/>
      <w:marTop w:val="0"/>
      <w:marBottom w:val="0"/>
      <w:divBdr>
        <w:top w:val="none" w:sz="0" w:space="0" w:color="auto"/>
        <w:left w:val="none" w:sz="0" w:space="0" w:color="auto"/>
        <w:bottom w:val="none" w:sz="0" w:space="0" w:color="auto"/>
        <w:right w:val="none" w:sz="0" w:space="0" w:color="auto"/>
      </w:divBdr>
    </w:div>
    <w:div w:id="815024341">
      <w:bodyDiv w:val="1"/>
      <w:marLeft w:val="0"/>
      <w:marRight w:val="0"/>
      <w:marTop w:val="0"/>
      <w:marBottom w:val="0"/>
      <w:divBdr>
        <w:top w:val="none" w:sz="0" w:space="0" w:color="auto"/>
        <w:left w:val="none" w:sz="0" w:space="0" w:color="auto"/>
        <w:bottom w:val="none" w:sz="0" w:space="0" w:color="auto"/>
        <w:right w:val="none" w:sz="0" w:space="0" w:color="auto"/>
      </w:divBdr>
    </w:div>
    <w:div w:id="828327356">
      <w:bodyDiv w:val="1"/>
      <w:marLeft w:val="0"/>
      <w:marRight w:val="0"/>
      <w:marTop w:val="0"/>
      <w:marBottom w:val="0"/>
      <w:divBdr>
        <w:top w:val="none" w:sz="0" w:space="0" w:color="auto"/>
        <w:left w:val="none" w:sz="0" w:space="0" w:color="auto"/>
        <w:bottom w:val="none" w:sz="0" w:space="0" w:color="auto"/>
        <w:right w:val="none" w:sz="0" w:space="0" w:color="auto"/>
      </w:divBdr>
    </w:div>
    <w:div w:id="831872436">
      <w:bodyDiv w:val="1"/>
      <w:marLeft w:val="0"/>
      <w:marRight w:val="0"/>
      <w:marTop w:val="0"/>
      <w:marBottom w:val="0"/>
      <w:divBdr>
        <w:top w:val="none" w:sz="0" w:space="0" w:color="auto"/>
        <w:left w:val="none" w:sz="0" w:space="0" w:color="auto"/>
        <w:bottom w:val="none" w:sz="0" w:space="0" w:color="auto"/>
        <w:right w:val="none" w:sz="0" w:space="0" w:color="auto"/>
      </w:divBdr>
    </w:div>
    <w:div w:id="834614241">
      <w:bodyDiv w:val="1"/>
      <w:marLeft w:val="0"/>
      <w:marRight w:val="0"/>
      <w:marTop w:val="0"/>
      <w:marBottom w:val="0"/>
      <w:divBdr>
        <w:top w:val="none" w:sz="0" w:space="0" w:color="auto"/>
        <w:left w:val="none" w:sz="0" w:space="0" w:color="auto"/>
        <w:bottom w:val="none" w:sz="0" w:space="0" w:color="auto"/>
        <w:right w:val="none" w:sz="0" w:space="0" w:color="auto"/>
      </w:divBdr>
    </w:div>
    <w:div w:id="839926791">
      <w:bodyDiv w:val="1"/>
      <w:marLeft w:val="0"/>
      <w:marRight w:val="0"/>
      <w:marTop w:val="0"/>
      <w:marBottom w:val="0"/>
      <w:divBdr>
        <w:top w:val="none" w:sz="0" w:space="0" w:color="auto"/>
        <w:left w:val="none" w:sz="0" w:space="0" w:color="auto"/>
        <w:bottom w:val="none" w:sz="0" w:space="0" w:color="auto"/>
        <w:right w:val="none" w:sz="0" w:space="0" w:color="auto"/>
      </w:divBdr>
    </w:div>
    <w:div w:id="844594675">
      <w:bodyDiv w:val="1"/>
      <w:marLeft w:val="0"/>
      <w:marRight w:val="0"/>
      <w:marTop w:val="0"/>
      <w:marBottom w:val="0"/>
      <w:divBdr>
        <w:top w:val="none" w:sz="0" w:space="0" w:color="auto"/>
        <w:left w:val="none" w:sz="0" w:space="0" w:color="auto"/>
        <w:bottom w:val="none" w:sz="0" w:space="0" w:color="auto"/>
        <w:right w:val="none" w:sz="0" w:space="0" w:color="auto"/>
      </w:divBdr>
    </w:div>
    <w:div w:id="856188302">
      <w:bodyDiv w:val="1"/>
      <w:marLeft w:val="0"/>
      <w:marRight w:val="0"/>
      <w:marTop w:val="0"/>
      <w:marBottom w:val="0"/>
      <w:divBdr>
        <w:top w:val="none" w:sz="0" w:space="0" w:color="auto"/>
        <w:left w:val="none" w:sz="0" w:space="0" w:color="auto"/>
        <w:bottom w:val="none" w:sz="0" w:space="0" w:color="auto"/>
        <w:right w:val="none" w:sz="0" w:space="0" w:color="auto"/>
      </w:divBdr>
      <w:divsChild>
        <w:div w:id="1462577473">
          <w:marLeft w:val="0"/>
          <w:marRight w:val="0"/>
          <w:marTop w:val="0"/>
          <w:marBottom w:val="0"/>
          <w:divBdr>
            <w:top w:val="none" w:sz="0" w:space="0" w:color="auto"/>
            <w:left w:val="none" w:sz="0" w:space="0" w:color="auto"/>
            <w:bottom w:val="none" w:sz="0" w:space="0" w:color="auto"/>
            <w:right w:val="none" w:sz="0" w:space="0" w:color="auto"/>
          </w:divBdr>
        </w:div>
        <w:div w:id="1240479881">
          <w:marLeft w:val="0"/>
          <w:marRight w:val="0"/>
          <w:marTop w:val="0"/>
          <w:marBottom w:val="0"/>
          <w:divBdr>
            <w:top w:val="none" w:sz="0" w:space="0" w:color="auto"/>
            <w:left w:val="none" w:sz="0" w:space="0" w:color="auto"/>
            <w:bottom w:val="none" w:sz="0" w:space="0" w:color="auto"/>
            <w:right w:val="none" w:sz="0" w:space="0" w:color="auto"/>
          </w:divBdr>
        </w:div>
        <w:div w:id="906264409">
          <w:marLeft w:val="0"/>
          <w:marRight w:val="0"/>
          <w:marTop w:val="0"/>
          <w:marBottom w:val="0"/>
          <w:divBdr>
            <w:top w:val="none" w:sz="0" w:space="0" w:color="auto"/>
            <w:left w:val="none" w:sz="0" w:space="0" w:color="auto"/>
            <w:bottom w:val="none" w:sz="0" w:space="0" w:color="auto"/>
            <w:right w:val="none" w:sz="0" w:space="0" w:color="auto"/>
          </w:divBdr>
        </w:div>
      </w:divsChild>
    </w:div>
    <w:div w:id="919605191">
      <w:bodyDiv w:val="1"/>
      <w:marLeft w:val="0"/>
      <w:marRight w:val="0"/>
      <w:marTop w:val="0"/>
      <w:marBottom w:val="0"/>
      <w:divBdr>
        <w:top w:val="none" w:sz="0" w:space="0" w:color="auto"/>
        <w:left w:val="none" w:sz="0" w:space="0" w:color="auto"/>
        <w:bottom w:val="none" w:sz="0" w:space="0" w:color="auto"/>
        <w:right w:val="none" w:sz="0" w:space="0" w:color="auto"/>
      </w:divBdr>
      <w:divsChild>
        <w:div w:id="1869946931">
          <w:marLeft w:val="0"/>
          <w:marRight w:val="0"/>
          <w:marTop w:val="0"/>
          <w:marBottom w:val="0"/>
          <w:divBdr>
            <w:top w:val="none" w:sz="0" w:space="0" w:color="auto"/>
            <w:left w:val="none" w:sz="0" w:space="0" w:color="auto"/>
            <w:bottom w:val="none" w:sz="0" w:space="0" w:color="auto"/>
            <w:right w:val="none" w:sz="0" w:space="0" w:color="auto"/>
          </w:divBdr>
        </w:div>
        <w:div w:id="1618026088">
          <w:marLeft w:val="0"/>
          <w:marRight w:val="0"/>
          <w:marTop w:val="0"/>
          <w:marBottom w:val="0"/>
          <w:divBdr>
            <w:top w:val="none" w:sz="0" w:space="0" w:color="auto"/>
            <w:left w:val="none" w:sz="0" w:space="0" w:color="auto"/>
            <w:bottom w:val="none" w:sz="0" w:space="0" w:color="auto"/>
            <w:right w:val="none" w:sz="0" w:space="0" w:color="auto"/>
          </w:divBdr>
        </w:div>
        <w:div w:id="2089425894">
          <w:marLeft w:val="0"/>
          <w:marRight w:val="0"/>
          <w:marTop w:val="0"/>
          <w:marBottom w:val="0"/>
          <w:divBdr>
            <w:top w:val="none" w:sz="0" w:space="0" w:color="auto"/>
            <w:left w:val="none" w:sz="0" w:space="0" w:color="auto"/>
            <w:bottom w:val="none" w:sz="0" w:space="0" w:color="auto"/>
            <w:right w:val="none" w:sz="0" w:space="0" w:color="auto"/>
          </w:divBdr>
        </w:div>
        <w:div w:id="1222981379">
          <w:marLeft w:val="0"/>
          <w:marRight w:val="0"/>
          <w:marTop w:val="0"/>
          <w:marBottom w:val="0"/>
          <w:divBdr>
            <w:top w:val="none" w:sz="0" w:space="0" w:color="auto"/>
            <w:left w:val="none" w:sz="0" w:space="0" w:color="auto"/>
            <w:bottom w:val="none" w:sz="0" w:space="0" w:color="auto"/>
            <w:right w:val="none" w:sz="0" w:space="0" w:color="auto"/>
          </w:divBdr>
        </w:div>
        <w:div w:id="2104452819">
          <w:marLeft w:val="0"/>
          <w:marRight w:val="0"/>
          <w:marTop w:val="0"/>
          <w:marBottom w:val="0"/>
          <w:divBdr>
            <w:top w:val="none" w:sz="0" w:space="0" w:color="auto"/>
            <w:left w:val="none" w:sz="0" w:space="0" w:color="auto"/>
            <w:bottom w:val="none" w:sz="0" w:space="0" w:color="auto"/>
            <w:right w:val="none" w:sz="0" w:space="0" w:color="auto"/>
          </w:divBdr>
        </w:div>
        <w:div w:id="1377467713">
          <w:marLeft w:val="0"/>
          <w:marRight w:val="0"/>
          <w:marTop w:val="0"/>
          <w:marBottom w:val="0"/>
          <w:divBdr>
            <w:top w:val="none" w:sz="0" w:space="0" w:color="auto"/>
            <w:left w:val="none" w:sz="0" w:space="0" w:color="auto"/>
            <w:bottom w:val="none" w:sz="0" w:space="0" w:color="auto"/>
            <w:right w:val="none" w:sz="0" w:space="0" w:color="auto"/>
          </w:divBdr>
        </w:div>
        <w:div w:id="1249459225">
          <w:marLeft w:val="0"/>
          <w:marRight w:val="0"/>
          <w:marTop w:val="0"/>
          <w:marBottom w:val="0"/>
          <w:divBdr>
            <w:top w:val="none" w:sz="0" w:space="0" w:color="auto"/>
            <w:left w:val="none" w:sz="0" w:space="0" w:color="auto"/>
            <w:bottom w:val="none" w:sz="0" w:space="0" w:color="auto"/>
            <w:right w:val="none" w:sz="0" w:space="0" w:color="auto"/>
          </w:divBdr>
        </w:div>
      </w:divsChild>
    </w:div>
    <w:div w:id="926501905">
      <w:bodyDiv w:val="1"/>
      <w:marLeft w:val="0"/>
      <w:marRight w:val="0"/>
      <w:marTop w:val="0"/>
      <w:marBottom w:val="0"/>
      <w:divBdr>
        <w:top w:val="none" w:sz="0" w:space="0" w:color="auto"/>
        <w:left w:val="none" w:sz="0" w:space="0" w:color="auto"/>
        <w:bottom w:val="none" w:sz="0" w:space="0" w:color="auto"/>
        <w:right w:val="none" w:sz="0" w:space="0" w:color="auto"/>
      </w:divBdr>
    </w:div>
    <w:div w:id="939993370">
      <w:bodyDiv w:val="1"/>
      <w:marLeft w:val="0"/>
      <w:marRight w:val="0"/>
      <w:marTop w:val="0"/>
      <w:marBottom w:val="0"/>
      <w:divBdr>
        <w:top w:val="none" w:sz="0" w:space="0" w:color="auto"/>
        <w:left w:val="none" w:sz="0" w:space="0" w:color="auto"/>
        <w:bottom w:val="none" w:sz="0" w:space="0" w:color="auto"/>
        <w:right w:val="none" w:sz="0" w:space="0" w:color="auto"/>
      </w:divBdr>
    </w:div>
    <w:div w:id="961032040">
      <w:bodyDiv w:val="1"/>
      <w:marLeft w:val="0"/>
      <w:marRight w:val="0"/>
      <w:marTop w:val="0"/>
      <w:marBottom w:val="0"/>
      <w:divBdr>
        <w:top w:val="none" w:sz="0" w:space="0" w:color="auto"/>
        <w:left w:val="none" w:sz="0" w:space="0" w:color="auto"/>
        <w:bottom w:val="none" w:sz="0" w:space="0" w:color="auto"/>
        <w:right w:val="none" w:sz="0" w:space="0" w:color="auto"/>
      </w:divBdr>
    </w:div>
    <w:div w:id="962733851">
      <w:bodyDiv w:val="1"/>
      <w:marLeft w:val="0"/>
      <w:marRight w:val="0"/>
      <w:marTop w:val="0"/>
      <w:marBottom w:val="0"/>
      <w:divBdr>
        <w:top w:val="none" w:sz="0" w:space="0" w:color="auto"/>
        <w:left w:val="none" w:sz="0" w:space="0" w:color="auto"/>
        <w:bottom w:val="none" w:sz="0" w:space="0" w:color="auto"/>
        <w:right w:val="none" w:sz="0" w:space="0" w:color="auto"/>
      </w:divBdr>
    </w:div>
    <w:div w:id="1044990015">
      <w:bodyDiv w:val="1"/>
      <w:marLeft w:val="0"/>
      <w:marRight w:val="0"/>
      <w:marTop w:val="0"/>
      <w:marBottom w:val="0"/>
      <w:divBdr>
        <w:top w:val="none" w:sz="0" w:space="0" w:color="auto"/>
        <w:left w:val="none" w:sz="0" w:space="0" w:color="auto"/>
        <w:bottom w:val="none" w:sz="0" w:space="0" w:color="auto"/>
        <w:right w:val="none" w:sz="0" w:space="0" w:color="auto"/>
      </w:divBdr>
    </w:div>
    <w:div w:id="1062799640">
      <w:bodyDiv w:val="1"/>
      <w:marLeft w:val="0"/>
      <w:marRight w:val="0"/>
      <w:marTop w:val="0"/>
      <w:marBottom w:val="0"/>
      <w:divBdr>
        <w:top w:val="none" w:sz="0" w:space="0" w:color="auto"/>
        <w:left w:val="none" w:sz="0" w:space="0" w:color="auto"/>
        <w:bottom w:val="none" w:sz="0" w:space="0" w:color="auto"/>
        <w:right w:val="none" w:sz="0" w:space="0" w:color="auto"/>
      </w:divBdr>
    </w:div>
    <w:div w:id="1067143504">
      <w:bodyDiv w:val="1"/>
      <w:marLeft w:val="0"/>
      <w:marRight w:val="0"/>
      <w:marTop w:val="0"/>
      <w:marBottom w:val="0"/>
      <w:divBdr>
        <w:top w:val="none" w:sz="0" w:space="0" w:color="auto"/>
        <w:left w:val="none" w:sz="0" w:space="0" w:color="auto"/>
        <w:bottom w:val="none" w:sz="0" w:space="0" w:color="auto"/>
        <w:right w:val="none" w:sz="0" w:space="0" w:color="auto"/>
      </w:divBdr>
    </w:div>
    <w:div w:id="1080637023">
      <w:bodyDiv w:val="1"/>
      <w:marLeft w:val="0"/>
      <w:marRight w:val="0"/>
      <w:marTop w:val="0"/>
      <w:marBottom w:val="0"/>
      <w:divBdr>
        <w:top w:val="none" w:sz="0" w:space="0" w:color="auto"/>
        <w:left w:val="none" w:sz="0" w:space="0" w:color="auto"/>
        <w:bottom w:val="none" w:sz="0" w:space="0" w:color="auto"/>
        <w:right w:val="none" w:sz="0" w:space="0" w:color="auto"/>
      </w:divBdr>
    </w:div>
    <w:div w:id="1097141829">
      <w:bodyDiv w:val="1"/>
      <w:marLeft w:val="0"/>
      <w:marRight w:val="0"/>
      <w:marTop w:val="0"/>
      <w:marBottom w:val="0"/>
      <w:divBdr>
        <w:top w:val="none" w:sz="0" w:space="0" w:color="auto"/>
        <w:left w:val="none" w:sz="0" w:space="0" w:color="auto"/>
        <w:bottom w:val="none" w:sz="0" w:space="0" w:color="auto"/>
        <w:right w:val="none" w:sz="0" w:space="0" w:color="auto"/>
      </w:divBdr>
    </w:div>
    <w:div w:id="1104153997">
      <w:bodyDiv w:val="1"/>
      <w:marLeft w:val="0"/>
      <w:marRight w:val="0"/>
      <w:marTop w:val="0"/>
      <w:marBottom w:val="0"/>
      <w:divBdr>
        <w:top w:val="none" w:sz="0" w:space="0" w:color="auto"/>
        <w:left w:val="none" w:sz="0" w:space="0" w:color="auto"/>
        <w:bottom w:val="none" w:sz="0" w:space="0" w:color="auto"/>
        <w:right w:val="none" w:sz="0" w:space="0" w:color="auto"/>
      </w:divBdr>
    </w:div>
    <w:div w:id="1106995684">
      <w:bodyDiv w:val="1"/>
      <w:marLeft w:val="0"/>
      <w:marRight w:val="0"/>
      <w:marTop w:val="0"/>
      <w:marBottom w:val="0"/>
      <w:divBdr>
        <w:top w:val="none" w:sz="0" w:space="0" w:color="auto"/>
        <w:left w:val="none" w:sz="0" w:space="0" w:color="auto"/>
        <w:bottom w:val="none" w:sz="0" w:space="0" w:color="auto"/>
        <w:right w:val="none" w:sz="0" w:space="0" w:color="auto"/>
      </w:divBdr>
    </w:div>
    <w:div w:id="1125931978">
      <w:bodyDiv w:val="1"/>
      <w:marLeft w:val="0"/>
      <w:marRight w:val="0"/>
      <w:marTop w:val="0"/>
      <w:marBottom w:val="0"/>
      <w:divBdr>
        <w:top w:val="none" w:sz="0" w:space="0" w:color="auto"/>
        <w:left w:val="none" w:sz="0" w:space="0" w:color="auto"/>
        <w:bottom w:val="none" w:sz="0" w:space="0" w:color="auto"/>
        <w:right w:val="none" w:sz="0" w:space="0" w:color="auto"/>
      </w:divBdr>
      <w:divsChild>
        <w:div w:id="1309742361">
          <w:marLeft w:val="547"/>
          <w:marRight w:val="0"/>
          <w:marTop w:val="0"/>
          <w:marBottom w:val="0"/>
          <w:divBdr>
            <w:top w:val="none" w:sz="0" w:space="0" w:color="auto"/>
            <w:left w:val="none" w:sz="0" w:space="0" w:color="auto"/>
            <w:bottom w:val="none" w:sz="0" w:space="0" w:color="auto"/>
            <w:right w:val="none" w:sz="0" w:space="0" w:color="auto"/>
          </w:divBdr>
        </w:div>
        <w:div w:id="1325737678">
          <w:marLeft w:val="547"/>
          <w:marRight w:val="0"/>
          <w:marTop w:val="0"/>
          <w:marBottom w:val="0"/>
          <w:divBdr>
            <w:top w:val="none" w:sz="0" w:space="0" w:color="auto"/>
            <w:left w:val="none" w:sz="0" w:space="0" w:color="auto"/>
            <w:bottom w:val="none" w:sz="0" w:space="0" w:color="auto"/>
            <w:right w:val="none" w:sz="0" w:space="0" w:color="auto"/>
          </w:divBdr>
        </w:div>
      </w:divsChild>
    </w:div>
    <w:div w:id="1129323216">
      <w:bodyDiv w:val="1"/>
      <w:marLeft w:val="0"/>
      <w:marRight w:val="0"/>
      <w:marTop w:val="0"/>
      <w:marBottom w:val="0"/>
      <w:divBdr>
        <w:top w:val="none" w:sz="0" w:space="0" w:color="auto"/>
        <w:left w:val="none" w:sz="0" w:space="0" w:color="auto"/>
        <w:bottom w:val="none" w:sz="0" w:space="0" w:color="auto"/>
        <w:right w:val="none" w:sz="0" w:space="0" w:color="auto"/>
      </w:divBdr>
    </w:div>
    <w:div w:id="1157382218">
      <w:bodyDiv w:val="1"/>
      <w:marLeft w:val="0"/>
      <w:marRight w:val="0"/>
      <w:marTop w:val="0"/>
      <w:marBottom w:val="0"/>
      <w:divBdr>
        <w:top w:val="none" w:sz="0" w:space="0" w:color="auto"/>
        <w:left w:val="none" w:sz="0" w:space="0" w:color="auto"/>
        <w:bottom w:val="none" w:sz="0" w:space="0" w:color="auto"/>
        <w:right w:val="none" w:sz="0" w:space="0" w:color="auto"/>
      </w:divBdr>
    </w:div>
    <w:div w:id="1159732406">
      <w:bodyDiv w:val="1"/>
      <w:marLeft w:val="0"/>
      <w:marRight w:val="0"/>
      <w:marTop w:val="0"/>
      <w:marBottom w:val="0"/>
      <w:divBdr>
        <w:top w:val="none" w:sz="0" w:space="0" w:color="auto"/>
        <w:left w:val="none" w:sz="0" w:space="0" w:color="auto"/>
        <w:bottom w:val="none" w:sz="0" w:space="0" w:color="auto"/>
        <w:right w:val="none" w:sz="0" w:space="0" w:color="auto"/>
      </w:divBdr>
    </w:div>
    <w:div w:id="1207374393">
      <w:bodyDiv w:val="1"/>
      <w:marLeft w:val="0"/>
      <w:marRight w:val="0"/>
      <w:marTop w:val="0"/>
      <w:marBottom w:val="0"/>
      <w:divBdr>
        <w:top w:val="none" w:sz="0" w:space="0" w:color="auto"/>
        <w:left w:val="none" w:sz="0" w:space="0" w:color="auto"/>
        <w:bottom w:val="none" w:sz="0" w:space="0" w:color="auto"/>
        <w:right w:val="none" w:sz="0" w:space="0" w:color="auto"/>
      </w:divBdr>
      <w:divsChild>
        <w:div w:id="1961691965">
          <w:marLeft w:val="144"/>
          <w:marRight w:val="0"/>
          <w:marTop w:val="0"/>
          <w:marBottom w:val="0"/>
          <w:divBdr>
            <w:top w:val="none" w:sz="0" w:space="0" w:color="auto"/>
            <w:left w:val="none" w:sz="0" w:space="0" w:color="auto"/>
            <w:bottom w:val="none" w:sz="0" w:space="0" w:color="auto"/>
            <w:right w:val="none" w:sz="0" w:space="0" w:color="auto"/>
          </w:divBdr>
        </w:div>
        <w:div w:id="1279146559">
          <w:marLeft w:val="144"/>
          <w:marRight w:val="0"/>
          <w:marTop w:val="0"/>
          <w:marBottom w:val="0"/>
          <w:divBdr>
            <w:top w:val="none" w:sz="0" w:space="0" w:color="auto"/>
            <w:left w:val="none" w:sz="0" w:space="0" w:color="auto"/>
            <w:bottom w:val="none" w:sz="0" w:space="0" w:color="auto"/>
            <w:right w:val="none" w:sz="0" w:space="0" w:color="auto"/>
          </w:divBdr>
        </w:div>
        <w:div w:id="1672444657">
          <w:marLeft w:val="144"/>
          <w:marRight w:val="0"/>
          <w:marTop w:val="0"/>
          <w:marBottom w:val="0"/>
          <w:divBdr>
            <w:top w:val="none" w:sz="0" w:space="0" w:color="auto"/>
            <w:left w:val="none" w:sz="0" w:space="0" w:color="auto"/>
            <w:bottom w:val="none" w:sz="0" w:space="0" w:color="auto"/>
            <w:right w:val="none" w:sz="0" w:space="0" w:color="auto"/>
          </w:divBdr>
        </w:div>
        <w:div w:id="2036692546">
          <w:marLeft w:val="144"/>
          <w:marRight w:val="0"/>
          <w:marTop w:val="0"/>
          <w:marBottom w:val="0"/>
          <w:divBdr>
            <w:top w:val="none" w:sz="0" w:space="0" w:color="auto"/>
            <w:left w:val="none" w:sz="0" w:space="0" w:color="auto"/>
            <w:bottom w:val="none" w:sz="0" w:space="0" w:color="auto"/>
            <w:right w:val="none" w:sz="0" w:space="0" w:color="auto"/>
          </w:divBdr>
        </w:div>
        <w:div w:id="1114323901">
          <w:marLeft w:val="144"/>
          <w:marRight w:val="0"/>
          <w:marTop w:val="0"/>
          <w:marBottom w:val="0"/>
          <w:divBdr>
            <w:top w:val="none" w:sz="0" w:space="0" w:color="auto"/>
            <w:left w:val="none" w:sz="0" w:space="0" w:color="auto"/>
            <w:bottom w:val="none" w:sz="0" w:space="0" w:color="auto"/>
            <w:right w:val="none" w:sz="0" w:space="0" w:color="auto"/>
          </w:divBdr>
        </w:div>
        <w:div w:id="1699045161">
          <w:marLeft w:val="144"/>
          <w:marRight w:val="0"/>
          <w:marTop w:val="0"/>
          <w:marBottom w:val="0"/>
          <w:divBdr>
            <w:top w:val="none" w:sz="0" w:space="0" w:color="auto"/>
            <w:left w:val="none" w:sz="0" w:space="0" w:color="auto"/>
            <w:bottom w:val="none" w:sz="0" w:space="0" w:color="auto"/>
            <w:right w:val="none" w:sz="0" w:space="0" w:color="auto"/>
          </w:divBdr>
        </w:div>
        <w:div w:id="1123185671">
          <w:marLeft w:val="144"/>
          <w:marRight w:val="0"/>
          <w:marTop w:val="0"/>
          <w:marBottom w:val="0"/>
          <w:divBdr>
            <w:top w:val="none" w:sz="0" w:space="0" w:color="auto"/>
            <w:left w:val="none" w:sz="0" w:space="0" w:color="auto"/>
            <w:bottom w:val="none" w:sz="0" w:space="0" w:color="auto"/>
            <w:right w:val="none" w:sz="0" w:space="0" w:color="auto"/>
          </w:divBdr>
        </w:div>
        <w:div w:id="1062142814">
          <w:marLeft w:val="144"/>
          <w:marRight w:val="0"/>
          <w:marTop w:val="0"/>
          <w:marBottom w:val="0"/>
          <w:divBdr>
            <w:top w:val="none" w:sz="0" w:space="0" w:color="auto"/>
            <w:left w:val="none" w:sz="0" w:space="0" w:color="auto"/>
            <w:bottom w:val="none" w:sz="0" w:space="0" w:color="auto"/>
            <w:right w:val="none" w:sz="0" w:space="0" w:color="auto"/>
          </w:divBdr>
        </w:div>
        <w:div w:id="205798680">
          <w:marLeft w:val="144"/>
          <w:marRight w:val="0"/>
          <w:marTop w:val="0"/>
          <w:marBottom w:val="0"/>
          <w:divBdr>
            <w:top w:val="none" w:sz="0" w:space="0" w:color="auto"/>
            <w:left w:val="none" w:sz="0" w:space="0" w:color="auto"/>
            <w:bottom w:val="none" w:sz="0" w:space="0" w:color="auto"/>
            <w:right w:val="none" w:sz="0" w:space="0" w:color="auto"/>
          </w:divBdr>
        </w:div>
        <w:div w:id="1050688271">
          <w:marLeft w:val="144"/>
          <w:marRight w:val="0"/>
          <w:marTop w:val="0"/>
          <w:marBottom w:val="0"/>
          <w:divBdr>
            <w:top w:val="none" w:sz="0" w:space="0" w:color="auto"/>
            <w:left w:val="none" w:sz="0" w:space="0" w:color="auto"/>
            <w:bottom w:val="none" w:sz="0" w:space="0" w:color="auto"/>
            <w:right w:val="none" w:sz="0" w:space="0" w:color="auto"/>
          </w:divBdr>
        </w:div>
        <w:div w:id="279383499">
          <w:marLeft w:val="144"/>
          <w:marRight w:val="0"/>
          <w:marTop w:val="0"/>
          <w:marBottom w:val="0"/>
          <w:divBdr>
            <w:top w:val="none" w:sz="0" w:space="0" w:color="auto"/>
            <w:left w:val="none" w:sz="0" w:space="0" w:color="auto"/>
            <w:bottom w:val="none" w:sz="0" w:space="0" w:color="auto"/>
            <w:right w:val="none" w:sz="0" w:space="0" w:color="auto"/>
          </w:divBdr>
        </w:div>
        <w:div w:id="1782526565">
          <w:marLeft w:val="144"/>
          <w:marRight w:val="0"/>
          <w:marTop w:val="0"/>
          <w:marBottom w:val="0"/>
          <w:divBdr>
            <w:top w:val="none" w:sz="0" w:space="0" w:color="auto"/>
            <w:left w:val="none" w:sz="0" w:space="0" w:color="auto"/>
            <w:bottom w:val="none" w:sz="0" w:space="0" w:color="auto"/>
            <w:right w:val="none" w:sz="0" w:space="0" w:color="auto"/>
          </w:divBdr>
        </w:div>
        <w:div w:id="307631664">
          <w:marLeft w:val="144"/>
          <w:marRight w:val="0"/>
          <w:marTop w:val="0"/>
          <w:marBottom w:val="0"/>
          <w:divBdr>
            <w:top w:val="none" w:sz="0" w:space="0" w:color="auto"/>
            <w:left w:val="none" w:sz="0" w:space="0" w:color="auto"/>
            <w:bottom w:val="none" w:sz="0" w:space="0" w:color="auto"/>
            <w:right w:val="none" w:sz="0" w:space="0" w:color="auto"/>
          </w:divBdr>
        </w:div>
        <w:div w:id="262421238">
          <w:marLeft w:val="144"/>
          <w:marRight w:val="0"/>
          <w:marTop w:val="0"/>
          <w:marBottom w:val="0"/>
          <w:divBdr>
            <w:top w:val="none" w:sz="0" w:space="0" w:color="auto"/>
            <w:left w:val="none" w:sz="0" w:space="0" w:color="auto"/>
            <w:bottom w:val="none" w:sz="0" w:space="0" w:color="auto"/>
            <w:right w:val="none" w:sz="0" w:space="0" w:color="auto"/>
          </w:divBdr>
        </w:div>
        <w:div w:id="1198196121">
          <w:marLeft w:val="144"/>
          <w:marRight w:val="0"/>
          <w:marTop w:val="0"/>
          <w:marBottom w:val="0"/>
          <w:divBdr>
            <w:top w:val="none" w:sz="0" w:space="0" w:color="auto"/>
            <w:left w:val="none" w:sz="0" w:space="0" w:color="auto"/>
            <w:bottom w:val="none" w:sz="0" w:space="0" w:color="auto"/>
            <w:right w:val="none" w:sz="0" w:space="0" w:color="auto"/>
          </w:divBdr>
        </w:div>
        <w:div w:id="1714228670">
          <w:marLeft w:val="144"/>
          <w:marRight w:val="0"/>
          <w:marTop w:val="0"/>
          <w:marBottom w:val="0"/>
          <w:divBdr>
            <w:top w:val="none" w:sz="0" w:space="0" w:color="auto"/>
            <w:left w:val="none" w:sz="0" w:space="0" w:color="auto"/>
            <w:bottom w:val="none" w:sz="0" w:space="0" w:color="auto"/>
            <w:right w:val="none" w:sz="0" w:space="0" w:color="auto"/>
          </w:divBdr>
        </w:div>
      </w:divsChild>
    </w:div>
    <w:div w:id="1282414802">
      <w:bodyDiv w:val="1"/>
      <w:marLeft w:val="0"/>
      <w:marRight w:val="0"/>
      <w:marTop w:val="0"/>
      <w:marBottom w:val="0"/>
      <w:divBdr>
        <w:top w:val="none" w:sz="0" w:space="0" w:color="auto"/>
        <w:left w:val="none" w:sz="0" w:space="0" w:color="auto"/>
        <w:bottom w:val="none" w:sz="0" w:space="0" w:color="auto"/>
        <w:right w:val="none" w:sz="0" w:space="0" w:color="auto"/>
      </w:divBdr>
    </w:div>
    <w:div w:id="1294140636">
      <w:bodyDiv w:val="1"/>
      <w:marLeft w:val="0"/>
      <w:marRight w:val="0"/>
      <w:marTop w:val="0"/>
      <w:marBottom w:val="0"/>
      <w:divBdr>
        <w:top w:val="none" w:sz="0" w:space="0" w:color="auto"/>
        <w:left w:val="none" w:sz="0" w:space="0" w:color="auto"/>
        <w:bottom w:val="none" w:sz="0" w:space="0" w:color="auto"/>
        <w:right w:val="none" w:sz="0" w:space="0" w:color="auto"/>
      </w:divBdr>
    </w:div>
    <w:div w:id="1311791519">
      <w:bodyDiv w:val="1"/>
      <w:marLeft w:val="0"/>
      <w:marRight w:val="0"/>
      <w:marTop w:val="0"/>
      <w:marBottom w:val="0"/>
      <w:divBdr>
        <w:top w:val="none" w:sz="0" w:space="0" w:color="auto"/>
        <w:left w:val="none" w:sz="0" w:space="0" w:color="auto"/>
        <w:bottom w:val="none" w:sz="0" w:space="0" w:color="auto"/>
        <w:right w:val="none" w:sz="0" w:space="0" w:color="auto"/>
      </w:divBdr>
    </w:div>
    <w:div w:id="1312294695">
      <w:bodyDiv w:val="1"/>
      <w:marLeft w:val="0"/>
      <w:marRight w:val="0"/>
      <w:marTop w:val="0"/>
      <w:marBottom w:val="0"/>
      <w:divBdr>
        <w:top w:val="none" w:sz="0" w:space="0" w:color="auto"/>
        <w:left w:val="none" w:sz="0" w:space="0" w:color="auto"/>
        <w:bottom w:val="none" w:sz="0" w:space="0" w:color="auto"/>
        <w:right w:val="none" w:sz="0" w:space="0" w:color="auto"/>
      </w:divBdr>
    </w:div>
    <w:div w:id="1315644869">
      <w:bodyDiv w:val="1"/>
      <w:marLeft w:val="0"/>
      <w:marRight w:val="0"/>
      <w:marTop w:val="0"/>
      <w:marBottom w:val="0"/>
      <w:divBdr>
        <w:top w:val="none" w:sz="0" w:space="0" w:color="auto"/>
        <w:left w:val="none" w:sz="0" w:space="0" w:color="auto"/>
        <w:bottom w:val="none" w:sz="0" w:space="0" w:color="auto"/>
        <w:right w:val="none" w:sz="0" w:space="0" w:color="auto"/>
      </w:divBdr>
    </w:div>
    <w:div w:id="1386373996">
      <w:bodyDiv w:val="1"/>
      <w:marLeft w:val="0"/>
      <w:marRight w:val="0"/>
      <w:marTop w:val="0"/>
      <w:marBottom w:val="0"/>
      <w:divBdr>
        <w:top w:val="none" w:sz="0" w:space="0" w:color="auto"/>
        <w:left w:val="none" w:sz="0" w:space="0" w:color="auto"/>
        <w:bottom w:val="none" w:sz="0" w:space="0" w:color="auto"/>
        <w:right w:val="none" w:sz="0" w:space="0" w:color="auto"/>
      </w:divBdr>
    </w:div>
    <w:div w:id="1463573648">
      <w:bodyDiv w:val="1"/>
      <w:marLeft w:val="0"/>
      <w:marRight w:val="0"/>
      <w:marTop w:val="0"/>
      <w:marBottom w:val="0"/>
      <w:divBdr>
        <w:top w:val="none" w:sz="0" w:space="0" w:color="auto"/>
        <w:left w:val="none" w:sz="0" w:space="0" w:color="auto"/>
        <w:bottom w:val="none" w:sz="0" w:space="0" w:color="auto"/>
        <w:right w:val="none" w:sz="0" w:space="0" w:color="auto"/>
      </w:divBdr>
    </w:div>
    <w:div w:id="1469084155">
      <w:bodyDiv w:val="1"/>
      <w:marLeft w:val="0"/>
      <w:marRight w:val="0"/>
      <w:marTop w:val="0"/>
      <w:marBottom w:val="0"/>
      <w:divBdr>
        <w:top w:val="none" w:sz="0" w:space="0" w:color="auto"/>
        <w:left w:val="none" w:sz="0" w:space="0" w:color="auto"/>
        <w:bottom w:val="none" w:sz="0" w:space="0" w:color="auto"/>
        <w:right w:val="none" w:sz="0" w:space="0" w:color="auto"/>
      </w:divBdr>
    </w:div>
    <w:div w:id="1476988407">
      <w:bodyDiv w:val="1"/>
      <w:marLeft w:val="0"/>
      <w:marRight w:val="0"/>
      <w:marTop w:val="0"/>
      <w:marBottom w:val="0"/>
      <w:divBdr>
        <w:top w:val="none" w:sz="0" w:space="0" w:color="auto"/>
        <w:left w:val="none" w:sz="0" w:space="0" w:color="auto"/>
        <w:bottom w:val="none" w:sz="0" w:space="0" w:color="auto"/>
        <w:right w:val="none" w:sz="0" w:space="0" w:color="auto"/>
      </w:divBdr>
      <w:divsChild>
        <w:div w:id="1280332022">
          <w:marLeft w:val="547"/>
          <w:marRight w:val="0"/>
          <w:marTop w:val="0"/>
          <w:marBottom w:val="0"/>
          <w:divBdr>
            <w:top w:val="none" w:sz="0" w:space="0" w:color="auto"/>
            <w:left w:val="none" w:sz="0" w:space="0" w:color="auto"/>
            <w:bottom w:val="none" w:sz="0" w:space="0" w:color="auto"/>
            <w:right w:val="none" w:sz="0" w:space="0" w:color="auto"/>
          </w:divBdr>
        </w:div>
        <w:div w:id="648947764">
          <w:marLeft w:val="547"/>
          <w:marRight w:val="0"/>
          <w:marTop w:val="0"/>
          <w:marBottom w:val="0"/>
          <w:divBdr>
            <w:top w:val="none" w:sz="0" w:space="0" w:color="auto"/>
            <w:left w:val="none" w:sz="0" w:space="0" w:color="auto"/>
            <w:bottom w:val="none" w:sz="0" w:space="0" w:color="auto"/>
            <w:right w:val="none" w:sz="0" w:space="0" w:color="auto"/>
          </w:divBdr>
        </w:div>
      </w:divsChild>
    </w:div>
    <w:div w:id="1489516894">
      <w:bodyDiv w:val="1"/>
      <w:marLeft w:val="0"/>
      <w:marRight w:val="0"/>
      <w:marTop w:val="0"/>
      <w:marBottom w:val="0"/>
      <w:divBdr>
        <w:top w:val="none" w:sz="0" w:space="0" w:color="auto"/>
        <w:left w:val="none" w:sz="0" w:space="0" w:color="auto"/>
        <w:bottom w:val="none" w:sz="0" w:space="0" w:color="auto"/>
        <w:right w:val="none" w:sz="0" w:space="0" w:color="auto"/>
      </w:divBdr>
    </w:div>
    <w:div w:id="1492797473">
      <w:bodyDiv w:val="1"/>
      <w:marLeft w:val="0"/>
      <w:marRight w:val="0"/>
      <w:marTop w:val="0"/>
      <w:marBottom w:val="0"/>
      <w:divBdr>
        <w:top w:val="none" w:sz="0" w:space="0" w:color="auto"/>
        <w:left w:val="none" w:sz="0" w:space="0" w:color="auto"/>
        <w:bottom w:val="none" w:sz="0" w:space="0" w:color="auto"/>
        <w:right w:val="none" w:sz="0" w:space="0" w:color="auto"/>
      </w:divBdr>
    </w:div>
    <w:div w:id="1497648057">
      <w:bodyDiv w:val="1"/>
      <w:marLeft w:val="0"/>
      <w:marRight w:val="0"/>
      <w:marTop w:val="0"/>
      <w:marBottom w:val="0"/>
      <w:divBdr>
        <w:top w:val="none" w:sz="0" w:space="0" w:color="auto"/>
        <w:left w:val="none" w:sz="0" w:space="0" w:color="auto"/>
        <w:bottom w:val="none" w:sz="0" w:space="0" w:color="auto"/>
        <w:right w:val="none" w:sz="0" w:space="0" w:color="auto"/>
      </w:divBdr>
    </w:div>
    <w:div w:id="1519738949">
      <w:bodyDiv w:val="1"/>
      <w:marLeft w:val="0"/>
      <w:marRight w:val="0"/>
      <w:marTop w:val="0"/>
      <w:marBottom w:val="0"/>
      <w:divBdr>
        <w:top w:val="none" w:sz="0" w:space="0" w:color="auto"/>
        <w:left w:val="none" w:sz="0" w:space="0" w:color="auto"/>
        <w:bottom w:val="none" w:sz="0" w:space="0" w:color="auto"/>
        <w:right w:val="none" w:sz="0" w:space="0" w:color="auto"/>
      </w:divBdr>
    </w:div>
    <w:div w:id="1525824555">
      <w:bodyDiv w:val="1"/>
      <w:marLeft w:val="0"/>
      <w:marRight w:val="0"/>
      <w:marTop w:val="0"/>
      <w:marBottom w:val="0"/>
      <w:divBdr>
        <w:top w:val="none" w:sz="0" w:space="0" w:color="auto"/>
        <w:left w:val="none" w:sz="0" w:space="0" w:color="auto"/>
        <w:bottom w:val="none" w:sz="0" w:space="0" w:color="auto"/>
        <w:right w:val="none" w:sz="0" w:space="0" w:color="auto"/>
      </w:divBdr>
    </w:div>
    <w:div w:id="1528257383">
      <w:bodyDiv w:val="1"/>
      <w:marLeft w:val="0"/>
      <w:marRight w:val="0"/>
      <w:marTop w:val="0"/>
      <w:marBottom w:val="0"/>
      <w:divBdr>
        <w:top w:val="none" w:sz="0" w:space="0" w:color="auto"/>
        <w:left w:val="none" w:sz="0" w:space="0" w:color="auto"/>
        <w:bottom w:val="none" w:sz="0" w:space="0" w:color="auto"/>
        <w:right w:val="none" w:sz="0" w:space="0" w:color="auto"/>
      </w:divBdr>
    </w:div>
    <w:div w:id="1532064569">
      <w:bodyDiv w:val="1"/>
      <w:marLeft w:val="0"/>
      <w:marRight w:val="0"/>
      <w:marTop w:val="0"/>
      <w:marBottom w:val="0"/>
      <w:divBdr>
        <w:top w:val="none" w:sz="0" w:space="0" w:color="auto"/>
        <w:left w:val="none" w:sz="0" w:space="0" w:color="auto"/>
        <w:bottom w:val="none" w:sz="0" w:space="0" w:color="auto"/>
        <w:right w:val="none" w:sz="0" w:space="0" w:color="auto"/>
      </w:divBdr>
      <w:divsChild>
        <w:div w:id="35591462">
          <w:marLeft w:val="547"/>
          <w:marRight w:val="0"/>
          <w:marTop w:val="0"/>
          <w:marBottom w:val="0"/>
          <w:divBdr>
            <w:top w:val="none" w:sz="0" w:space="0" w:color="auto"/>
            <w:left w:val="none" w:sz="0" w:space="0" w:color="auto"/>
            <w:bottom w:val="none" w:sz="0" w:space="0" w:color="auto"/>
            <w:right w:val="none" w:sz="0" w:space="0" w:color="auto"/>
          </w:divBdr>
        </w:div>
      </w:divsChild>
    </w:div>
    <w:div w:id="1541481080">
      <w:bodyDiv w:val="1"/>
      <w:marLeft w:val="0"/>
      <w:marRight w:val="0"/>
      <w:marTop w:val="0"/>
      <w:marBottom w:val="0"/>
      <w:divBdr>
        <w:top w:val="none" w:sz="0" w:space="0" w:color="auto"/>
        <w:left w:val="none" w:sz="0" w:space="0" w:color="auto"/>
        <w:bottom w:val="none" w:sz="0" w:space="0" w:color="auto"/>
        <w:right w:val="none" w:sz="0" w:space="0" w:color="auto"/>
      </w:divBdr>
    </w:div>
    <w:div w:id="1591503657">
      <w:bodyDiv w:val="1"/>
      <w:marLeft w:val="0"/>
      <w:marRight w:val="0"/>
      <w:marTop w:val="0"/>
      <w:marBottom w:val="0"/>
      <w:divBdr>
        <w:top w:val="none" w:sz="0" w:space="0" w:color="auto"/>
        <w:left w:val="none" w:sz="0" w:space="0" w:color="auto"/>
        <w:bottom w:val="none" w:sz="0" w:space="0" w:color="auto"/>
        <w:right w:val="none" w:sz="0" w:space="0" w:color="auto"/>
      </w:divBdr>
    </w:div>
    <w:div w:id="1596597469">
      <w:bodyDiv w:val="1"/>
      <w:marLeft w:val="0"/>
      <w:marRight w:val="0"/>
      <w:marTop w:val="0"/>
      <w:marBottom w:val="0"/>
      <w:divBdr>
        <w:top w:val="none" w:sz="0" w:space="0" w:color="auto"/>
        <w:left w:val="none" w:sz="0" w:space="0" w:color="auto"/>
        <w:bottom w:val="none" w:sz="0" w:space="0" w:color="auto"/>
        <w:right w:val="none" w:sz="0" w:space="0" w:color="auto"/>
      </w:divBdr>
    </w:div>
    <w:div w:id="1633636639">
      <w:bodyDiv w:val="1"/>
      <w:marLeft w:val="0"/>
      <w:marRight w:val="0"/>
      <w:marTop w:val="0"/>
      <w:marBottom w:val="0"/>
      <w:divBdr>
        <w:top w:val="none" w:sz="0" w:space="0" w:color="auto"/>
        <w:left w:val="none" w:sz="0" w:space="0" w:color="auto"/>
        <w:bottom w:val="none" w:sz="0" w:space="0" w:color="auto"/>
        <w:right w:val="none" w:sz="0" w:space="0" w:color="auto"/>
      </w:divBdr>
    </w:div>
    <w:div w:id="1635476836">
      <w:bodyDiv w:val="1"/>
      <w:marLeft w:val="0"/>
      <w:marRight w:val="0"/>
      <w:marTop w:val="0"/>
      <w:marBottom w:val="0"/>
      <w:divBdr>
        <w:top w:val="none" w:sz="0" w:space="0" w:color="auto"/>
        <w:left w:val="none" w:sz="0" w:space="0" w:color="auto"/>
        <w:bottom w:val="none" w:sz="0" w:space="0" w:color="auto"/>
        <w:right w:val="none" w:sz="0" w:space="0" w:color="auto"/>
      </w:divBdr>
    </w:div>
    <w:div w:id="1640451558">
      <w:bodyDiv w:val="1"/>
      <w:marLeft w:val="0"/>
      <w:marRight w:val="0"/>
      <w:marTop w:val="0"/>
      <w:marBottom w:val="0"/>
      <w:divBdr>
        <w:top w:val="none" w:sz="0" w:space="0" w:color="auto"/>
        <w:left w:val="none" w:sz="0" w:space="0" w:color="auto"/>
        <w:bottom w:val="none" w:sz="0" w:space="0" w:color="auto"/>
        <w:right w:val="none" w:sz="0" w:space="0" w:color="auto"/>
      </w:divBdr>
    </w:div>
    <w:div w:id="1666929832">
      <w:bodyDiv w:val="1"/>
      <w:marLeft w:val="0"/>
      <w:marRight w:val="0"/>
      <w:marTop w:val="0"/>
      <w:marBottom w:val="0"/>
      <w:divBdr>
        <w:top w:val="none" w:sz="0" w:space="0" w:color="auto"/>
        <w:left w:val="none" w:sz="0" w:space="0" w:color="auto"/>
        <w:bottom w:val="none" w:sz="0" w:space="0" w:color="auto"/>
        <w:right w:val="none" w:sz="0" w:space="0" w:color="auto"/>
      </w:divBdr>
    </w:div>
    <w:div w:id="1677808906">
      <w:bodyDiv w:val="1"/>
      <w:marLeft w:val="0"/>
      <w:marRight w:val="0"/>
      <w:marTop w:val="0"/>
      <w:marBottom w:val="0"/>
      <w:divBdr>
        <w:top w:val="none" w:sz="0" w:space="0" w:color="auto"/>
        <w:left w:val="none" w:sz="0" w:space="0" w:color="auto"/>
        <w:bottom w:val="none" w:sz="0" w:space="0" w:color="auto"/>
        <w:right w:val="none" w:sz="0" w:space="0" w:color="auto"/>
      </w:divBdr>
    </w:div>
    <w:div w:id="1684017322">
      <w:bodyDiv w:val="1"/>
      <w:marLeft w:val="0"/>
      <w:marRight w:val="0"/>
      <w:marTop w:val="0"/>
      <w:marBottom w:val="0"/>
      <w:divBdr>
        <w:top w:val="none" w:sz="0" w:space="0" w:color="auto"/>
        <w:left w:val="none" w:sz="0" w:space="0" w:color="auto"/>
        <w:bottom w:val="none" w:sz="0" w:space="0" w:color="auto"/>
        <w:right w:val="none" w:sz="0" w:space="0" w:color="auto"/>
      </w:divBdr>
    </w:div>
    <w:div w:id="1716464189">
      <w:bodyDiv w:val="1"/>
      <w:marLeft w:val="0"/>
      <w:marRight w:val="0"/>
      <w:marTop w:val="0"/>
      <w:marBottom w:val="0"/>
      <w:divBdr>
        <w:top w:val="none" w:sz="0" w:space="0" w:color="auto"/>
        <w:left w:val="none" w:sz="0" w:space="0" w:color="auto"/>
        <w:bottom w:val="none" w:sz="0" w:space="0" w:color="auto"/>
        <w:right w:val="none" w:sz="0" w:space="0" w:color="auto"/>
      </w:divBdr>
    </w:div>
    <w:div w:id="1723746115">
      <w:bodyDiv w:val="1"/>
      <w:marLeft w:val="0"/>
      <w:marRight w:val="0"/>
      <w:marTop w:val="0"/>
      <w:marBottom w:val="0"/>
      <w:divBdr>
        <w:top w:val="none" w:sz="0" w:space="0" w:color="auto"/>
        <w:left w:val="none" w:sz="0" w:space="0" w:color="auto"/>
        <w:bottom w:val="none" w:sz="0" w:space="0" w:color="auto"/>
        <w:right w:val="none" w:sz="0" w:space="0" w:color="auto"/>
      </w:divBdr>
    </w:div>
    <w:div w:id="1727022198">
      <w:bodyDiv w:val="1"/>
      <w:marLeft w:val="0"/>
      <w:marRight w:val="0"/>
      <w:marTop w:val="0"/>
      <w:marBottom w:val="0"/>
      <w:divBdr>
        <w:top w:val="none" w:sz="0" w:space="0" w:color="auto"/>
        <w:left w:val="none" w:sz="0" w:space="0" w:color="auto"/>
        <w:bottom w:val="none" w:sz="0" w:space="0" w:color="auto"/>
        <w:right w:val="none" w:sz="0" w:space="0" w:color="auto"/>
      </w:divBdr>
    </w:div>
    <w:div w:id="1727795737">
      <w:bodyDiv w:val="1"/>
      <w:marLeft w:val="0"/>
      <w:marRight w:val="0"/>
      <w:marTop w:val="0"/>
      <w:marBottom w:val="0"/>
      <w:divBdr>
        <w:top w:val="none" w:sz="0" w:space="0" w:color="auto"/>
        <w:left w:val="none" w:sz="0" w:space="0" w:color="auto"/>
        <w:bottom w:val="none" w:sz="0" w:space="0" w:color="auto"/>
        <w:right w:val="none" w:sz="0" w:space="0" w:color="auto"/>
      </w:divBdr>
    </w:div>
    <w:div w:id="1730573960">
      <w:bodyDiv w:val="1"/>
      <w:marLeft w:val="0"/>
      <w:marRight w:val="0"/>
      <w:marTop w:val="0"/>
      <w:marBottom w:val="0"/>
      <w:divBdr>
        <w:top w:val="none" w:sz="0" w:space="0" w:color="auto"/>
        <w:left w:val="none" w:sz="0" w:space="0" w:color="auto"/>
        <w:bottom w:val="none" w:sz="0" w:space="0" w:color="auto"/>
        <w:right w:val="none" w:sz="0" w:space="0" w:color="auto"/>
      </w:divBdr>
    </w:div>
    <w:div w:id="1732998086">
      <w:bodyDiv w:val="1"/>
      <w:marLeft w:val="0"/>
      <w:marRight w:val="0"/>
      <w:marTop w:val="0"/>
      <w:marBottom w:val="0"/>
      <w:divBdr>
        <w:top w:val="none" w:sz="0" w:space="0" w:color="auto"/>
        <w:left w:val="none" w:sz="0" w:space="0" w:color="auto"/>
        <w:bottom w:val="none" w:sz="0" w:space="0" w:color="auto"/>
        <w:right w:val="none" w:sz="0" w:space="0" w:color="auto"/>
      </w:divBdr>
    </w:div>
    <w:div w:id="1764495545">
      <w:bodyDiv w:val="1"/>
      <w:marLeft w:val="0"/>
      <w:marRight w:val="0"/>
      <w:marTop w:val="0"/>
      <w:marBottom w:val="0"/>
      <w:divBdr>
        <w:top w:val="none" w:sz="0" w:space="0" w:color="auto"/>
        <w:left w:val="none" w:sz="0" w:space="0" w:color="auto"/>
        <w:bottom w:val="none" w:sz="0" w:space="0" w:color="auto"/>
        <w:right w:val="none" w:sz="0" w:space="0" w:color="auto"/>
      </w:divBdr>
    </w:div>
    <w:div w:id="1785271341">
      <w:bodyDiv w:val="1"/>
      <w:marLeft w:val="0"/>
      <w:marRight w:val="0"/>
      <w:marTop w:val="0"/>
      <w:marBottom w:val="0"/>
      <w:divBdr>
        <w:top w:val="none" w:sz="0" w:space="0" w:color="auto"/>
        <w:left w:val="none" w:sz="0" w:space="0" w:color="auto"/>
        <w:bottom w:val="none" w:sz="0" w:space="0" w:color="auto"/>
        <w:right w:val="none" w:sz="0" w:space="0" w:color="auto"/>
      </w:divBdr>
    </w:div>
    <w:div w:id="1797749593">
      <w:bodyDiv w:val="1"/>
      <w:marLeft w:val="0"/>
      <w:marRight w:val="0"/>
      <w:marTop w:val="0"/>
      <w:marBottom w:val="0"/>
      <w:divBdr>
        <w:top w:val="none" w:sz="0" w:space="0" w:color="auto"/>
        <w:left w:val="none" w:sz="0" w:space="0" w:color="auto"/>
        <w:bottom w:val="none" w:sz="0" w:space="0" w:color="auto"/>
        <w:right w:val="none" w:sz="0" w:space="0" w:color="auto"/>
      </w:divBdr>
      <w:divsChild>
        <w:div w:id="1922399414">
          <w:marLeft w:val="144"/>
          <w:marRight w:val="0"/>
          <w:marTop w:val="0"/>
          <w:marBottom w:val="0"/>
          <w:divBdr>
            <w:top w:val="none" w:sz="0" w:space="0" w:color="auto"/>
            <w:left w:val="none" w:sz="0" w:space="0" w:color="auto"/>
            <w:bottom w:val="none" w:sz="0" w:space="0" w:color="auto"/>
            <w:right w:val="none" w:sz="0" w:space="0" w:color="auto"/>
          </w:divBdr>
        </w:div>
        <w:div w:id="997809514">
          <w:marLeft w:val="144"/>
          <w:marRight w:val="0"/>
          <w:marTop w:val="0"/>
          <w:marBottom w:val="0"/>
          <w:divBdr>
            <w:top w:val="none" w:sz="0" w:space="0" w:color="auto"/>
            <w:left w:val="none" w:sz="0" w:space="0" w:color="auto"/>
            <w:bottom w:val="none" w:sz="0" w:space="0" w:color="auto"/>
            <w:right w:val="none" w:sz="0" w:space="0" w:color="auto"/>
          </w:divBdr>
        </w:div>
        <w:div w:id="295111538">
          <w:marLeft w:val="144"/>
          <w:marRight w:val="0"/>
          <w:marTop w:val="0"/>
          <w:marBottom w:val="0"/>
          <w:divBdr>
            <w:top w:val="none" w:sz="0" w:space="0" w:color="auto"/>
            <w:left w:val="none" w:sz="0" w:space="0" w:color="auto"/>
            <w:bottom w:val="none" w:sz="0" w:space="0" w:color="auto"/>
            <w:right w:val="none" w:sz="0" w:space="0" w:color="auto"/>
          </w:divBdr>
        </w:div>
        <w:div w:id="937562405">
          <w:marLeft w:val="144"/>
          <w:marRight w:val="0"/>
          <w:marTop w:val="0"/>
          <w:marBottom w:val="0"/>
          <w:divBdr>
            <w:top w:val="none" w:sz="0" w:space="0" w:color="auto"/>
            <w:left w:val="none" w:sz="0" w:space="0" w:color="auto"/>
            <w:bottom w:val="none" w:sz="0" w:space="0" w:color="auto"/>
            <w:right w:val="none" w:sz="0" w:space="0" w:color="auto"/>
          </w:divBdr>
        </w:div>
        <w:div w:id="1256743212">
          <w:marLeft w:val="144"/>
          <w:marRight w:val="0"/>
          <w:marTop w:val="0"/>
          <w:marBottom w:val="0"/>
          <w:divBdr>
            <w:top w:val="none" w:sz="0" w:space="0" w:color="auto"/>
            <w:left w:val="none" w:sz="0" w:space="0" w:color="auto"/>
            <w:bottom w:val="none" w:sz="0" w:space="0" w:color="auto"/>
            <w:right w:val="none" w:sz="0" w:space="0" w:color="auto"/>
          </w:divBdr>
        </w:div>
        <w:div w:id="84310452">
          <w:marLeft w:val="144"/>
          <w:marRight w:val="0"/>
          <w:marTop w:val="0"/>
          <w:marBottom w:val="0"/>
          <w:divBdr>
            <w:top w:val="none" w:sz="0" w:space="0" w:color="auto"/>
            <w:left w:val="none" w:sz="0" w:space="0" w:color="auto"/>
            <w:bottom w:val="none" w:sz="0" w:space="0" w:color="auto"/>
            <w:right w:val="none" w:sz="0" w:space="0" w:color="auto"/>
          </w:divBdr>
        </w:div>
        <w:div w:id="1167793479">
          <w:marLeft w:val="144"/>
          <w:marRight w:val="0"/>
          <w:marTop w:val="0"/>
          <w:marBottom w:val="0"/>
          <w:divBdr>
            <w:top w:val="none" w:sz="0" w:space="0" w:color="auto"/>
            <w:left w:val="none" w:sz="0" w:space="0" w:color="auto"/>
            <w:bottom w:val="none" w:sz="0" w:space="0" w:color="auto"/>
            <w:right w:val="none" w:sz="0" w:space="0" w:color="auto"/>
          </w:divBdr>
        </w:div>
        <w:div w:id="1751848715">
          <w:marLeft w:val="144"/>
          <w:marRight w:val="0"/>
          <w:marTop w:val="0"/>
          <w:marBottom w:val="0"/>
          <w:divBdr>
            <w:top w:val="none" w:sz="0" w:space="0" w:color="auto"/>
            <w:left w:val="none" w:sz="0" w:space="0" w:color="auto"/>
            <w:bottom w:val="none" w:sz="0" w:space="0" w:color="auto"/>
            <w:right w:val="none" w:sz="0" w:space="0" w:color="auto"/>
          </w:divBdr>
        </w:div>
        <w:div w:id="606472654">
          <w:marLeft w:val="144"/>
          <w:marRight w:val="0"/>
          <w:marTop w:val="0"/>
          <w:marBottom w:val="0"/>
          <w:divBdr>
            <w:top w:val="none" w:sz="0" w:space="0" w:color="auto"/>
            <w:left w:val="none" w:sz="0" w:space="0" w:color="auto"/>
            <w:bottom w:val="none" w:sz="0" w:space="0" w:color="auto"/>
            <w:right w:val="none" w:sz="0" w:space="0" w:color="auto"/>
          </w:divBdr>
        </w:div>
        <w:div w:id="11999661">
          <w:marLeft w:val="144"/>
          <w:marRight w:val="0"/>
          <w:marTop w:val="0"/>
          <w:marBottom w:val="0"/>
          <w:divBdr>
            <w:top w:val="none" w:sz="0" w:space="0" w:color="auto"/>
            <w:left w:val="none" w:sz="0" w:space="0" w:color="auto"/>
            <w:bottom w:val="none" w:sz="0" w:space="0" w:color="auto"/>
            <w:right w:val="none" w:sz="0" w:space="0" w:color="auto"/>
          </w:divBdr>
        </w:div>
      </w:divsChild>
    </w:div>
    <w:div w:id="1827167691">
      <w:bodyDiv w:val="1"/>
      <w:marLeft w:val="0"/>
      <w:marRight w:val="0"/>
      <w:marTop w:val="0"/>
      <w:marBottom w:val="0"/>
      <w:divBdr>
        <w:top w:val="none" w:sz="0" w:space="0" w:color="auto"/>
        <w:left w:val="none" w:sz="0" w:space="0" w:color="auto"/>
        <w:bottom w:val="none" w:sz="0" w:space="0" w:color="auto"/>
        <w:right w:val="none" w:sz="0" w:space="0" w:color="auto"/>
      </w:divBdr>
    </w:div>
    <w:div w:id="1829712551">
      <w:bodyDiv w:val="1"/>
      <w:marLeft w:val="0"/>
      <w:marRight w:val="0"/>
      <w:marTop w:val="0"/>
      <w:marBottom w:val="0"/>
      <w:divBdr>
        <w:top w:val="none" w:sz="0" w:space="0" w:color="auto"/>
        <w:left w:val="none" w:sz="0" w:space="0" w:color="auto"/>
        <w:bottom w:val="none" w:sz="0" w:space="0" w:color="auto"/>
        <w:right w:val="none" w:sz="0" w:space="0" w:color="auto"/>
      </w:divBdr>
      <w:divsChild>
        <w:div w:id="282080062">
          <w:marLeft w:val="547"/>
          <w:marRight w:val="0"/>
          <w:marTop w:val="0"/>
          <w:marBottom w:val="0"/>
          <w:divBdr>
            <w:top w:val="none" w:sz="0" w:space="0" w:color="auto"/>
            <w:left w:val="none" w:sz="0" w:space="0" w:color="auto"/>
            <w:bottom w:val="none" w:sz="0" w:space="0" w:color="auto"/>
            <w:right w:val="none" w:sz="0" w:space="0" w:color="auto"/>
          </w:divBdr>
        </w:div>
      </w:divsChild>
    </w:div>
    <w:div w:id="1833640675">
      <w:bodyDiv w:val="1"/>
      <w:marLeft w:val="0"/>
      <w:marRight w:val="0"/>
      <w:marTop w:val="0"/>
      <w:marBottom w:val="0"/>
      <w:divBdr>
        <w:top w:val="none" w:sz="0" w:space="0" w:color="auto"/>
        <w:left w:val="none" w:sz="0" w:space="0" w:color="auto"/>
        <w:bottom w:val="none" w:sz="0" w:space="0" w:color="auto"/>
        <w:right w:val="none" w:sz="0" w:space="0" w:color="auto"/>
      </w:divBdr>
    </w:div>
    <w:div w:id="1867982746">
      <w:bodyDiv w:val="1"/>
      <w:marLeft w:val="0"/>
      <w:marRight w:val="0"/>
      <w:marTop w:val="0"/>
      <w:marBottom w:val="0"/>
      <w:divBdr>
        <w:top w:val="none" w:sz="0" w:space="0" w:color="auto"/>
        <w:left w:val="none" w:sz="0" w:space="0" w:color="auto"/>
        <w:bottom w:val="none" w:sz="0" w:space="0" w:color="auto"/>
        <w:right w:val="none" w:sz="0" w:space="0" w:color="auto"/>
      </w:divBdr>
      <w:divsChild>
        <w:div w:id="259989008">
          <w:marLeft w:val="547"/>
          <w:marRight w:val="0"/>
          <w:marTop w:val="0"/>
          <w:marBottom w:val="0"/>
          <w:divBdr>
            <w:top w:val="none" w:sz="0" w:space="0" w:color="auto"/>
            <w:left w:val="none" w:sz="0" w:space="0" w:color="auto"/>
            <w:bottom w:val="none" w:sz="0" w:space="0" w:color="auto"/>
            <w:right w:val="none" w:sz="0" w:space="0" w:color="auto"/>
          </w:divBdr>
        </w:div>
      </w:divsChild>
    </w:div>
    <w:div w:id="1883251029">
      <w:bodyDiv w:val="1"/>
      <w:marLeft w:val="0"/>
      <w:marRight w:val="0"/>
      <w:marTop w:val="0"/>
      <w:marBottom w:val="0"/>
      <w:divBdr>
        <w:top w:val="none" w:sz="0" w:space="0" w:color="auto"/>
        <w:left w:val="none" w:sz="0" w:space="0" w:color="auto"/>
        <w:bottom w:val="none" w:sz="0" w:space="0" w:color="auto"/>
        <w:right w:val="none" w:sz="0" w:space="0" w:color="auto"/>
      </w:divBdr>
    </w:div>
    <w:div w:id="1935243983">
      <w:bodyDiv w:val="1"/>
      <w:marLeft w:val="0"/>
      <w:marRight w:val="0"/>
      <w:marTop w:val="0"/>
      <w:marBottom w:val="0"/>
      <w:divBdr>
        <w:top w:val="none" w:sz="0" w:space="0" w:color="auto"/>
        <w:left w:val="none" w:sz="0" w:space="0" w:color="auto"/>
        <w:bottom w:val="none" w:sz="0" w:space="0" w:color="auto"/>
        <w:right w:val="none" w:sz="0" w:space="0" w:color="auto"/>
      </w:divBdr>
    </w:div>
    <w:div w:id="1964581829">
      <w:bodyDiv w:val="1"/>
      <w:marLeft w:val="0"/>
      <w:marRight w:val="0"/>
      <w:marTop w:val="0"/>
      <w:marBottom w:val="0"/>
      <w:divBdr>
        <w:top w:val="none" w:sz="0" w:space="0" w:color="auto"/>
        <w:left w:val="none" w:sz="0" w:space="0" w:color="auto"/>
        <w:bottom w:val="none" w:sz="0" w:space="0" w:color="auto"/>
        <w:right w:val="none" w:sz="0" w:space="0" w:color="auto"/>
      </w:divBdr>
    </w:div>
    <w:div w:id="1965230902">
      <w:bodyDiv w:val="1"/>
      <w:marLeft w:val="0"/>
      <w:marRight w:val="0"/>
      <w:marTop w:val="0"/>
      <w:marBottom w:val="0"/>
      <w:divBdr>
        <w:top w:val="none" w:sz="0" w:space="0" w:color="auto"/>
        <w:left w:val="none" w:sz="0" w:space="0" w:color="auto"/>
        <w:bottom w:val="none" w:sz="0" w:space="0" w:color="auto"/>
        <w:right w:val="none" w:sz="0" w:space="0" w:color="auto"/>
      </w:divBdr>
    </w:div>
    <w:div w:id="1999073599">
      <w:bodyDiv w:val="1"/>
      <w:marLeft w:val="0"/>
      <w:marRight w:val="0"/>
      <w:marTop w:val="0"/>
      <w:marBottom w:val="0"/>
      <w:divBdr>
        <w:top w:val="none" w:sz="0" w:space="0" w:color="auto"/>
        <w:left w:val="none" w:sz="0" w:space="0" w:color="auto"/>
        <w:bottom w:val="none" w:sz="0" w:space="0" w:color="auto"/>
        <w:right w:val="none" w:sz="0" w:space="0" w:color="auto"/>
      </w:divBdr>
    </w:div>
    <w:div w:id="2009748301">
      <w:bodyDiv w:val="1"/>
      <w:marLeft w:val="0"/>
      <w:marRight w:val="0"/>
      <w:marTop w:val="0"/>
      <w:marBottom w:val="0"/>
      <w:divBdr>
        <w:top w:val="none" w:sz="0" w:space="0" w:color="auto"/>
        <w:left w:val="none" w:sz="0" w:space="0" w:color="auto"/>
        <w:bottom w:val="none" w:sz="0" w:space="0" w:color="auto"/>
        <w:right w:val="none" w:sz="0" w:space="0" w:color="auto"/>
      </w:divBdr>
    </w:div>
    <w:div w:id="2019190075">
      <w:bodyDiv w:val="1"/>
      <w:marLeft w:val="0"/>
      <w:marRight w:val="0"/>
      <w:marTop w:val="0"/>
      <w:marBottom w:val="0"/>
      <w:divBdr>
        <w:top w:val="none" w:sz="0" w:space="0" w:color="auto"/>
        <w:left w:val="none" w:sz="0" w:space="0" w:color="auto"/>
        <w:bottom w:val="none" w:sz="0" w:space="0" w:color="auto"/>
        <w:right w:val="none" w:sz="0" w:space="0" w:color="auto"/>
      </w:divBdr>
    </w:div>
    <w:div w:id="2036229391">
      <w:bodyDiv w:val="1"/>
      <w:marLeft w:val="0"/>
      <w:marRight w:val="0"/>
      <w:marTop w:val="0"/>
      <w:marBottom w:val="0"/>
      <w:divBdr>
        <w:top w:val="none" w:sz="0" w:space="0" w:color="auto"/>
        <w:left w:val="none" w:sz="0" w:space="0" w:color="auto"/>
        <w:bottom w:val="none" w:sz="0" w:space="0" w:color="auto"/>
        <w:right w:val="none" w:sz="0" w:space="0" w:color="auto"/>
      </w:divBdr>
    </w:div>
    <w:div w:id="2064402404">
      <w:bodyDiv w:val="1"/>
      <w:marLeft w:val="0"/>
      <w:marRight w:val="0"/>
      <w:marTop w:val="0"/>
      <w:marBottom w:val="0"/>
      <w:divBdr>
        <w:top w:val="none" w:sz="0" w:space="0" w:color="auto"/>
        <w:left w:val="none" w:sz="0" w:space="0" w:color="auto"/>
        <w:bottom w:val="none" w:sz="0" w:space="0" w:color="auto"/>
        <w:right w:val="none" w:sz="0" w:space="0" w:color="auto"/>
      </w:divBdr>
    </w:div>
    <w:div w:id="2065056059">
      <w:bodyDiv w:val="1"/>
      <w:marLeft w:val="0"/>
      <w:marRight w:val="0"/>
      <w:marTop w:val="0"/>
      <w:marBottom w:val="0"/>
      <w:divBdr>
        <w:top w:val="none" w:sz="0" w:space="0" w:color="auto"/>
        <w:left w:val="none" w:sz="0" w:space="0" w:color="auto"/>
        <w:bottom w:val="none" w:sz="0" w:space="0" w:color="auto"/>
        <w:right w:val="none" w:sz="0" w:space="0" w:color="auto"/>
      </w:divBdr>
    </w:div>
    <w:div w:id="2088375875">
      <w:bodyDiv w:val="1"/>
      <w:marLeft w:val="0"/>
      <w:marRight w:val="0"/>
      <w:marTop w:val="0"/>
      <w:marBottom w:val="0"/>
      <w:divBdr>
        <w:top w:val="none" w:sz="0" w:space="0" w:color="auto"/>
        <w:left w:val="none" w:sz="0" w:space="0" w:color="auto"/>
        <w:bottom w:val="none" w:sz="0" w:space="0" w:color="auto"/>
        <w:right w:val="none" w:sz="0" w:space="0" w:color="auto"/>
      </w:divBdr>
    </w:div>
    <w:div w:id="2113888961">
      <w:bodyDiv w:val="1"/>
      <w:marLeft w:val="0"/>
      <w:marRight w:val="0"/>
      <w:marTop w:val="0"/>
      <w:marBottom w:val="0"/>
      <w:divBdr>
        <w:top w:val="none" w:sz="0" w:space="0" w:color="auto"/>
        <w:left w:val="none" w:sz="0" w:space="0" w:color="auto"/>
        <w:bottom w:val="none" w:sz="0" w:space="0" w:color="auto"/>
        <w:right w:val="none" w:sz="0" w:space="0" w:color="auto"/>
      </w:divBdr>
      <w:divsChild>
        <w:div w:id="1893732410">
          <w:marLeft w:val="547"/>
          <w:marRight w:val="0"/>
          <w:marTop w:val="0"/>
          <w:marBottom w:val="0"/>
          <w:divBdr>
            <w:top w:val="none" w:sz="0" w:space="0" w:color="auto"/>
            <w:left w:val="none" w:sz="0" w:space="0" w:color="auto"/>
            <w:bottom w:val="none" w:sz="0" w:space="0" w:color="auto"/>
            <w:right w:val="none" w:sz="0" w:space="0" w:color="auto"/>
          </w:divBdr>
        </w:div>
      </w:divsChild>
    </w:div>
    <w:div w:id="2115009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7.jp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diagramQuickStyle" Target="diagrams/quickStyle1.xml"/><Relationship Id="rId112" Type="http://schemas.openxmlformats.org/officeDocument/2006/relationships/image" Target="media/image89.jpeg"/><Relationship Id="rId16" Type="http://schemas.openxmlformats.org/officeDocument/2006/relationships/image" Target="media/image8.png"/><Relationship Id="rId107" Type="http://schemas.openxmlformats.org/officeDocument/2006/relationships/image" Target="media/image84.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image" Target="media/image79.png"/><Relationship Id="rId5" Type="http://schemas.openxmlformats.org/officeDocument/2006/relationships/webSettings" Target="webSettings.xml"/><Relationship Id="rId90" Type="http://schemas.openxmlformats.org/officeDocument/2006/relationships/diagramColors" Target="diagrams/colors1.xml"/><Relationship Id="rId95" Type="http://schemas.openxmlformats.org/officeDocument/2006/relationships/diagramLayout" Target="diagrams/layout2.xml"/><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4.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fontTable" Target="fontTable.xml"/><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emf"/><Relationship Id="rId59" Type="http://schemas.openxmlformats.org/officeDocument/2006/relationships/image" Target="media/image49.png"/><Relationship Id="rId103" Type="http://schemas.openxmlformats.org/officeDocument/2006/relationships/image" Target="media/image80.png"/><Relationship Id="rId108" Type="http://schemas.openxmlformats.org/officeDocument/2006/relationships/image" Target="media/image85.emf"/><Relationship Id="rId54" Type="http://schemas.openxmlformats.org/officeDocument/2006/relationships/image" Target="media/image44.png"/><Relationship Id="rId70" Type="http://schemas.openxmlformats.org/officeDocument/2006/relationships/image" Target="media/image60.jpeg"/><Relationship Id="rId75" Type="http://schemas.openxmlformats.org/officeDocument/2006/relationships/image" Target="media/image65.jpeg"/><Relationship Id="rId91" Type="http://schemas.microsoft.com/office/2007/relationships/diagramDrawing" Target="diagrams/drawing1.xml"/><Relationship Id="rId96" Type="http://schemas.openxmlformats.org/officeDocument/2006/relationships/diagramQuickStyle" Target="diagrams/quickStyle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8.pn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83.png"/><Relationship Id="rId114"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emf"/><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diagramData" Target="diagrams/data2.xml"/><Relationship Id="rId99" Type="http://schemas.openxmlformats.org/officeDocument/2006/relationships/chart" Target="charts/chart1.xml"/><Relationship Id="rId101" Type="http://schemas.openxmlformats.org/officeDocument/2006/relationships/hyperlink" Target="http://www.umv.gov.co/portal/plan-anual-de-adquisiciones/"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86.emf"/><Relationship Id="rId34" Type="http://schemas.openxmlformats.org/officeDocument/2006/relationships/image" Target="media/image26.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diagramColors" Target="diagrams/colors2.xml"/><Relationship Id="rId104"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5.png"/><Relationship Id="rId66" Type="http://schemas.openxmlformats.org/officeDocument/2006/relationships/image" Target="media/image56.jpeg"/><Relationship Id="rId87" Type="http://schemas.openxmlformats.org/officeDocument/2006/relationships/diagramData" Target="diagrams/data1.xml"/><Relationship Id="rId110" Type="http://schemas.openxmlformats.org/officeDocument/2006/relationships/image" Target="media/image87.emf"/><Relationship Id="rId61" Type="http://schemas.openxmlformats.org/officeDocument/2006/relationships/image" Target="media/image51.png"/><Relationship Id="rId82" Type="http://schemas.openxmlformats.org/officeDocument/2006/relationships/image" Target="media/image72.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chart" Target="charts/chart2.xml"/><Relationship Id="rId105" Type="http://schemas.openxmlformats.org/officeDocument/2006/relationships/image" Target="media/image82.wmf"/><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78.emf"/><Relationship Id="rId98" Type="http://schemas.microsoft.com/office/2007/relationships/diagramDrawing" Target="diagrams/drawing2.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6.jpg"/><Relationship Id="rId67" Type="http://schemas.openxmlformats.org/officeDocument/2006/relationships/image" Target="media/image57.jpeg"/><Relationship Id="rId20" Type="http://schemas.openxmlformats.org/officeDocument/2006/relationships/image" Target="media/image12.png"/><Relationship Id="rId41" Type="http://schemas.openxmlformats.org/officeDocument/2006/relationships/image" Target="media/image32.jpeg"/><Relationship Id="rId62" Type="http://schemas.openxmlformats.org/officeDocument/2006/relationships/image" Target="media/image52.png"/><Relationship Id="rId83" Type="http://schemas.openxmlformats.org/officeDocument/2006/relationships/image" Target="media/image73.jpeg"/><Relationship Id="rId88" Type="http://schemas.openxmlformats.org/officeDocument/2006/relationships/diagramLayout" Target="diagrams/layout1.xml"/><Relationship Id="rId111" Type="http://schemas.openxmlformats.org/officeDocument/2006/relationships/image" Target="media/image88.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marcela.libreros\Downloads\AN&#193;LISIS%20CONTRATO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arcela.libreros\Downloads\AN&#193;LISIS%20CONTRATO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'[ANÁLISIS CONTRATOS.xlsx]Hoja1'!$C$4</c:f>
              <c:strCache>
                <c:ptCount val="1"/>
                <c:pt idx="0">
                  <c:v>N. CONTRATOS CELEBRADOS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107-4976-8CEA-40932E4F295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107-4976-8CEA-40932E4F295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107-4976-8CEA-40932E4F2953}"/>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2107-4976-8CEA-40932E4F2953}"/>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2107-4976-8CEA-40932E4F2953}"/>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2107-4976-8CEA-40932E4F2953}"/>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2107-4976-8CEA-40932E4F295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'[ANÁLISIS CONTRATOS.xlsx]Hoja1'!$B$5:$B$11</c:f>
              <c:strCache>
                <c:ptCount val="7"/>
                <c:pt idx="0">
                  <c:v>MÍNIMA CUANTÍA</c:v>
                </c:pt>
                <c:pt idx="1">
                  <c:v>CONCURSO DE MÉRITOS</c:v>
                </c:pt>
                <c:pt idx="2">
                  <c:v>LICITACIÓN PÚBLICA</c:v>
                </c:pt>
                <c:pt idx="3">
                  <c:v>SELECCIÓN ABREVIADA DE MENOR CUANTÍA</c:v>
                </c:pt>
                <c:pt idx="4">
                  <c:v>ACUERDO MARCO DE PRECIOS</c:v>
                </c:pt>
                <c:pt idx="5">
                  <c:v>SELECCIÓN ABREVIADA POR SUBASTA INVERSA</c:v>
                </c:pt>
                <c:pt idx="6">
                  <c:v>DIRECTA</c:v>
                </c:pt>
              </c:strCache>
            </c:strRef>
          </c:cat>
          <c:val>
            <c:numRef>
              <c:f>'[ANÁLISIS CONTRATOS.xlsx]Hoja1'!$C$5:$C$11</c:f>
              <c:numCache>
                <c:formatCode>0</c:formatCode>
                <c:ptCount val="7"/>
                <c:pt idx="0">
                  <c:v>41</c:v>
                </c:pt>
                <c:pt idx="1">
                  <c:v>4</c:v>
                </c:pt>
                <c:pt idx="2">
                  <c:v>15</c:v>
                </c:pt>
                <c:pt idx="3">
                  <c:v>7</c:v>
                </c:pt>
                <c:pt idx="4">
                  <c:v>18</c:v>
                </c:pt>
                <c:pt idx="5">
                  <c:v>15</c:v>
                </c:pt>
                <c:pt idx="6">
                  <c:v>464</c:v>
                </c:pt>
              </c:numCache>
            </c:numRef>
          </c:val>
          <c:extLst>
            <c:ext xmlns:c16="http://schemas.microsoft.com/office/drawing/2014/chart" uri="{C3380CC4-5D6E-409C-BE32-E72D297353CC}">
              <c16:uniqueId val="{0000000E-2107-4976-8CEA-40932E4F2953}"/>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314389136036244"/>
          <c:y val="0.17447543596927684"/>
          <c:w val="0.3285683043191438"/>
          <c:h val="0.8030738611661271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1" i="0" u="none" strike="noStrike" kern="1200" baseline="0">
              <a:solidFill>
                <a:schemeClr val="dk1">
                  <a:lumMod val="75000"/>
                  <a:lumOff val="25000"/>
                </a:schemeClr>
              </a:solidFill>
              <a:latin typeface="+mn-lt"/>
              <a:ea typeface="+mn-ea"/>
              <a:cs typeface="+mn-cs"/>
            </a:defRPr>
          </a:pPr>
          <a:endParaRPr lang="es-CO"/>
        </a:p>
      </c:txPr>
    </c:title>
    <c:autoTitleDeleted val="0"/>
    <c:plotArea>
      <c:layout/>
      <c:pieChart>
        <c:varyColors val="1"/>
        <c:ser>
          <c:idx val="0"/>
          <c:order val="0"/>
          <c:tx>
            <c:strRef>
              <c:f>'[ANÁLISIS CONTRATOS.xlsx]Hoja1'!$E$4</c:f>
              <c:strCache>
                <c:ptCount val="1"/>
                <c:pt idx="0">
                  <c:v>VALOR CONTRATOS CELEBRADOS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857C-4D94-A925-965DEEBE200A}"/>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857C-4D94-A925-965DEEBE200A}"/>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857C-4D94-A925-965DEEBE200A}"/>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857C-4D94-A925-965DEEBE200A}"/>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857C-4D94-A925-965DEEBE200A}"/>
              </c:ext>
            </c:extLst>
          </c:dPt>
          <c:dPt>
            <c:idx val="5"/>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857C-4D94-A925-965DEEBE200A}"/>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857C-4D94-A925-965DEEBE200A}"/>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'[ANÁLISIS CONTRATOS.xlsx]Hoja1'!$B$5:$B$11</c:f>
              <c:strCache>
                <c:ptCount val="7"/>
                <c:pt idx="0">
                  <c:v>MÍNIMA CUANTÍA</c:v>
                </c:pt>
                <c:pt idx="1">
                  <c:v>CONCURSO DE MÉRITOS</c:v>
                </c:pt>
                <c:pt idx="2">
                  <c:v>LICITACIÓN PÚBLICA</c:v>
                </c:pt>
                <c:pt idx="3">
                  <c:v>SELECCIÓN ABREVIADA DE MENOR CUANTÍA</c:v>
                </c:pt>
                <c:pt idx="4">
                  <c:v>ACUERDO MARCO DE PRECIOS</c:v>
                </c:pt>
                <c:pt idx="5">
                  <c:v>SELECCIÓN ABREVIADA POR SUBASTA INVERSA</c:v>
                </c:pt>
                <c:pt idx="6">
                  <c:v>DIRECTA</c:v>
                </c:pt>
              </c:strCache>
            </c:strRef>
          </c:cat>
          <c:val>
            <c:numRef>
              <c:f>'[ANÁLISIS CONTRATOS.xlsx]Hoja1'!$E$5:$E$11</c:f>
              <c:numCache>
                <c:formatCode>_("$"* #,##0_);_("$"* \(#,##0\);_("$"* "-"_);_(@_)</c:formatCode>
                <c:ptCount val="7"/>
                <c:pt idx="0">
                  <c:v>650991921</c:v>
                </c:pt>
                <c:pt idx="1">
                  <c:v>676755032</c:v>
                </c:pt>
                <c:pt idx="2">
                  <c:v>19721656855</c:v>
                </c:pt>
                <c:pt idx="3">
                  <c:v>5364704941</c:v>
                </c:pt>
                <c:pt idx="4">
                  <c:v>12030869825</c:v>
                </c:pt>
                <c:pt idx="5">
                  <c:v>19204342123</c:v>
                </c:pt>
                <c:pt idx="6">
                  <c:v>42899978322</c:v>
                </c:pt>
              </c:numCache>
            </c:numRef>
          </c:val>
          <c:extLst>
            <c:ext xmlns:c16="http://schemas.microsoft.com/office/drawing/2014/chart" uri="{C3380CC4-5D6E-409C-BE32-E72D297353CC}">
              <c16:uniqueId val="{0000000E-857C-4D94-A925-965DEEBE200A}"/>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2198853634589346"/>
          <c:y val="0.19730126619068197"/>
          <c:w val="0.36398785724999289"/>
          <c:h val="0.7558343817998952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CEA5A7-82F5-49FF-A56A-E92B103C69A2}" type="doc">
      <dgm:prSet loTypeId="urn:microsoft.com/office/officeart/2005/8/layout/hProcess9" loCatId="process" qsTypeId="urn:microsoft.com/office/officeart/2005/8/quickstyle/simple5" qsCatId="simple" csTypeId="urn:microsoft.com/office/officeart/2005/8/colors/accent5_2" csCatId="accent5" phldr="1"/>
      <dgm:spPr/>
    </dgm:pt>
    <dgm:pt modelId="{2D882B9D-5648-4BAC-AE50-9C875E253F91}">
      <dgm:prSet phldrT="[Texto]"/>
      <dgm:spPr/>
      <dgm:t>
        <a:bodyPr/>
        <a:lstStyle/>
        <a:p>
          <a:r>
            <a:rPr lang="es-CO"/>
            <a:t>Objetivos Institucionales </a:t>
          </a:r>
        </a:p>
      </dgm:t>
    </dgm:pt>
    <dgm:pt modelId="{1C1387BC-AB1F-451B-8DB9-08089C880D3D}" type="parTrans" cxnId="{7CF6F91E-DDC8-4854-9E34-EF8A0D946711}">
      <dgm:prSet/>
      <dgm:spPr/>
      <dgm:t>
        <a:bodyPr/>
        <a:lstStyle/>
        <a:p>
          <a:endParaRPr lang="es-CO"/>
        </a:p>
      </dgm:t>
    </dgm:pt>
    <dgm:pt modelId="{A3767C9C-EC1E-4FCF-93EA-792EBF4019C1}" type="sibTrans" cxnId="{7CF6F91E-DDC8-4854-9E34-EF8A0D946711}">
      <dgm:prSet/>
      <dgm:spPr/>
      <dgm:t>
        <a:bodyPr/>
        <a:lstStyle/>
        <a:p>
          <a:endParaRPr lang="es-CO"/>
        </a:p>
      </dgm:t>
    </dgm:pt>
    <dgm:pt modelId="{7E0562FC-8C4E-419A-97CF-03BEEBED8336}">
      <dgm:prSet phldrT="[Texto]"/>
      <dgm:spPr/>
      <dgm:t>
        <a:bodyPr/>
        <a:lstStyle/>
        <a:p>
          <a:r>
            <a:rPr lang="es-CO"/>
            <a:t>Plan Estratégico </a:t>
          </a:r>
        </a:p>
      </dgm:t>
    </dgm:pt>
    <dgm:pt modelId="{82A6585E-ECE1-4E15-9469-83DA4BB08756}" type="parTrans" cxnId="{53A02F5B-D8C4-4D0A-B722-286B39A2618F}">
      <dgm:prSet/>
      <dgm:spPr/>
      <dgm:t>
        <a:bodyPr/>
        <a:lstStyle/>
        <a:p>
          <a:endParaRPr lang="es-CO"/>
        </a:p>
      </dgm:t>
    </dgm:pt>
    <dgm:pt modelId="{AA1E61FF-9040-4C76-9E1A-A30F35DADE9D}" type="sibTrans" cxnId="{53A02F5B-D8C4-4D0A-B722-286B39A2618F}">
      <dgm:prSet/>
      <dgm:spPr/>
      <dgm:t>
        <a:bodyPr/>
        <a:lstStyle/>
        <a:p>
          <a:endParaRPr lang="es-CO"/>
        </a:p>
      </dgm:t>
    </dgm:pt>
    <dgm:pt modelId="{54F011DC-E1C5-4031-8040-490C46AB2C59}">
      <dgm:prSet phldrT="[Texto]"/>
      <dgm:spPr/>
      <dgm:t>
        <a:bodyPr/>
        <a:lstStyle/>
        <a:p>
          <a:pPr algn="ctr"/>
          <a:r>
            <a:rPr lang="es-CO"/>
            <a:t>Planes de Acción </a:t>
          </a:r>
        </a:p>
      </dgm:t>
    </dgm:pt>
    <dgm:pt modelId="{6D7DC687-F0B2-4E24-AF10-7C8CD5AC6AA6}" type="parTrans" cxnId="{DBF3C0F8-3126-4563-84B9-823B2C88DB36}">
      <dgm:prSet/>
      <dgm:spPr/>
      <dgm:t>
        <a:bodyPr/>
        <a:lstStyle/>
        <a:p>
          <a:endParaRPr lang="es-CO"/>
        </a:p>
      </dgm:t>
    </dgm:pt>
    <dgm:pt modelId="{F3D86207-868B-4EB5-B05D-08A0D239E281}" type="sibTrans" cxnId="{DBF3C0F8-3126-4563-84B9-823B2C88DB36}">
      <dgm:prSet/>
      <dgm:spPr/>
      <dgm:t>
        <a:bodyPr/>
        <a:lstStyle/>
        <a:p>
          <a:endParaRPr lang="es-CO"/>
        </a:p>
      </dgm:t>
    </dgm:pt>
    <dgm:pt modelId="{C5942D3F-0130-40BF-9118-43A73F1F6D64}" type="pres">
      <dgm:prSet presAssocID="{49CEA5A7-82F5-49FF-A56A-E92B103C69A2}" presName="CompostProcess" presStyleCnt="0">
        <dgm:presLayoutVars>
          <dgm:dir/>
          <dgm:resizeHandles val="exact"/>
        </dgm:presLayoutVars>
      </dgm:prSet>
      <dgm:spPr/>
    </dgm:pt>
    <dgm:pt modelId="{EAF40333-E9E2-4591-9B7B-49144E48BAA0}" type="pres">
      <dgm:prSet presAssocID="{49CEA5A7-82F5-49FF-A56A-E92B103C69A2}" presName="arrow" presStyleLbl="bgShp" presStyleIdx="0" presStyleCnt="1" custAng="0"/>
      <dgm:spPr/>
    </dgm:pt>
    <dgm:pt modelId="{AE1B413F-88E9-4D77-9632-05628BA4D029}" type="pres">
      <dgm:prSet presAssocID="{49CEA5A7-82F5-49FF-A56A-E92B103C69A2}" presName="linearProcess" presStyleCnt="0"/>
      <dgm:spPr/>
    </dgm:pt>
    <dgm:pt modelId="{671D935D-2386-42D5-81FA-271DF2759E93}" type="pres">
      <dgm:prSet presAssocID="{2D882B9D-5648-4BAC-AE50-9C875E253F91}" presName="textNode" presStyleLbl="node1" presStyleIdx="0" presStyleCnt="3">
        <dgm:presLayoutVars>
          <dgm:bulletEnabled val="1"/>
        </dgm:presLayoutVars>
      </dgm:prSet>
      <dgm:spPr/>
    </dgm:pt>
    <dgm:pt modelId="{CB0F664E-83F1-46C2-9A72-C97B80A98052}" type="pres">
      <dgm:prSet presAssocID="{A3767C9C-EC1E-4FCF-93EA-792EBF4019C1}" presName="sibTrans" presStyleCnt="0"/>
      <dgm:spPr/>
    </dgm:pt>
    <dgm:pt modelId="{136EC89A-7764-4B70-A7D7-312E9455C2AD}" type="pres">
      <dgm:prSet presAssocID="{7E0562FC-8C4E-419A-97CF-03BEEBED8336}" presName="textNode" presStyleLbl="node1" presStyleIdx="1" presStyleCnt="3">
        <dgm:presLayoutVars>
          <dgm:bulletEnabled val="1"/>
        </dgm:presLayoutVars>
      </dgm:prSet>
      <dgm:spPr/>
    </dgm:pt>
    <dgm:pt modelId="{482C4C91-C630-45E2-989B-8A903233FA67}" type="pres">
      <dgm:prSet presAssocID="{AA1E61FF-9040-4C76-9E1A-A30F35DADE9D}" presName="sibTrans" presStyleCnt="0"/>
      <dgm:spPr/>
    </dgm:pt>
    <dgm:pt modelId="{8CCB8F9F-6683-4EEE-8FEE-C43101FEE317}" type="pres">
      <dgm:prSet presAssocID="{54F011DC-E1C5-4031-8040-490C46AB2C59}" presName="textNode" presStyleLbl="node1" presStyleIdx="2" presStyleCnt="3">
        <dgm:presLayoutVars>
          <dgm:bulletEnabled val="1"/>
        </dgm:presLayoutVars>
      </dgm:prSet>
      <dgm:spPr/>
    </dgm:pt>
  </dgm:ptLst>
  <dgm:cxnLst>
    <dgm:cxn modelId="{7CF6F91E-DDC8-4854-9E34-EF8A0D946711}" srcId="{49CEA5A7-82F5-49FF-A56A-E92B103C69A2}" destId="{2D882B9D-5648-4BAC-AE50-9C875E253F91}" srcOrd="0" destOrd="0" parTransId="{1C1387BC-AB1F-451B-8DB9-08089C880D3D}" sibTransId="{A3767C9C-EC1E-4FCF-93EA-792EBF4019C1}"/>
    <dgm:cxn modelId="{53A02F5B-D8C4-4D0A-B722-286B39A2618F}" srcId="{49CEA5A7-82F5-49FF-A56A-E92B103C69A2}" destId="{7E0562FC-8C4E-419A-97CF-03BEEBED8336}" srcOrd="1" destOrd="0" parTransId="{82A6585E-ECE1-4E15-9469-83DA4BB08756}" sibTransId="{AA1E61FF-9040-4C76-9E1A-A30F35DADE9D}"/>
    <dgm:cxn modelId="{9656DC63-4CD7-49F0-867A-B83B0109D773}" type="presOf" srcId="{54F011DC-E1C5-4031-8040-490C46AB2C59}" destId="{8CCB8F9F-6683-4EEE-8FEE-C43101FEE317}" srcOrd="0" destOrd="0" presId="urn:microsoft.com/office/officeart/2005/8/layout/hProcess9"/>
    <dgm:cxn modelId="{57F68F75-9324-47E4-BA7F-32AE13BB58CB}" type="presOf" srcId="{49CEA5A7-82F5-49FF-A56A-E92B103C69A2}" destId="{C5942D3F-0130-40BF-9118-43A73F1F6D64}" srcOrd="0" destOrd="0" presId="urn:microsoft.com/office/officeart/2005/8/layout/hProcess9"/>
    <dgm:cxn modelId="{B3DEC1F3-847F-4FAC-B934-5E1A5F68C37D}" type="presOf" srcId="{7E0562FC-8C4E-419A-97CF-03BEEBED8336}" destId="{136EC89A-7764-4B70-A7D7-312E9455C2AD}" srcOrd="0" destOrd="0" presId="urn:microsoft.com/office/officeart/2005/8/layout/hProcess9"/>
    <dgm:cxn modelId="{C8A403F8-7DA7-4C1B-BC54-142BE6D31D74}" type="presOf" srcId="{2D882B9D-5648-4BAC-AE50-9C875E253F91}" destId="{671D935D-2386-42D5-81FA-271DF2759E93}" srcOrd="0" destOrd="0" presId="urn:microsoft.com/office/officeart/2005/8/layout/hProcess9"/>
    <dgm:cxn modelId="{DBF3C0F8-3126-4563-84B9-823B2C88DB36}" srcId="{49CEA5A7-82F5-49FF-A56A-E92B103C69A2}" destId="{54F011DC-E1C5-4031-8040-490C46AB2C59}" srcOrd="2" destOrd="0" parTransId="{6D7DC687-F0B2-4E24-AF10-7C8CD5AC6AA6}" sibTransId="{F3D86207-868B-4EB5-B05D-08A0D239E281}"/>
    <dgm:cxn modelId="{B12EF90E-A600-4E43-88D1-85004C561602}" type="presParOf" srcId="{C5942D3F-0130-40BF-9118-43A73F1F6D64}" destId="{EAF40333-E9E2-4591-9B7B-49144E48BAA0}" srcOrd="0" destOrd="0" presId="urn:microsoft.com/office/officeart/2005/8/layout/hProcess9"/>
    <dgm:cxn modelId="{39F224D5-F46C-4B7E-BC80-82E0F30EEB6E}" type="presParOf" srcId="{C5942D3F-0130-40BF-9118-43A73F1F6D64}" destId="{AE1B413F-88E9-4D77-9632-05628BA4D029}" srcOrd="1" destOrd="0" presId="urn:microsoft.com/office/officeart/2005/8/layout/hProcess9"/>
    <dgm:cxn modelId="{D77DCC96-2EAD-4D7F-AB8C-91C8C84FF265}" type="presParOf" srcId="{AE1B413F-88E9-4D77-9632-05628BA4D029}" destId="{671D935D-2386-42D5-81FA-271DF2759E93}" srcOrd="0" destOrd="0" presId="urn:microsoft.com/office/officeart/2005/8/layout/hProcess9"/>
    <dgm:cxn modelId="{C6915F2C-1F8D-43AD-A52C-27777849118E}" type="presParOf" srcId="{AE1B413F-88E9-4D77-9632-05628BA4D029}" destId="{CB0F664E-83F1-46C2-9A72-C97B80A98052}" srcOrd="1" destOrd="0" presId="urn:microsoft.com/office/officeart/2005/8/layout/hProcess9"/>
    <dgm:cxn modelId="{3341056C-4B21-4C3C-B3B1-E74E4C3BFE5F}" type="presParOf" srcId="{AE1B413F-88E9-4D77-9632-05628BA4D029}" destId="{136EC89A-7764-4B70-A7D7-312E9455C2AD}" srcOrd="2" destOrd="0" presId="urn:microsoft.com/office/officeart/2005/8/layout/hProcess9"/>
    <dgm:cxn modelId="{324E8DBA-A4C9-4647-80EA-B1A8BDB1BA46}" type="presParOf" srcId="{AE1B413F-88E9-4D77-9632-05628BA4D029}" destId="{482C4C91-C630-45E2-989B-8A903233FA67}" srcOrd="3" destOrd="0" presId="urn:microsoft.com/office/officeart/2005/8/layout/hProcess9"/>
    <dgm:cxn modelId="{9B11A616-2154-479F-9A6D-13A5FCE01206}" type="presParOf" srcId="{AE1B413F-88E9-4D77-9632-05628BA4D029}" destId="{8CCB8F9F-6683-4EEE-8FEE-C43101FEE317}" srcOrd="4" destOrd="0" presId="urn:microsoft.com/office/officeart/2005/8/layout/hProcess9"/>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1B30213-2D40-4C7B-9394-BB8521D03181}"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es-ES"/>
        </a:p>
      </dgm:t>
    </dgm:pt>
    <dgm:pt modelId="{A960DD33-DFAF-42C3-8EB0-8278345FDC05}">
      <dgm:prSet phldrT="[Texto]" custT="1"/>
      <dgm:spPr>
        <a:solidFill>
          <a:srgbClr val="0070C0"/>
        </a:solidFill>
      </dgm:spPr>
      <dgm:t>
        <a:bodyPr/>
        <a:lstStyle/>
        <a:p>
          <a:r>
            <a:rPr lang="es-ES" sz="1050" dirty="0">
              <a:solidFill>
                <a:schemeClr val="bg1"/>
              </a:solidFill>
              <a:latin typeface="Arial Narrow" panose="020B0606020202030204" pitchFamily="34" charset="0"/>
            </a:rPr>
            <a:t>Proceso Contratación</a:t>
          </a:r>
        </a:p>
      </dgm:t>
    </dgm:pt>
    <dgm:pt modelId="{5455B632-1628-4CF1-AD14-EBB2CB0049CB}" type="parTrans" cxnId="{89A76A89-9784-449E-8A27-666E56080071}">
      <dgm:prSet/>
      <dgm:spPr/>
      <dgm:t>
        <a:bodyPr/>
        <a:lstStyle/>
        <a:p>
          <a:endParaRPr lang="es-ES" sz="1100">
            <a:latin typeface="Arial Narrow" panose="020B0606020202030204" pitchFamily="34" charset="0"/>
          </a:endParaRPr>
        </a:p>
      </dgm:t>
    </dgm:pt>
    <dgm:pt modelId="{648A371C-1032-41BE-947A-A80667FC0A6D}" type="sibTrans" cxnId="{89A76A89-9784-449E-8A27-666E56080071}">
      <dgm:prSet/>
      <dgm:spPr/>
      <dgm:t>
        <a:bodyPr/>
        <a:lstStyle/>
        <a:p>
          <a:endParaRPr lang="es-ES" sz="1100">
            <a:latin typeface="Arial Narrow" panose="020B0606020202030204" pitchFamily="34" charset="0"/>
          </a:endParaRPr>
        </a:p>
      </dgm:t>
    </dgm:pt>
    <dgm:pt modelId="{408337B1-CE89-46CE-A5B3-9B2738BF34E1}">
      <dgm:prSet phldrT="[Texto]" custT="1"/>
      <dgm:spPr>
        <a:solidFill>
          <a:srgbClr val="00B0F0"/>
        </a:solidFill>
      </dgm:spPr>
      <dgm:t>
        <a:bodyPr/>
        <a:lstStyle/>
        <a:p>
          <a:r>
            <a:rPr lang="es-ES" sz="800" dirty="0">
              <a:solidFill>
                <a:schemeClr val="bg1"/>
              </a:solidFill>
              <a:latin typeface="Arial Narrow" panose="020B0606020202030204" pitchFamily="34" charset="0"/>
            </a:rPr>
            <a:t>Equipo estructuración de procesos</a:t>
          </a:r>
        </a:p>
      </dgm:t>
    </dgm:pt>
    <dgm:pt modelId="{6C575417-0C4B-4DCB-9121-6CD12CE6936D}" type="parTrans" cxnId="{B1A2D9C8-B81E-4813-9288-05211692549A}">
      <dgm:prSet/>
      <dgm:spPr/>
      <dgm:t>
        <a:bodyPr/>
        <a:lstStyle/>
        <a:p>
          <a:endParaRPr lang="es-ES" sz="1100">
            <a:latin typeface="Arial Narrow" panose="020B0606020202030204" pitchFamily="34" charset="0"/>
          </a:endParaRPr>
        </a:p>
      </dgm:t>
    </dgm:pt>
    <dgm:pt modelId="{2630A017-4063-4055-A51E-0867BBC02D42}" type="sibTrans" cxnId="{B1A2D9C8-B81E-4813-9288-05211692549A}">
      <dgm:prSet/>
      <dgm:spPr/>
      <dgm:t>
        <a:bodyPr/>
        <a:lstStyle/>
        <a:p>
          <a:endParaRPr lang="es-ES" sz="1100">
            <a:latin typeface="Arial Narrow" panose="020B0606020202030204" pitchFamily="34" charset="0"/>
          </a:endParaRPr>
        </a:p>
      </dgm:t>
    </dgm:pt>
    <dgm:pt modelId="{B025F852-985E-432E-BDAF-696DC76346EC}">
      <dgm:prSet phldrT="[Texto]" custT="1"/>
      <dgm:spPr/>
      <dgm:t>
        <a:bodyPr/>
        <a:lstStyle/>
        <a:p>
          <a:r>
            <a:rPr lang="es-ES" sz="700" dirty="0">
              <a:latin typeface="Arial Narrow" panose="020B0606020202030204" pitchFamily="34" charset="0"/>
            </a:rPr>
            <a:t>Elaboración de documentos referentes a:</a:t>
          </a:r>
        </a:p>
        <a:p>
          <a:r>
            <a:rPr lang="es-ES" sz="700" dirty="0">
              <a:latin typeface="Arial Narrow" panose="020B0606020202030204" pitchFamily="34" charset="0"/>
            </a:rPr>
            <a:t>Estudios previos</a:t>
          </a:r>
        </a:p>
        <a:p>
          <a:r>
            <a:rPr lang="es-ES" sz="700" dirty="0">
              <a:latin typeface="Arial Narrow" panose="020B0606020202030204" pitchFamily="34" charset="0"/>
            </a:rPr>
            <a:t>Estudios de sector</a:t>
          </a:r>
        </a:p>
        <a:p>
          <a:r>
            <a:rPr lang="es-ES" sz="700" dirty="0">
              <a:latin typeface="Arial Narrow" panose="020B0606020202030204" pitchFamily="34" charset="0"/>
            </a:rPr>
            <a:t>Matrices de riesgos</a:t>
          </a:r>
        </a:p>
        <a:p>
          <a:endParaRPr lang="es-ES" sz="700" dirty="0">
            <a:latin typeface="Arial Narrow" panose="020B0606020202030204" pitchFamily="34" charset="0"/>
          </a:endParaRPr>
        </a:p>
        <a:p>
          <a:r>
            <a:rPr lang="es-ES" sz="700" dirty="0">
              <a:latin typeface="Arial Narrow" panose="020B0606020202030204" pitchFamily="34" charset="0"/>
            </a:rPr>
            <a:t>Presentaciones ante el Comité de Contratación</a:t>
          </a:r>
        </a:p>
        <a:p>
          <a:r>
            <a:rPr lang="es-ES" sz="700" dirty="0">
              <a:latin typeface="Arial Narrow" panose="020B0606020202030204" pitchFamily="34" charset="0"/>
            </a:rPr>
            <a:t>Planeación y seguimiento de la Contratación</a:t>
          </a:r>
        </a:p>
      </dgm:t>
    </dgm:pt>
    <dgm:pt modelId="{B02387AA-F3D6-42CF-B302-690744C352BD}" type="parTrans" cxnId="{0350EA77-1372-409B-BF61-DB4CC0F7D45A}">
      <dgm:prSet/>
      <dgm:spPr/>
      <dgm:t>
        <a:bodyPr/>
        <a:lstStyle/>
        <a:p>
          <a:endParaRPr lang="es-ES" sz="1100">
            <a:latin typeface="Arial Narrow" panose="020B0606020202030204" pitchFamily="34" charset="0"/>
          </a:endParaRPr>
        </a:p>
      </dgm:t>
    </dgm:pt>
    <dgm:pt modelId="{EF9410EC-05D0-49A3-A5D0-7A6632F3408C}" type="sibTrans" cxnId="{0350EA77-1372-409B-BF61-DB4CC0F7D45A}">
      <dgm:prSet/>
      <dgm:spPr/>
      <dgm:t>
        <a:bodyPr/>
        <a:lstStyle/>
        <a:p>
          <a:endParaRPr lang="es-ES" sz="1100">
            <a:latin typeface="Arial Narrow" panose="020B0606020202030204" pitchFamily="34" charset="0"/>
          </a:endParaRPr>
        </a:p>
      </dgm:t>
    </dgm:pt>
    <dgm:pt modelId="{4C33865C-2CD3-42DB-9E61-B43654F15610}">
      <dgm:prSet phldrT="[Texto]" custT="1"/>
      <dgm:spPr>
        <a:solidFill>
          <a:srgbClr val="00B0F0"/>
        </a:solidFill>
      </dgm:spPr>
      <dgm:t>
        <a:bodyPr/>
        <a:lstStyle/>
        <a:p>
          <a:r>
            <a:rPr lang="es-ES" sz="800" dirty="0">
              <a:solidFill>
                <a:schemeClr val="bg1"/>
              </a:solidFill>
              <a:latin typeface="Arial Narrow" panose="020B0606020202030204" pitchFamily="34" charset="0"/>
            </a:rPr>
            <a:t>Equipo procesos selectivos</a:t>
          </a:r>
        </a:p>
      </dgm:t>
    </dgm:pt>
    <dgm:pt modelId="{4011BF7B-B248-4D58-AD52-040A97B158A6}" type="parTrans" cxnId="{00B78E02-747C-4A30-8997-7C08EF46976D}">
      <dgm:prSet/>
      <dgm:spPr/>
      <dgm:t>
        <a:bodyPr/>
        <a:lstStyle/>
        <a:p>
          <a:endParaRPr lang="es-ES" sz="1100">
            <a:latin typeface="Arial Narrow" panose="020B0606020202030204" pitchFamily="34" charset="0"/>
          </a:endParaRPr>
        </a:p>
      </dgm:t>
    </dgm:pt>
    <dgm:pt modelId="{52EED58A-0C3C-470F-A70D-0101DC21FE98}" type="sibTrans" cxnId="{00B78E02-747C-4A30-8997-7C08EF46976D}">
      <dgm:prSet/>
      <dgm:spPr/>
      <dgm:t>
        <a:bodyPr/>
        <a:lstStyle/>
        <a:p>
          <a:endParaRPr lang="es-ES" sz="1100">
            <a:latin typeface="Arial Narrow" panose="020B0606020202030204" pitchFamily="34" charset="0"/>
          </a:endParaRPr>
        </a:p>
      </dgm:t>
    </dgm:pt>
    <dgm:pt modelId="{618D5705-AE26-476A-BA32-A00AB7FCFC3A}">
      <dgm:prSet phldrT="[Texto]" custT="1"/>
      <dgm:spPr/>
      <dgm:t>
        <a:bodyPr/>
        <a:lstStyle/>
        <a:p>
          <a:r>
            <a:rPr lang="es-ES" sz="700" dirty="0">
              <a:latin typeface="Arial Narrow" panose="020B0606020202030204" pitchFamily="34" charset="0"/>
            </a:rPr>
            <a:t>Proyectar liquidaciones</a:t>
          </a:r>
        </a:p>
        <a:p>
          <a:r>
            <a:rPr lang="es-ES" sz="700" dirty="0">
              <a:latin typeface="Arial Narrow" panose="020B0606020202030204" pitchFamily="34" charset="0"/>
            </a:rPr>
            <a:t>Adiciones</a:t>
          </a:r>
        </a:p>
        <a:p>
          <a:r>
            <a:rPr lang="es-ES" sz="700" dirty="0">
              <a:latin typeface="Arial Narrow" panose="020B0606020202030204" pitchFamily="34" charset="0"/>
            </a:rPr>
            <a:t>Prorrogas</a:t>
          </a:r>
        </a:p>
        <a:p>
          <a:r>
            <a:rPr lang="es-ES" sz="700" dirty="0">
              <a:latin typeface="Arial Narrow" panose="020B0606020202030204" pitchFamily="34" charset="0"/>
            </a:rPr>
            <a:t>Modificaciones</a:t>
          </a:r>
        </a:p>
        <a:p>
          <a:r>
            <a:rPr lang="es-ES" sz="700" dirty="0">
              <a:latin typeface="Arial Narrow" panose="020B0606020202030204" pitchFamily="34" charset="0"/>
            </a:rPr>
            <a:t>Aclaraciones</a:t>
          </a:r>
        </a:p>
        <a:p>
          <a:r>
            <a:rPr lang="es-ES" sz="700" dirty="0">
              <a:latin typeface="Arial Narrow" panose="020B0606020202030204" pitchFamily="34" charset="0"/>
            </a:rPr>
            <a:t>Otro – si</a:t>
          </a:r>
        </a:p>
        <a:p>
          <a:r>
            <a:rPr lang="es-ES" sz="700" dirty="0">
              <a:latin typeface="Arial Narrow" panose="020B0606020202030204" pitchFamily="34" charset="0"/>
            </a:rPr>
            <a:t>Balances</a:t>
          </a:r>
        </a:p>
        <a:p>
          <a:r>
            <a:rPr lang="es-ES" sz="700" dirty="0">
              <a:latin typeface="Arial Narrow" panose="020B0606020202030204" pitchFamily="34" charset="0"/>
            </a:rPr>
            <a:t>Constancia de cierre del expediente contractual</a:t>
          </a:r>
        </a:p>
      </dgm:t>
    </dgm:pt>
    <dgm:pt modelId="{30E403BE-E3A9-4DB9-A572-E2759AB6EE4C}" type="parTrans" cxnId="{A6C6E9B6-40EA-4572-8C0E-C9A60873C49D}">
      <dgm:prSet/>
      <dgm:spPr/>
      <dgm:t>
        <a:bodyPr/>
        <a:lstStyle/>
        <a:p>
          <a:endParaRPr lang="es-ES" sz="1100">
            <a:latin typeface="Arial Narrow" panose="020B0606020202030204" pitchFamily="34" charset="0"/>
          </a:endParaRPr>
        </a:p>
      </dgm:t>
    </dgm:pt>
    <dgm:pt modelId="{D35A2FDA-C989-4B15-80EA-2BA81A33447E}" type="sibTrans" cxnId="{A6C6E9B6-40EA-4572-8C0E-C9A60873C49D}">
      <dgm:prSet/>
      <dgm:spPr/>
      <dgm:t>
        <a:bodyPr/>
        <a:lstStyle/>
        <a:p>
          <a:endParaRPr lang="es-ES" sz="1100">
            <a:latin typeface="Arial Narrow" panose="020B0606020202030204" pitchFamily="34" charset="0"/>
          </a:endParaRPr>
        </a:p>
      </dgm:t>
    </dgm:pt>
    <dgm:pt modelId="{21EB4933-03BD-40D5-81A2-6A1F7C40B7E5}">
      <dgm:prSet phldrT="[Texto]" custT="1"/>
      <dgm:spPr>
        <a:solidFill>
          <a:srgbClr val="00B0F0"/>
        </a:solidFill>
      </dgm:spPr>
      <dgm:t>
        <a:bodyPr/>
        <a:lstStyle/>
        <a:p>
          <a:r>
            <a:rPr lang="es-ES" sz="800" dirty="0">
              <a:solidFill>
                <a:schemeClr val="bg1"/>
              </a:solidFill>
              <a:latin typeface="Arial Narrow" panose="020B0606020202030204" pitchFamily="34" charset="0"/>
            </a:rPr>
            <a:t>Equipo ejecución y post-contractual</a:t>
          </a:r>
        </a:p>
      </dgm:t>
    </dgm:pt>
    <dgm:pt modelId="{6141A06D-7FD0-46D6-A9AC-5F145C5C6AAE}" type="parTrans" cxnId="{DB6CBEFB-9070-4732-8643-29CAEDAA8BD8}">
      <dgm:prSet/>
      <dgm:spPr/>
      <dgm:t>
        <a:bodyPr/>
        <a:lstStyle/>
        <a:p>
          <a:endParaRPr lang="es-ES" sz="1100">
            <a:latin typeface="Arial Narrow" panose="020B0606020202030204" pitchFamily="34" charset="0"/>
          </a:endParaRPr>
        </a:p>
      </dgm:t>
    </dgm:pt>
    <dgm:pt modelId="{2C9A428F-088A-4F2F-A0A6-69335063563E}" type="sibTrans" cxnId="{DB6CBEFB-9070-4732-8643-29CAEDAA8BD8}">
      <dgm:prSet/>
      <dgm:spPr/>
      <dgm:t>
        <a:bodyPr/>
        <a:lstStyle/>
        <a:p>
          <a:endParaRPr lang="es-ES" sz="1100">
            <a:latin typeface="Arial Narrow" panose="020B0606020202030204" pitchFamily="34" charset="0"/>
          </a:endParaRPr>
        </a:p>
      </dgm:t>
    </dgm:pt>
    <dgm:pt modelId="{325C2186-7193-495D-9224-F7092D449E67}">
      <dgm:prSet phldrT="[Texto]" custT="1"/>
      <dgm:spPr/>
      <dgm:t>
        <a:bodyPr/>
        <a:lstStyle/>
        <a:p>
          <a:r>
            <a:rPr lang="es-ES" sz="700" dirty="0">
              <a:latin typeface="Arial Narrow" panose="020B0606020202030204" pitchFamily="34" charset="0"/>
            </a:rPr>
            <a:t>Elaboración de minutos</a:t>
          </a:r>
        </a:p>
        <a:p>
          <a:r>
            <a:rPr lang="es-ES" sz="700" dirty="0">
              <a:latin typeface="Arial Narrow" panose="020B0606020202030204" pitchFamily="34" charset="0"/>
            </a:rPr>
            <a:t>Estructuración de Pliegos</a:t>
          </a:r>
        </a:p>
        <a:p>
          <a:r>
            <a:rPr lang="es-ES" sz="700" dirty="0">
              <a:latin typeface="Arial Narrow" panose="020B0606020202030204" pitchFamily="34" charset="0"/>
            </a:rPr>
            <a:t>Evaluaciones</a:t>
          </a:r>
        </a:p>
        <a:p>
          <a:r>
            <a:rPr lang="es-ES" sz="700" dirty="0">
              <a:latin typeface="Arial Narrow" panose="020B0606020202030204" pitchFamily="34" charset="0"/>
            </a:rPr>
            <a:t>Proyección de respuesta a observaciones</a:t>
          </a:r>
        </a:p>
        <a:p>
          <a:r>
            <a:rPr lang="es-ES" sz="700" dirty="0">
              <a:latin typeface="Arial Narrow" panose="020B0606020202030204" pitchFamily="34" charset="0"/>
            </a:rPr>
            <a:t>Elaboración de actas de inicio</a:t>
          </a:r>
        </a:p>
        <a:p>
          <a:endParaRPr lang="es-ES" sz="700" dirty="0">
            <a:latin typeface="Arial Narrow" panose="020B0606020202030204" pitchFamily="34" charset="0"/>
          </a:endParaRPr>
        </a:p>
      </dgm:t>
    </dgm:pt>
    <dgm:pt modelId="{80A4108E-3B7A-4B79-97AE-CC16DEC3B858}" type="parTrans" cxnId="{4EEAD694-43C4-400C-B2E3-1897CAECC9B9}">
      <dgm:prSet/>
      <dgm:spPr/>
      <dgm:t>
        <a:bodyPr/>
        <a:lstStyle/>
        <a:p>
          <a:endParaRPr lang="es-ES" sz="1100">
            <a:latin typeface="Arial Narrow" panose="020B0606020202030204" pitchFamily="34" charset="0"/>
          </a:endParaRPr>
        </a:p>
      </dgm:t>
    </dgm:pt>
    <dgm:pt modelId="{A55DAB91-A98D-4CF9-8A3F-C7D67A4D1865}" type="sibTrans" cxnId="{4EEAD694-43C4-400C-B2E3-1897CAECC9B9}">
      <dgm:prSet/>
      <dgm:spPr/>
      <dgm:t>
        <a:bodyPr/>
        <a:lstStyle/>
        <a:p>
          <a:endParaRPr lang="es-ES" sz="1100">
            <a:latin typeface="Arial Narrow" panose="020B0606020202030204" pitchFamily="34" charset="0"/>
          </a:endParaRPr>
        </a:p>
      </dgm:t>
    </dgm:pt>
    <dgm:pt modelId="{40438DFC-2BDD-4FE0-B91C-7E0230875651}" type="pres">
      <dgm:prSet presAssocID="{E1B30213-2D40-4C7B-9394-BB8521D03181}" presName="hierChild1" presStyleCnt="0">
        <dgm:presLayoutVars>
          <dgm:orgChart val="1"/>
          <dgm:chPref val="1"/>
          <dgm:dir/>
          <dgm:animOne val="branch"/>
          <dgm:animLvl val="lvl"/>
          <dgm:resizeHandles/>
        </dgm:presLayoutVars>
      </dgm:prSet>
      <dgm:spPr/>
    </dgm:pt>
    <dgm:pt modelId="{E35B80EB-56F6-48C2-8C8F-C9A7A73622A6}" type="pres">
      <dgm:prSet presAssocID="{A960DD33-DFAF-42C3-8EB0-8278345FDC05}" presName="hierRoot1" presStyleCnt="0">
        <dgm:presLayoutVars>
          <dgm:hierBranch val="init"/>
        </dgm:presLayoutVars>
      </dgm:prSet>
      <dgm:spPr/>
    </dgm:pt>
    <dgm:pt modelId="{D7765F62-A404-4E81-8FBB-16B1066F4EA4}" type="pres">
      <dgm:prSet presAssocID="{A960DD33-DFAF-42C3-8EB0-8278345FDC05}" presName="rootComposite1" presStyleCnt="0"/>
      <dgm:spPr/>
    </dgm:pt>
    <dgm:pt modelId="{AB16CEE9-7277-4262-9A81-81B628E3945F}" type="pres">
      <dgm:prSet presAssocID="{A960DD33-DFAF-42C3-8EB0-8278345FDC05}" presName="rootText1" presStyleLbl="node0" presStyleIdx="0" presStyleCnt="1" custScaleX="166895" custScaleY="45345" custLinFactNeighborY="-40175">
        <dgm:presLayoutVars>
          <dgm:chPref val="3"/>
        </dgm:presLayoutVars>
      </dgm:prSet>
      <dgm:spPr/>
    </dgm:pt>
    <dgm:pt modelId="{34E80828-4514-4C40-9C90-D09253D61D69}" type="pres">
      <dgm:prSet presAssocID="{A960DD33-DFAF-42C3-8EB0-8278345FDC05}" presName="rootConnector1" presStyleLbl="node1" presStyleIdx="0" presStyleCnt="0"/>
      <dgm:spPr/>
    </dgm:pt>
    <dgm:pt modelId="{209ADAB8-6A8C-4D36-9CE2-6F88F8A2AC74}" type="pres">
      <dgm:prSet presAssocID="{A960DD33-DFAF-42C3-8EB0-8278345FDC05}" presName="hierChild2" presStyleCnt="0"/>
      <dgm:spPr/>
    </dgm:pt>
    <dgm:pt modelId="{94C9BC04-C351-4244-ADE7-5F8450DCDA9F}" type="pres">
      <dgm:prSet presAssocID="{6C575417-0C4B-4DCB-9121-6CD12CE6936D}" presName="Name37" presStyleLbl="parChTrans1D2" presStyleIdx="0" presStyleCnt="3"/>
      <dgm:spPr/>
    </dgm:pt>
    <dgm:pt modelId="{726BCA96-C6F0-477E-9D66-DEF5D440FF82}" type="pres">
      <dgm:prSet presAssocID="{408337B1-CE89-46CE-A5B3-9B2738BF34E1}" presName="hierRoot2" presStyleCnt="0">
        <dgm:presLayoutVars>
          <dgm:hierBranch val="init"/>
        </dgm:presLayoutVars>
      </dgm:prSet>
      <dgm:spPr/>
    </dgm:pt>
    <dgm:pt modelId="{7C23DE69-D58D-4300-AC23-C4B10EC1E48F}" type="pres">
      <dgm:prSet presAssocID="{408337B1-CE89-46CE-A5B3-9B2738BF34E1}" presName="rootComposite" presStyleCnt="0"/>
      <dgm:spPr/>
    </dgm:pt>
    <dgm:pt modelId="{1CCD5D37-0223-43DE-A776-938325C9176D}" type="pres">
      <dgm:prSet presAssocID="{408337B1-CE89-46CE-A5B3-9B2738BF34E1}" presName="rootText" presStyleLbl="node2" presStyleIdx="0" presStyleCnt="3" custScaleX="167389" custScaleY="37423" custLinFactNeighborX="-88" custLinFactNeighborY="-20212">
        <dgm:presLayoutVars>
          <dgm:chPref val="3"/>
        </dgm:presLayoutVars>
      </dgm:prSet>
      <dgm:spPr/>
    </dgm:pt>
    <dgm:pt modelId="{9A074DE3-71D7-4167-831F-9AE9425E3646}" type="pres">
      <dgm:prSet presAssocID="{408337B1-CE89-46CE-A5B3-9B2738BF34E1}" presName="rootConnector" presStyleLbl="node2" presStyleIdx="0" presStyleCnt="3"/>
      <dgm:spPr/>
    </dgm:pt>
    <dgm:pt modelId="{9F42C2EA-2416-4DCD-8123-1C8F34EE94A9}" type="pres">
      <dgm:prSet presAssocID="{408337B1-CE89-46CE-A5B3-9B2738BF34E1}" presName="hierChild4" presStyleCnt="0"/>
      <dgm:spPr/>
    </dgm:pt>
    <dgm:pt modelId="{17264357-E2D7-46BB-8516-D33E6BA7217B}" type="pres">
      <dgm:prSet presAssocID="{B02387AA-F3D6-42CF-B302-690744C352BD}" presName="Name37" presStyleLbl="parChTrans1D3" presStyleIdx="0" presStyleCnt="3"/>
      <dgm:spPr/>
    </dgm:pt>
    <dgm:pt modelId="{C80DCBBE-40CB-4B0D-B4CB-A459106F5DAB}" type="pres">
      <dgm:prSet presAssocID="{B025F852-985E-432E-BDAF-696DC76346EC}" presName="hierRoot2" presStyleCnt="0">
        <dgm:presLayoutVars>
          <dgm:hierBranch val="init"/>
        </dgm:presLayoutVars>
      </dgm:prSet>
      <dgm:spPr/>
    </dgm:pt>
    <dgm:pt modelId="{279792D2-131B-4969-9683-D9DCC596CE96}" type="pres">
      <dgm:prSet presAssocID="{B025F852-985E-432E-BDAF-696DC76346EC}" presName="rootComposite" presStyleCnt="0"/>
      <dgm:spPr/>
    </dgm:pt>
    <dgm:pt modelId="{C7FD6111-D468-4F4D-84B7-1C3675D893E1}" type="pres">
      <dgm:prSet presAssocID="{B025F852-985E-432E-BDAF-696DC76346EC}" presName="rootText" presStyleLbl="node3" presStyleIdx="0" presStyleCnt="3" custScaleX="167389" custScaleY="365408" custLinFactNeighborX="-13919" custLinFactNeighborY="-38392">
        <dgm:presLayoutVars>
          <dgm:chPref val="3"/>
        </dgm:presLayoutVars>
      </dgm:prSet>
      <dgm:spPr/>
    </dgm:pt>
    <dgm:pt modelId="{53279174-CF99-4C7E-870E-5822506CDE23}" type="pres">
      <dgm:prSet presAssocID="{B025F852-985E-432E-BDAF-696DC76346EC}" presName="rootConnector" presStyleLbl="node3" presStyleIdx="0" presStyleCnt="3"/>
      <dgm:spPr/>
    </dgm:pt>
    <dgm:pt modelId="{9378C629-2E36-46EC-B883-DD040A0BA09E}" type="pres">
      <dgm:prSet presAssocID="{B025F852-985E-432E-BDAF-696DC76346EC}" presName="hierChild4" presStyleCnt="0"/>
      <dgm:spPr/>
    </dgm:pt>
    <dgm:pt modelId="{597B0F22-95FE-4636-897A-122A9408F512}" type="pres">
      <dgm:prSet presAssocID="{B025F852-985E-432E-BDAF-696DC76346EC}" presName="hierChild5" presStyleCnt="0"/>
      <dgm:spPr/>
    </dgm:pt>
    <dgm:pt modelId="{2D00CE51-3C3F-417E-8050-6915B5895BCF}" type="pres">
      <dgm:prSet presAssocID="{408337B1-CE89-46CE-A5B3-9B2738BF34E1}" presName="hierChild5" presStyleCnt="0"/>
      <dgm:spPr/>
    </dgm:pt>
    <dgm:pt modelId="{DE3238E2-8EEB-4DE9-9DEE-65437CDAF91D}" type="pres">
      <dgm:prSet presAssocID="{4011BF7B-B248-4D58-AD52-040A97B158A6}" presName="Name37" presStyleLbl="parChTrans1D2" presStyleIdx="1" presStyleCnt="3"/>
      <dgm:spPr/>
    </dgm:pt>
    <dgm:pt modelId="{8CA6B2BB-DC47-4215-80E8-0D0EC9D89A23}" type="pres">
      <dgm:prSet presAssocID="{4C33865C-2CD3-42DB-9E61-B43654F15610}" presName="hierRoot2" presStyleCnt="0">
        <dgm:presLayoutVars>
          <dgm:hierBranch val="init"/>
        </dgm:presLayoutVars>
      </dgm:prSet>
      <dgm:spPr/>
    </dgm:pt>
    <dgm:pt modelId="{03062F52-1AB6-479A-AE68-31A34EDBDFB1}" type="pres">
      <dgm:prSet presAssocID="{4C33865C-2CD3-42DB-9E61-B43654F15610}" presName="rootComposite" presStyleCnt="0"/>
      <dgm:spPr/>
    </dgm:pt>
    <dgm:pt modelId="{B24E4516-0746-4970-9DBE-1E550325D181}" type="pres">
      <dgm:prSet presAssocID="{4C33865C-2CD3-42DB-9E61-B43654F15610}" presName="rootText" presStyleLbl="node2" presStyleIdx="1" presStyleCnt="3" custScaleX="167389" custScaleY="37423" custLinFactNeighborY="-20419">
        <dgm:presLayoutVars>
          <dgm:chPref val="3"/>
        </dgm:presLayoutVars>
      </dgm:prSet>
      <dgm:spPr/>
    </dgm:pt>
    <dgm:pt modelId="{55F78766-047E-4222-948B-A3F7923F9825}" type="pres">
      <dgm:prSet presAssocID="{4C33865C-2CD3-42DB-9E61-B43654F15610}" presName="rootConnector" presStyleLbl="node2" presStyleIdx="1" presStyleCnt="3"/>
      <dgm:spPr/>
    </dgm:pt>
    <dgm:pt modelId="{24E3EF9B-9681-47DA-A1C4-380C37C452A8}" type="pres">
      <dgm:prSet presAssocID="{4C33865C-2CD3-42DB-9E61-B43654F15610}" presName="hierChild4" presStyleCnt="0"/>
      <dgm:spPr/>
    </dgm:pt>
    <dgm:pt modelId="{B3DA3192-FC06-450F-A27C-FF48465895CB}" type="pres">
      <dgm:prSet presAssocID="{80A4108E-3B7A-4B79-97AE-CC16DEC3B858}" presName="Name37" presStyleLbl="parChTrans1D3" presStyleIdx="1" presStyleCnt="3"/>
      <dgm:spPr/>
    </dgm:pt>
    <dgm:pt modelId="{7E9F4BF8-617B-473B-AE54-41058EA684DC}" type="pres">
      <dgm:prSet presAssocID="{325C2186-7193-495D-9224-F7092D449E67}" presName="hierRoot2" presStyleCnt="0">
        <dgm:presLayoutVars>
          <dgm:hierBranch val="init"/>
        </dgm:presLayoutVars>
      </dgm:prSet>
      <dgm:spPr/>
    </dgm:pt>
    <dgm:pt modelId="{AD926835-32F3-4936-ABA3-5E33DC7C90F5}" type="pres">
      <dgm:prSet presAssocID="{325C2186-7193-495D-9224-F7092D449E67}" presName="rootComposite" presStyleCnt="0"/>
      <dgm:spPr/>
    </dgm:pt>
    <dgm:pt modelId="{4D9ACEAB-AA6B-4E6D-8DB3-3BC18C9C8870}" type="pres">
      <dgm:prSet presAssocID="{325C2186-7193-495D-9224-F7092D449E67}" presName="rootText" presStyleLbl="node3" presStyleIdx="1" presStyleCnt="3" custScaleX="167389" custScaleY="361983" custLinFactNeighborX="-7462" custLinFactNeighborY="-38392">
        <dgm:presLayoutVars>
          <dgm:chPref val="3"/>
        </dgm:presLayoutVars>
      </dgm:prSet>
      <dgm:spPr/>
    </dgm:pt>
    <dgm:pt modelId="{6552D32A-16A6-48A3-B130-55B9A7C4377C}" type="pres">
      <dgm:prSet presAssocID="{325C2186-7193-495D-9224-F7092D449E67}" presName="rootConnector" presStyleLbl="node3" presStyleIdx="1" presStyleCnt="3"/>
      <dgm:spPr/>
    </dgm:pt>
    <dgm:pt modelId="{F8650FDF-3DCC-4898-81ED-20758DC793F8}" type="pres">
      <dgm:prSet presAssocID="{325C2186-7193-495D-9224-F7092D449E67}" presName="hierChild4" presStyleCnt="0"/>
      <dgm:spPr/>
    </dgm:pt>
    <dgm:pt modelId="{9BF8998D-AE6F-44BD-AEB6-864D84A01ABF}" type="pres">
      <dgm:prSet presAssocID="{325C2186-7193-495D-9224-F7092D449E67}" presName="hierChild5" presStyleCnt="0"/>
      <dgm:spPr/>
    </dgm:pt>
    <dgm:pt modelId="{46719581-67B8-438E-A719-9F80AAEA0EAF}" type="pres">
      <dgm:prSet presAssocID="{4C33865C-2CD3-42DB-9E61-B43654F15610}" presName="hierChild5" presStyleCnt="0"/>
      <dgm:spPr/>
    </dgm:pt>
    <dgm:pt modelId="{3F462109-CC6E-4F38-A51B-D7A3692382A8}" type="pres">
      <dgm:prSet presAssocID="{6141A06D-7FD0-46D6-A9AC-5F145C5C6AAE}" presName="Name37" presStyleLbl="parChTrans1D2" presStyleIdx="2" presStyleCnt="3"/>
      <dgm:spPr/>
    </dgm:pt>
    <dgm:pt modelId="{D2698F23-BC54-4C8D-9605-964EC74AD26B}" type="pres">
      <dgm:prSet presAssocID="{21EB4933-03BD-40D5-81A2-6A1F7C40B7E5}" presName="hierRoot2" presStyleCnt="0">
        <dgm:presLayoutVars>
          <dgm:hierBranch val="init"/>
        </dgm:presLayoutVars>
      </dgm:prSet>
      <dgm:spPr/>
    </dgm:pt>
    <dgm:pt modelId="{5E8B1952-75CA-4B09-A798-7CBF4D885849}" type="pres">
      <dgm:prSet presAssocID="{21EB4933-03BD-40D5-81A2-6A1F7C40B7E5}" presName="rootComposite" presStyleCnt="0"/>
      <dgm:spPr/>
    </dgm:pt>
    <dgm:pt modelId="{6F249879-8397-4C1F-A883-56CD417E8489}" type="pres">
      <dgm:prSet presAssocID="{21EB4933-03BD-40D5-81A2-6A1F7C40B7E5}" presName="rootText" presStyleLbl="node2" presStyleIdx="2" presStyleCnt="3" custScaleX="167389" custScaleY="37423" custLinFactNeighborX="9756" custLinFactNeighborY="-20510">
        <dgm:presLayoutVars>
          <dgm:chPref val="3"/>
        </dgm:presLayoutVars>
      </dgm:prSet>
      <dgm:spPr/>
    </dgm:pt>
    <dgm:pt modelId="{1AAE6FA9-5FD0-4415-85F7-F4DD86B82A73}" type="pres">
      <dgm:prSet presAssocID="{21EB4933-03BD-40D5-81A2-6A1F7C40B7E5}" presName="rootConnector" presStyleLbl="node2" presStyleIdx="2" presStyleCnt="3"/>
      <dgm:spPr/>
    </dgm:pt>
    <dgm:pt modelId="{AD8CC9F7-6D77-4C23-AED9-D1094B97EB8A}" type="pres">
      <dgm:prSet presAssocID="{21EB4933-03BD-40D5-81A2-6A1F7C40B7E5}" presName="hierChild4" presStyleCnt="0"/>
      <dgm:spPr/>
    </dgm:pt>
    <dgm:pt modelId="{5E0D6650-DEFF-422B-839B-ADB46F728F55}" type="pres">
      <dgm:prSet presAssocID="{30E403BE-E3A9-4DB9-A572-E2759AB6EE4C}" presName="Name37" presStyleLbl="parChTrans1D3" presStyleIdx="2" presStyleCnt="3"/>
      <dgm:spPr/>
    </dgm:pt>
    <dgm:pt modelId="{E5B7A77A-DFD6-4F80-8D9E-1C4C62EF0B0C}" type="pres">
      <dgm:prSet presAssocID="{618D5705-AE26-476A-BA32-A00AB7FCFC3A}" presName="hierRoot2" presStyleCnt="0">
        <dgm:presLayoutVars>
          <dgm:hierBranch val="init"/>
        </dgm:presLayoutVars>
      </dgm:prSet>
      <dgm:spPr/>
    </dgm:pt>
    <dgm:pt modelId="{B5D9E7BD-9061-40CA-B3A1-152B173FAAD7}" type="pres">
      <dgm:prSet presAssocID="{618D5705-AE26-476A-BA32-A00AB7FCFC3A}" presName="rootComposite" presStyleCnt="0"/>
      <dgm:spPr/>
    </dgm:pt>
    <dgm:pt modelId="{7DB2CAC8-7290-4777-A5F5-0ED94D368127}" type="pres">
      <dgm:prSet presAssocID="{618D5705-AE26-476A-BA32-A00AB7FCFC3A}" presName="rootText" presStyleLbl="node3" presStyleIdx="2" presStyleCnt="3" custScaleX="167389" custScaleY="352122" custLinFactNeighborX="88" custLinFactNeighborY="-40175">
        <dgm:presLayoutVars>
          <dgm:chPref val="3"/>
        </dgm:presLayoutVars>
      </dgm:prSet>
      <dgm:spPr/>
    </dgm:pt>
    <dgm:pt modelId="{0581858C-C58E-4BAA-B406-B7152D2EC295}" type="pres">
      <dgm:prSet presAssocID="{618D5705-AE26-476A-BA32-A00AB7FCFC3A}" presName="rootConnector" presStyleLbl="node3" presStyleIdx="2" presStyleCnt="3"/>
      <dgm:spPr/>
    </dgm:pt>
    <dgm:pt modelId="{E9FA4E6B-4153-48DC-BB4B-CC0B3A9784D4}" type="pres">
      <dgm:prSet presAssocID="{618D5705-AE26-476A-BA32-A00AB7FCFC3A}" presName="hierChild4" presStyleCnt="0"/>
      <dgm:spPr/>
    </dgm:pt>
    <dgm:pt modelId="{BD5B3695-2887-4DF0-B7CC-8AF76C6B6335}" type="pres">
      <dgm:prSet presAssocID="{618D5705-AE26-476A-BA32-A00AB7FCFC3A}" presName="hierChild5" presStyleCnt="0"/>
      <dgm:spPr/>
    </dgm:pt>
    <dgm:pt modelId="{258DE79F-D3B3-48C5-ABFD-E84311D7C59F}" type="pres">
      <dgm:prSet presAssocID="{21EB4933-03BD-40D5-81A2-6A1F7C40B7E5}" presName="hierChild5" presStyleCnt="0"/>
      <dgm:spPr/>
    </dgm:pt>
    <dgm:pt modelId="{0D31DE9C-F1F0-4EC6-8890-4759545FD1A1}" type="pres">
      <dgm:prSet presAssocID="{A960DD33-DFAF-42C3-8EB0-8278345FDC05}" presName="hierChild3" presStyleCnt="0"/>
      <dgm:spPr/>
    </dgm:pt>
  </dgm:ptLst>
  <dgm:cxnLst>
    <dgm:cxn modelId="{00B78E02-747C-4A30-8997-7C08EF46976D}" srcId="{A960DD33-DFAF-42C3-8EB0-8278345FDC05}" destId="{4C33865C-2CD3-42DB-9E61-B43654F15610}" srcOrd="1" destOrd="0" parTransId="{4011BF7B-B248-4D58-AD52-040A97B158A6}" sibTransId="{52EED58A-0C3C-470F-A70D-0101DC21FE98}"/>
    <dgm:cxn modelId="{F290C42A-8048-40BF-9727-ED9F953FC3E4}" type="presOf" srcId="{B02387AA-F3D6-42CF-B302-690744C352BD}" destId="{17264357-E2D7-46BB-8516-D33E6BA7217B}" srcOrd="0" destOrd="0" presId="urn:microsoft.com/office/officeart/2005/8/layout/orgChart1"/>
    <dgm:cxn modelId="{D2607239-806B-4ECB-86F6-84400BB83C79}" type="presOf" srcId="{6C575417-0C4B-4DCB-9121-6CD12CE6936D}" destId="{94C9BC04-C351-4244-ADE7-5F8450DCDA9F}" srcOrd="0" destOrd="0" presId="urn:microsoft.com/office/officeart/2005/8/layout/orgChart1"/>
    <dgm:cxn modelId="{58DB1240-B95D-4584-A2F9-D6FF17414307}" type="presOf" srcId="{A960DD33-DFAF-42C3-8EB0-8278345FDC05}" destId="{AB16CEE9-7277-4262-9A81-81B628E3945F}" srcOrd="0" destOrd="0" presId="urn:microsoft.com/office/officeart/2005/8/layout/orgChart1"/>
    <dgm:cxn modelId="{15FC4367-3D7F-4195-A6A0-D963328FA3B2}" type="presOf" srcId="{30E403BE-E3A9-4DB9-A572-E2759AB6EE4C}" destId="{5E0D6650-DEFF-422B-839B-ADB46F728F55}" srcOrd="0" destOrd="0" presId="urn:microsoft.com/office/officeart/2005/8/layout/orgChart1"/>
    <dgm:cxn modelId="{F8FC6869-637F-48AB-8891-832CBD7882F5}" type="presOf" srcId="{B025F852-985E-432E-BDAF-696DC76346EC}" destId="{53279174-CF99-4C7E-870E-5822506CDE23}" srcOrd="1" destOrd="0" presId="urn:microsoft.com/office/officeart/2005/8/layout/orgChart1"/>
    <dgm:cxn modelId="{48A6C157-8918-477D-8EAF-8BCAD5D94A17}" type="presOf" srcId="{4C33865C-2CD3-42DB-9E61-B43654F15610}" destId="{55F78766-047E-4222-948B-A3F7923F9825}" srcOrd="1" destOrd="0" presId="urn:microsoft.com/office/officeart/2005/8/layout/orgChart1"/>
    <dgm:cxn modelId="{0350EA77-1372-409B-BF61-DB4CC0F7D45A}" srcId="{408337B1-CE89-46CE-A5B3-9B2738BF34E1}" destId="{B025F852-985E-432E-BDAF-696DC76346EC}" srcOrd="0" destOrd="0" parTransId="{B02387AA-F3D6-42CF-B302-690744C352BD}" sibTransId="{EF9410EC-05D0-49A3-A5D0-7A6632F3408C}"/>
    <dgm:cxn modelId="{E19A087A-4608-4B42-BC61-57F5AB718261}" type="presOf" srcId="{21EB4933-03BD-40D5-81A2-6A1F7C40B7E5}" destId="{6F249879-8397-4C1F-A883-56CD417E8489}" srcOrd="0" destOrd="0" presId="urn:microsoft.com/office/officeart/2005/8/layout/orgChart1"/>
    <dgm:cxn modelId="{216E477C-E12E-4587-ACD1-D79586424170}" type="presOf" srcId="{80A4108E-3B7A-4B79-97AE-CC16DEC3B858}" destId="{B3DA3192-FC06-450F-A27C-FF48465895CB}" srcOrd="0" destOrd="0" presId="urn:microsoft.com/office/officeart/2005/8/layout/orgChart1"/>
    <dgm:cxn modelId="{AD42F583-FADA-4271-8EBF-FFCD0B4B15F7}" type="presOf" srcId="{408337B1-CE89-46CE-A5B3-9B2738BF34E1}" destId="{1CCD5D37-0223-43DE-A776-938325C9176D}" srcOrd="0" destOrd="0" presId="urn:microsoft.com/office/officeart/2005/8/layout/orgChart1"/>
    <dgm:cxn modelId="{89A76A89-9784-449E-8A27-666E56080071}" srcId="{E1B30213-2D40-4C7B-9394-BB8521D03181}" destId="{A960DD33-DFAF-42C3-8EB0-8278345FDC05}" srcOrd="0" destOrd="0" parTransId="{5455B632-1628-4CF1-AD14-EBB2CB0049CB}" sibTransId="{648A371C-1032-41BE-947A-A80667FC0A6D}"/>
    <dgm:cxn modelId="{4EEAD694-43C4-400C-B2E3-1897CAECC9B9}" srcId="{4C33865C-2CD3-42DB-9E61-B43654F15610}" destId="{325C2186-7193-495D-9224-F7092D449E67}" srcOrd="0" destOrd="0" parTransId="{80A4108E-3B7A-4B79-97AE-CC16DEC3B858}" sibTransId="{A55DAB91-A98D-4CF9-8A3F-C7D67A4D1865}"/>
    <dgm:cxn modelId="{5F6B679C-AD54-4A73-97BD-E0EC9F4E6449}" type="presOf" srcId="{4C33865C-2CD3-42DB-9E61-B43654F15610}" destId="{B24E4516-0746-4970-9DBE-1E550325D181}" srcOrd="0" destOrd="0" presId="urn:microsoft.com/office/officeart/2005/8/layout/orgChart1"/>
    <dgm:cxn modelId="{C45A87A7-E44B-41D0-AE53-6B26EFC28B2C}" type="presOf" srcId="{21EB4933-03BD-40D5-81A2-6A1F7C40B7E5}" destId="{1AAE6FA9-5FD0-4415-85F7-F4DD86B82A73}" srcOrd="1" destOrd="0" presId="urn:microsoft.com/office/officeart/2005/8/layout/orgChart1"/>
    <dgm:cxn modelId="{D3F724A9-B3A1-4CAF-A6C0-E207DFB83240}" type="presOf" srcId="{325C2186-7193-495D-9224-F7092D449E67}" destId="{6552D32A-16A6-48A3-B130-55B9A7C4377C}" srcOrd="1" destOrd="0" presId="urn:microsoft.com/office/officeart/2005/8/layout/orgChart1"/>
    <dgm:cxn modelId="{551953B1-DCBA-4D7E-ACC2-F2753A857ED0}" type="presOf" srcId="{E1B30213-2D40-4C7B-9394-BB8521D03181}" destId="{40438DFC-2BDD-4FE0-B91C-7E0230875651}" srcOrd="0" destOrd="0" presId="urn:microsoft.com/office/officeart/2005/8/layout/orgChart1"/>
    <dgm:cxn modelId="{DA0046B5-E10B-4278-9CA9-4D585DD96590}" type="presOf" srcId="{408337B1-CE89-46CE-A5B3-9B2738BF34E1}" destId="{9A074DE3-71D7-4167-831F-9AE9425E3646}" srcOrd="1" destOrd="0" presId="urn:microsoft.com/office/officeart/2005/8/layout/orgChart1"/>
    <dgm:cxn modelId="{A6C6E9B6-40EA-4572-8C0E-C9A60873C49D}" srcId="{21EB4933-03BD-40D5-81A2-6A1F7C40B7E5}" destId="{618D5705-AE26-476A-BA32-A00AB7FCFC3A}" srcOrd="0" destOrd="0" parTransId="{30E403BE-E3A9-4DB9-A572-E2759AB6EE4C}" sibTransId="{D35A2FDA-C989-4B15-80EA-2BA81A33447E}"/>
    <dgm:cxn modelId="{719B04BD-70E9-4E81-86D0-0FAE60643D52}" type="presOf" srcId="{A960DD33-DFAF-42C3-8EB0-8278345FDC05}" destId="{34E80828-4514-4C40-9C90-D09253D61D69}" srcOrd="1" destOrd="0" presId="urn:microsoft.com/office/officeart/2005/8/layout/orgChart1"/>
    <dgm:cxn modelId="{25DAD7C4-860C-4738-AAC8-CE7D2726D121}" type="presOf" srcId="{325C2186-7193-495D-9224-F7092D449E67}" destId="{4D9ACEAB-AA6B-4E6D-8DB3-3BC18C9C8870}" srcOrd="0" destOrd="0" presId="urn:microsoft.com/office/officeart/2005/8/layout/orgChart1"/>
    <dgm:cxn modelId="{B1A2D9C8-B81E-4813-9288-05211692549A}" srcId="{A960DD33-DFAF-42C3-8EB0-8278345FDC05}" destId="{408337B1-CE89-46CE-A5B3-9B2738BF34E1}" srcOrd="0" destOrd="0" parTransId="{6C575417-0C4B-4DCB-9121-6CD12CE6936D}" sibTransId="{2630A017-4063-4055-A51E-0867BBC02D42}"/>
    <dgm:cxn modelId="{3B48AAD2-5901-4ED3-8556-82331E24C722}" type="presOf" srcId="{B025F852-985E-432E-BDAF-696DC76346EC}" destId="{C7FD6111-D468-4F4D-84B7-1C3675D893E1}" srcOrd="0" destOrd="0" presId="urn:microsoft.com/office/officeart/2005/8/layout/orgChart1"/>
    <dgm:cxn modelId="{44823ED4-EFAC-4BD9-85EC-AD734A6D55F1}" type="presOf" srcId="{618D5705-AE26-476A-BA32-A00AB7FCFC3A}" destId="{0581858C-C58E-4BAA-B406-B7152D2EC295}" srcOrd="1" destOrd="0" presId="urn:microsoft.com/office/officeart/2005/8/layout/orgChart1"/>
    <dgm:cxn modelId="{9AA2A5D4-0EEB-4AEE-B76B-03D777EA71ED}" type="presOf" srcId="{618D5705-AE26-476A-BA32-A00AB7FCFC3A}" destId="{7DB2CAC8-7290-4777-A5F5-0ED94D368127}" srcOrd="0" destOrd="0" presId="urn:microsoft.com/office/officeart/2005/8/layout/orgChart1"/>
    <dgm:cxn modelId="{5D1120DC-16F6-4999-A8F6-C5EB56D883A2}" type="presOf" srcId="{6141A06D-7FD0-46D6-A9AC-5F145C5C6AAE}" destId="{3F462109-CC6E-4F38-A51B-D7A3692382A8}" srcOrd="0" destOrd="0" presId="urn:microsoft.com/office/officeart/2005/8/layout/orgChart1"/>
    <dgm:cxn modelId="{DB6CBEFB-9070-4732-8643-29CAEDAA8BD8}" srcId="{A960DD33-DFAF-42C3-8EB0-8278345FDC05}" destId="{21EB4933-03BD-40D5-81A2-6A1F7C40B7E5}" srcOrd="2" destOrd="0" parTransId="{6141A06D-7FD0-46D6-A9AC-5F145C5C6AAE}" sibTransId="{2C9A428F-088A-4F2F-A0A6-69335063563E}"/>
    <dgm:cxn modelId="{50A52BFD-8A52-4B5B-A956-4775D2DB6853}" type="presOf" srcId="{4011BF7B-B248-4D58-AD52-040A97B158A6}" destId="{DE3238E2-8EEB-4DE9-9DEE-65437CDAF91D}" srcOrd="0" destOrd="0" presId="urn:microsoft.com/office/officeart/2005/8/layout/orgChart1"/>
    <dgm:cxn modelId="{27C21F34-9E5F-4B6F-B71F-6E3CDD7F9C76}" type="presParOf" srcId="{40438DFC-2BDD-4FE0-B91C-7E0230875651}" destId="{E35B80EB-56F6-48C2-8C8F-C9A7A73622A6}" srcOrd="0" destOrd="0" presId="urn:microsoft.com/office/officeart/2005/8/layout/orgChart1"/>
    <dgm:cxn modelId="{EF4C4044-F5A0-455F-8D73-537D7FC5AE3F}" type="presParOf" srcId="{E35B80EB-56F6-48C2-8C8F-C9A7A73622A6}" destId="{D7765F62-A404-4E81-8FBB-16B1066F4EA4}" srcOrd="0" destOrd="0" presId="urn:microsoft.com/office/officeart/2005/8/layout/orgChart1"/>
    <dgm:cxn modelId="{D7DE4F70-D834-4BB5-9FE7-6E8DC1EF095A}" type="presParOf" srcId="{D7765F62-A404-4E81-8FBB-16B1066F4EA4}" destId="{AB16CEE9-7277-4262-9A81-81B628E3945F}" srcOrd="0" destOrd="0" presId="urn:microsoft.com/office/officeart/2005/8/layout/orgChart1"/>
    <dgm:cxn modelId="{D6F5EB10-8136-46BB-83C3-C4F9F3438A8A}" type="presParOf" srcId="{D7765F62-A404-4E81-8FBB-16B1066F4EA4}" destId="{34E80828-4514-4C40-9C90-D09253D61D69}" srcOrd="1" destOrd="0" presId="urn:microsoft.com/office/officeart/2005/8/layout/orgChart1"/>
    <dgm:cxn modelId="{7F4576A6-1E74-4F35-A92B-25B4FACF77A7}" type="presParOf" srcId="{E35B80EB-56F6-48C2-8C8F-C9A7A73622A6}" destId="{209ADAB8-6A8C-4D36-9CE2-6F88F8A2AC74}" srcOrd="1" destOrd="0" presId="urn:microsoft.com/office/officeart/2005/8/layout/orgChart1"/>
    <dgm:cxn modelId="{DE6E9D99-F6B3-441E-9B41-45E68B60D1EB}" type="presParOf" srcId="{209ADAB8-6A8C-4D36-9CE2-6F88F8A2AC74}" destId="{94C9BC04-C351-4244-ADE7-5F8450DCDA9F}" srcOrd="0" destOrd="0" presId="urn:microsoft.com/office/officeart/2005/8/layout/orgChart1"/>
    <dgm:cxn modelId="{67C16AE1-6F6A-4CAC-8F60-7DB860852073}" type="presParOf" srcId="{209ADAB8-6A8C-4D36-9CE2-6F88F8A2AC74}" destId="{726BCA96-C6F0-477E-9D66-DEF5D440FF82}" srcOrd="1" destOrd="0" presId="urn:microsoft.com/office/officeart/2005/8/layout/orgChart1"/>
    <dgm:cxn modelId="{14794A82-9859-4721-95A8-0F8382BDF647}" type="presParOf" srcId="{726BCA96-C6F0-477E-9D66-DEF5D440FF82}" destId="{7C23DE69-D58D-4300-AC23-C4B10EC1E48F}" srcOrd="0" destOrd="0" presId="urn:microsoft.com/office/officeart/2005/8/layout/orgChart1"/>
    <dgm:cxn modelId="{E0DFDAE8-229A-4FD4-BA68-4A7F5A7FCA62}" type="presParOf" srcId="{7C23DE69-D58D-4300-AC23-C4B10EC1E48F}" destId="{1CCD5D37-0223-43DE-A776-938325C9176D}" srcOrd="0" destOrd="0" presId="urn:microsoft.com/office/officeart/2005/8/layout/orgChart1"/>
    <dgm:cxn modelId="{1188ABC1-9F7F-4883-B56F-4F308E62BFE8}" type="presParOf" srcId="{7C23DE69-D58D-4300-AC23-C4B10EC1E48F}" destId="{9A074DE3-71D7-4167-831F-9AE9425E3646}" srcOrd="1" destOrd="0" presId="urn:microsoft.com/office/officeart/2005/8/layout/orgChart1"/>
    <dgm:cxn modelId="{48C187A8-A0EA-4A32-AF58-6374D0E8D9A8}" type="presParOf" srcId="{726BCA96-C6F0-477E-9D66-DEF5D440FF82}" destId="{9F42C2EA-2416-4DCD-8123-1C8F34EE94A9}" srcOrd="1" destOrd="0" presId="urn:microsoft.com/office/officeart/2005/8/layout/orgChart1"/>
    <dgm:cxn modelId="{074D9A95-000D-49FA-B5DF-DF6E04F7F936}" type="presParOf" srcId="{9F42C2EA-2416-4DCD-8123-1C8F34EE94A9}" destId="{17264357-E2D7-46BB-8516-D33E6BA7217B}" srcOrd="0" destOrd="0" presId="urn:microsoft.com/office/officeart/2005/8/layout/orgChart1"/>
    <dgm:cxn modelId="{8AA17D5E-0C52-4CAA-B3AF-EAC17E732448}" type="presParOf" srcId="{9F42C2EA-2416-4DCD-8123-1C8F34EE94A9}" destId="{C80DCBBE-40CB-4B0D-B4CB-A459106F5DAB}" srcOrd="1" destOrd="0" presId="urn:microsoft.com/office/officeart/2005/8/layout/orgChart1"/>
    <dgm:cxn modelId="{F3708CE5-E93A-4D12-9C85-778851E2F79C}" type="presParOf" srcId="{C80DCBBE-40CB-4B0D-B4CB-A459106F5DAB}" destId="{279792D2-131B-4969-9683-D9DCC596CE96}" srcOrd="0" destOrd="0" presId="urn:microsoft.com/office/officeart/2005/8/layout/orgChart1"/>
    <dgm:cxn modelId="{3979A59E-E362-4DDA-904C-B00E471F7E4E}" type="presParOf" srcId="{279792D2-131B-4969-9683-D9DCC596CE96}" destId="{C7FD6111-D468-4F4D-84B7-1C3675D893E1}" srcOrd="0" destOrd="0" presId="urn:microsoft.com/office/officeart/2005/8/layout/orgChart1"/>
    <dgm:cxn modelId="{28C8FCE2-A242-48A5-ABC1-E48B0B49CA8D}" type="presParOf" srcId="{279792D2-131B-4969-9683-D9DCC596CE96}" destId="{53279174-CF99-4C7E-870E-5822506CDE23}" srcOrd="1" destOrd="0" presId="urn:microsoft.com/office/officeart/2005/8/layout/orgChart1"/>
    <dgm:cxn modelId="{D1B3BC94-E382-404E-AD8F-0799D4CD712C}" type="presParOf" srcId="{C80DCBBE-40CB-4B0D-B4CB-A459106F5DAB}" destId="{9378C629-2E36-46EC-B883-DD040A0BA09E}" srcOrd="1" destOrd="0" presId="urn:microsoft.com/office/officeart/2005/8/layout/orgChart1"/>
    <dgm:cxn modelId="{A590AC19-2743-4BC0-AA70-4DBCF4D95DFE}" type="presParOf" srcId="{C80DCBBE-40CB-4B0D-B4CB-A459106F5DAB}" destId="{597B0F22-95FE-4636-897A-122A9408F512}" srcOrd="2" destOrd="0" presId="urn:microsoft.com/office/officeart/2005/8/layout/orgChart1"/>
    <dgm:cxn modelId="{BF24ADA7-0D74-4FD8-9230-5B8BF5886EC8}" type="presParOf" srcId="{726BCA96-C6F0-477E-9D66-DEF5D440FF82}" destId="{2D00CE51-3C3F-417E-8050-6915B5895BCF}" srcOrd="2" destOrd="0" presId="urn:microsoft.com/office/officeart/2005/8/layout/orgChart1"/>
    <dgm:cxn modelId="{DDBFF8CF-2369-4F5F-8C50-9D3D1EC0B823}" type="presParOf" srcId="{209ADAB8-6A8C-4D36-9CE2-6F88F8A2AC74}" destId="{DE3238E2-8EEB-4DE9-9DEE-65437CDAF91D}" srcOrd="2" destOrd="0" presId="urn:microsoft.com/office/officeart/2005/8/layout/orgChart1"/>
    <dgm:cxn modelId="{D21F529C-0EDD-4243-9D78-F816BC0D7455}" type="presParOf" srcId="{209ADAB8-6A8C-4D36-9CE2-6F88F8A2AC74}" destId="{8CA6B2BB-DC47-4215-80E8-0D0EC9D89A23}" srcOrd="3" destOrd="0" presId="urn:microsoft.com/office/officeart/2005/8/layout/orgChart1"/>
    <dgm:cxn modelId="{A1DBA03D-4A45-43BB-A502-6BB7ED36E05C}" type="presParOf" srcId="{8CA6B2BB-DC47-4215-80E8-0D0EC9D89A23}" destId="{03062F52-1AB6-479A-AE68-31A34EDBDFB1}" srcOrd="0" destOrd="0" presId="urn:microsoft.com/office/officeart/2005/8/layout/orgChart1"/>
    <dgm:cxn modelId="{906FA35A-1DB7-4E81-913B-81F3D657396A}" type="presParOf" srcId="{03062F52-1AB6-479A-AE68-31A34EDBDFB1}" destId="{B24E4516-0746-4970-9DBE-1E550325D181}" srcOrd="0" destOrd="0" presId="urn:microsoft.com/office/officeart/2005/8/layout/orgChart1"/>
    <dgm:cxn modelId="{394FB793-BE3F-47C9-A5F6-A929ACA86977}" type="presParOf" srcId="{03062F52-1AB6-479A-AE68-31A34EDBDFB1}" destId="{55F78766-047E-4222-948B-A3F7923F9825}" srcOrd="1" destOrd="0" presId="urn:microsoft.com/office/officeart/2005/8/layout/orgChart1"/>
    <dgm:cxn modelId="{BE3E1C6E-3129-4060-ADA5-8C9CE6564CED}" type="presParOf" srcId="{8CA6B2BB-DC47-4215-80E8-0D0EC9D89A23}" destId="{24E3EF9B-9681-47DA-A1C4-380C37C452A8}" srcOrd="1" destOrd="0" presId="urn:microsoft.com/office/officeart/2005/8/layout/orgChart1"/>
    <dgm:cxn modelId="{6E787853-AF2A-464D-BFDD-9A3F4D45B267}" type="presParOf" srcId="{24E3EF9B-9681-47DA-A1C4-380C37C452A8}" destId="{B3DA3192-FC06-450F-A27C-FF48465895CB}" srcOrd="0" destOrd="0" presId="urn:microsoft.com/office/officeart/2005/8/layout/orgChart1"/>
    <dgm:cxn modelId="{55680C48-B99D-4E43-A5C9-4D4E5848FBF2}" type="presParOf" srcId="{24E3EF9B-9681-47DA-A1C4-380C37C452A8}" destId="{7E9F4BF8-617B-473B-AE54-41058EA684DC}" srcOrd="1" destOrd="0" presId="urn:microsoft.com/office/officeart/2005/8/layout/orgChart1"/>
    <dgm:cxn modelId="{C2DF577C-0CAF-4CFA-A462-5E888E0BF9DD}" type="presParOf" srcId="{7E9F4BF8-617B-473B-AE54-41058EA684DC}" destId="{AD926835-32F3-4936-ABA3-5E33DC7C90F5}" srcOrd="0" destOrd="0" presId="urn:microsoft.com/office/officeart/2005/8/layout/orgChart1"/>
    <dgm:cxn modelId="{8AD4782D-36A5-4676-BFB8-C4D66E938E90}" type="presParOf" srcId="{AD926835-32F3-4936-ABA3-5E33DC7C90F5}" destId="{4D9ACEAB-AA6B-4E6D-8DB3-3BC18C9C8870}" srcOrd="0" destOrd="0" presId="urn:microsoft.com/office/officeart/2005/8/layout/orgChart1"/>
    <dgm:cxn modelId="{05F145E9-6091-4A44-B724-68EB9FA9B2EB}" type="presParOf" srcId="{AD926835-32F3-4936-ABA3-5E33DC7C90F5}" destId="{6552D32A-16A6-48A3-B130-55B9A7C4377C}" srcOrd="1" destOrd="0" presId="urn:microsoft.com/office/officeart/2005/8/layout/orgChart1"/>
    <dgm:cxn modelId="{B02EC5AB-FA9C-487F-86A7-514756D01452}" type="presParOf" srcId="{7E9F4BF8-617B-473B-AE54-41058EA684DC}" destId="{F8650FDF-3DCC-4898-81ED-20758DC793F8}" srcOrd="1" destOrd="0" presId="urn:microsoft.com/office/officeart/2005/8/layout/orgChart1"/>
    <dgm:cxn modelId="{2E0CD847-E9C4-4012-BED2-CB42733080FA}" type="presParOf" srcId="{7E9F4BF8-617B-473B-AE54-41058EA684DC}" destId="{9BF8998D-AE6F-44BD-AEB6-864D84A01ABF}" srcOrd="2" destOrd="0" presId="urn:microsoft.com/office/officeart/2005/8/layout/orgChart1"/>
    <dgm:cxn modelId="{F6D6AE7E-170E-4713-8664-253619941E84}" type="presParOf" srcId="{8CA6B2BB-DC47-4215-80E8-0D0EC9D89A23}" destId="{46719581-67B8-438E-A719-9F80AAEA0EAF}" srcOrd="2" destOrd="0" presId="urn:microsoft.com/office/officeart/2005/8/layout/orgChart1"/>
    <dgm:cxn modelId="{153313FA-4FF4-4E98-96CB-DAE2FA55616E}" type="presParOf" srcId="{209ADAB8-6A8C-4D36-9CE2-6F88F8A2AC74}" destId="{3F462109-CC6E-4F38-A51B-D7A3692382A8}" srcOrd="4" destOrd="0" presId="urn:microsoft.com/office/officeart/2005/8/layout/orgChart1"/>
    <dgm:cxn modelId="{6DF0AE11-FA69-47E0-87D8-0C5A2741E0FD}" type="presParOf" srcId="{209ADAB8-6A8C-4D36-9CE2-6F88F8A2AC74}" destId="{D2698F23-BC54-4C8D-9605-964EC74AD26B}" srcOrd="5" destOrd="0" presId="urn:microsoft.com/office/officeart/2005/8/layout/orgChart1"/>
    <dgm:cxn modelId="{8C4BD2BD-0A19-4F09-90C2-8FAE636D4130}" type="presParOf" srcId="{D2698F23-BC54-4C8D-9605-964EC74AD26B}" destId="{5E8B1952-75CA-4B09-A798-7CBF4D885849}" srcOrd="0" destOrd="0" presId="urn:microsoft.com/office/officeart/2005/8/layout/orgChart1"/>
    <dgm:cxn modelId="{AC5AFBF5-61AE-448E-A1E5-35BF13B7B353}" type="presParOf" srcId="{5E8B1952-75CA-4B09-A798-7CBF4D885849}" destId="{6F249879-8397-4C1F-A883-56CD417E8489}" srcOrd="0" destOrd="0" presId="urn:microsoft.com/office/officeart/2005/8/layout/orgChart1"/>
    <dgm:cxn modelId="{511BFD60-9868-45CD-BBC7-8784F3F210FA}" type="presParOf" srcId="{5E8B1952-75CA-4B09-A798-7CBF4D885849}" destId="{1AAE6FA9-5FD0-4415-85F7-F4DD86B82A73}" srcOrd="1" destOrd="0" presId="urn:microsoft.com/office/officeart/2005/8/layout/orgChart1"/>
    <dgm:cxn modelId="{17F47C62-B200-4356-9964-0FCEBE5190F1}" type="presParOf" srcId="{D2698F23-BC54-4C8D-9605-964EC74AD26B}" destId="{AD8CC9F7-6D77-4C23-AED9-D1094B97EB8A}" srcOrd="1" destOrd="0" presId="urn:microsoft.com/office/officeart/2005/8/layout/orgChart1"/>
    <dgm:cxn modelId="{678F8FE7-B125-4884-8BD2-7DB2126FD90A}" type="presParOf" srcId="{AD8CC9F7-6D77-4C23-AED9-D1094B97EB8A}" destId="{5E0D6650-DEFF-422B-839B-ADB46F728F55}" srcOrd="0" destOrd="0" presId="urn:microsoft.com/office/officeart/2005/8/layout/orgChart1"/>
    <dgm:cxn modelId="{B0B02677-9FD1-4037-A108-E2FF0E84BCF7}" type="presParOf" srcId="{AD8CC9F7-6D77-4C23-AED9-D1094B97EB8A}" destId="{E5B7A77A-DFD6-4F80-8D9E-1C4C62EF0B0C}" srcOrd="1" destOrd="0" presId="urn:microsoft.com/office/officeart/2005/8/layout/orgChart1"/>
    <dgm:cxn modelId="{A571D0FF-A354-4854-8F1F-F0CB95928B29}" type="presParOf" srcId="{E5B7A77A-DFD6-4F80-8D9E-1C4C62EF0B0C}" destId="{B5D9E7BD-9061-40CA-B3A1-152B173FAAD7}" srcOrd="0" destOrd="0" presId="urn:microsoft.com/office/officeart/2005/8/layout/orgChart1"/>
    <dgm:cxn modelId="{B794E330-993D-4955-ABBE-8D9C213F6C02}" type="presParOf" srcId="{B5D9E7BD-9061-40CA-B3A1-152B173FAAD7}" destId="{7DB2CAC8-7290-4777-A5F5-0ED94D368127}" srcOrd="0" destOrd="0" presId="urn:microsoft.com/office/officeart/2005/8/layout/orgChart1"/>
    <dgm:cxn modelId="{35892F63-E468-407C-882A-596939406622}" type="presParOf" srcId="{B5D9E7BD-9061-40CA-B3A1-152B173FAAD7}" destId="{0581858C-C58E-4BAA-B406-B7152D2EC295}" srcOrd="1" destOrd="0" presId="urn:microsoft.com/office/officeart/2005/8/layout/orgChart1"/>
    <dgm:cxn modelId="{3FB5A4B0-0F69-487E-B874-7E96B3BF5D3E}" type="presParOf" srcId="{E5B7A77A-DFD6-4F80-8D9E-1C4C62EF0B0C}" destId="{E9FA4E6B-4153-48DC-BB4B-CC0B3A9784D4}" srcOrd="1" destOrd="0" presId="urn:microsoft.com/office/officeart/2005/8/layout/orgChart1"/>
    <dgm:cxn modelId="{EDEC3BC8-303F-4EAD-B229-FB9E014B9910}" type="presParOf" srcId="{E5B7A77A-DFD6-4F80-8D9E-1C4C62EF0B0C}" destId="{BD5B3695-2887-4DF0-B7CC-8AF76C6B6335}" srcOrd="2" destOrd="0" presId="urn:microsoft.com/office/officeart/2005/8/layout/orgChart1"/>
    <dgm:cxn modelId="{99DC104B-0D27-4E3A-BA71-558EB9B29767}" type="presParOf" srcId="{D2698F23-BC54-4C8D-9605-964EC74AD26B}" destId="{258DE79F-D3B3-48C5-ABFD-E84311D7C59F}" srcOrd="2" destOrd="0" presId="urn:microsoft.com/office/officeart/2005/8/layout/orgChart1"/>
    <dgm:cxn modelId="{D733A727-634F-4925-9BA7-39FB95DE60A0}" type="presParOf" srcId="{E35B80EB-56F6-48C2-8C8F-C9A7A73622A6}" destId="{0D31DE9C-F1F0-4EC6-8890-4759545FD1A1}" srcOrd="2" destOrd="0" presId="urn:microsoft.com/office/officeart/2005/8/layout/orgChart1"/>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F40333-E9E2-4591-9B7B-49144E48BAA0}">
      <dsp:nvSpPr>
        <dsp:cNvPr id="0" name=""/>
        <dsp:cNvSpPr/>
      </dsp:nvSpPr>
      <dsp:spPr>
        <a:xfrm>
          <a:off x="330088" y="0"/>
          <a:ext cx="3741007" cy="1266825"/>
        </a:xfrm>
        <a:prstGeom prst="rightArrow">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sp>
    <dsp:sp modelId="{671D935D-2386-42D5-81FA-271DF2759E93}">
      <dsp:nvSpPr>
        <dsp:cNvPr id="0" name=""/>
        <dsp:cNvSpPr/>
      </dsp:nvSpPr>
      <dsp:spPr>
        <a:xfrm>
          <a:off x="149141" y="380047"/>
          <a:ext cx="1320355" cy="506730"/>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Objetivos Institucionales </a:t>
          </a:r>
        </a:p>
      </dsp:txBody>
      <dsp:txXfrm>
        <a:off x="173878" y="404784"/>
        <a:ext cx="1270881" cy="457256"/>
      </dsp:txXfrm>
    </dsp:sp>
    <dsp:sp modelId="{136EC89A-7764-4B70-A7D7-312E9455C2AD}">
      <dsp:nvSpPr>
        <dsp:cNvPr id="0" name=""/>
        <dsp:cNvSpPr/>
      </dsp:nvSpPr>
      <dsp:spPr>
        <a:xfrm>
          <a:off x="1540414" y="380047"/>
          <a:ext cx="1320355" cy="506730"/>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Plan Estratégico </a:t>
          </a:r>
        </a:p>
      </dsp:txBody>
      <dsp:txXfrm>
        <a:off x="1565151" y="404784"/>
        <a:ext cx="1270881" cy="457256"/>
      </dsp:txXfrm>
    </dsp:sp>
    <dsp:sp modelId="{8CCB8F9F-6683-4EEE-8FEE-C43101FEE317}">
      <dsp:nvSpPr>
        <dsp:cNvPr id="0" name=""/>
        <dsp:cNvSpPr/>
      </dsp:nvSpPr>
      <dsp:spPr>
        <a:xfrm>
          <a:off x="2931687" y="380047"/>
          <a:ext cx="1320355" cy="506730"/>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CO" sz="1200" kern="1200"/>
            <a:t>Planes de Acción </a:t>
          </a:r>
        </a:p>
      </dsp:txBody>
      <dsp:txXfrm>
        <a:off x="2956424" y="404784"/>
        <a:ext cx="1270881" cy="45725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0D6650-DEFF-422B-839B-ADB46F728F55}">
      <dsp:nvSpPr>
        <dsp:cNvPr id="0" name=""/>
        <dsp:cNvSpPr/>
      </dsp:nvSpPr>
      <dsp:spPr>
        <a:xfrm>
          <a:off x="3739376" y="442808"/>
          <a:ext cx="131045" cy="841916"/>
        </a:xfrm>
        <a:custGeom>
          <a:avLst/>
          <a:gdLst/>
          <a:ahLst/>
          <a:cxnLst/>
          <a:rect l="0" t="0" r="0" b="0"/>
          <a:pathLst>
            <a:path>
              <a:moveTo>
                <a:pt x="0" y="0"/>
              </a:moveTo>
              <a:lnTo>
                <a:pt x="0" y="841916"/>
              </a:lnTo>
              <a:lnTo>
                <a:pt x="131045" y="84191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462109-CC6E-4F38-A51B-D7A3692382A8}">
      <dsp:nvSpPr>
        <dsp:cNvPr id="0" name=""/>
        <dsp:cNvSpPr/>
      </dsp:nvSpPr>
      <dsp:spPr>
        <a:xfrm>
          <a:off x="2625941" y="192426"/>
          <a:ext cx="1681702" cy="91572"/>
        </a:xfrm>
        <a:custGeom>
          <a:avLst/>
          <a:gdLst/>
          <a:ahLst/>
          <a:cxnLst/>
          <a:rect l="0" t="0" r="0" b="0"/>
          <a:pathLst>
            <a:path>
              <a:moveTo>
                <a:pt x="0" y="0"/>
              </a:moveTo>
              <a:lnTo>
                <a:pt x="0" y="2456"/>
              </a:lnTo>
              <a:lnTo>
                <a:pt x="1681702" y="2456"/>
              </a:lnTo>
              <a:lnTo>
                <a:pt x="1681702" y="9157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3DA3192-FC06-450F-A27C-FF48465895CB}">
      <dsp:nvSpPr>
        <dsp:cNvPr id="0" name=""/>
        <dsp:cNvSpPr/>
      </dsp:nvSpPr>
      <dsp:spPr>
        <a:xfrm>
          <a:off x="2057673" y="443194"/>
          <a:ext cx="149768" cy="870019"/>
        </a:xfrm>
        <a:custGeom>
          <a:avLst/>
          <a:gdLst/>
          <a:ahLst/>
          <a:cxnLst/>
          <a:rect l="0" t="0" r="0" b="0"/>
          <a:pathLst>
            <a:path>
              <a:moveTo>
                <a:pt x="0" y="0"/>
              </a:moveTo>
              <a:lnTo>
                <a:pt x="0" y="870019"/>
              </a:lnTo>
              <a:lnTo>
                <a:pt x="149768" y="87001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3238E2-8EEB-4DE9-9DEE-65437CDAF91D}">
      <dsp:nvSpPr>
        <dsp:cNvPr id="0" name=""/>
        <dsp:cNvSpPr/>
      </dsp:nvSpPr>
      <dsp:spPr>
        <a:xfrm>
          <a:off x="2580221" y="192426"/>
          <a:ext cx="91440" cy="91958"/>
        </a:xfrm>
        <a:custGeom>
          <a:avLst/>
          <a:gdLst/>
          <a:ahLst/>
          <a:cxnLst/>
          <a:rect l="0" t="0" r="0" b="0"/>
          <a:pathLst>
            <a:path>
              <a:moveTo>
                <a:pt x="45720" y="0"/>
              </a:moveTo>
              <a:lnTo>
                <a:pt x="45720" y="9195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64357-E2D7-46BB-8516-D33E6BA7217B}">
      <dsp:nvSpPr>
        <dsp:cNvPr id="0" name=""/>
        <dsp:cNvSpPr/>
      </dsp:nvSpPr>
      <dsp:spPr>
        <a:xfrm>
          <a:off x="458025" y="444073"/>
          <a:ext cx="95713" cy="876408"/>
        </a:xfrm>
        <a:custGeom>
          <a:avLst/>
          <a:gdLst/>
          <a:ahLst/>
          <a:cxnLst/>
          <a:rect l="0" t="0" r="0" b="0"/>
          <a:pathLst>
            <a:path>
              <a:moveTo>
                <a:pt x="0" y="0"/>
              </a:moveTo>
              <a:lnTo>
                <a:pt x="0" y="876408"/>
              </a:lnTo>
              <a:lnTo>
                <a:pt x="95713" y="87640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4C9BC04-C351-4244-ADE7-5F8450DCDA9F}">
      <dsp:nvSpPr>
        <dsp:cNvPr id="0" name=""/>
        <dsp:cNvSpPr/>
      </dsp:nvSpPr>
      <dsp:spPr>
        <a:xfrm>
          <a:off x="1026292" y="192426"/>
          <a:ext cx="1599648" cy="92837"/>
        </a:xfrm>
        <a:custGeom>
          <a:avLst/>
          <a:gdLst/>
          <a:ahLst/>
          <a:cxnLst/>
          <a:rect l="0" t="0" r="0" b="0"/>
          <a:pathLst>
            <a:path>
              <a:moveTo>
                <a:pt x="1599648" y="0"/>
              </a:moveTo>
              <a:lnTo>
                <a:pt x="1599648" y="3721"/>
              </a:lnTo>
              <a:lnTo>
                <a:pt x="0" y="3721"/>
              </a:lnTo>
              <a:lnTo>
                <a:pt x="0" y="928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16CEE9-7277-4262-9A81-81B628E3945F}">
      <dsp:nvSpPr>
        <dsp:cNvPr id="0" name=""/>
        <dsp:cNvSpPr/>
      </dsp:nvSpPr>
      <dsp:spPr>
        <a:xfrm>
          <a:off x="1917702" y="0"/>
          <a:ext cx="1416476" cy="192426"/>
        </a:xfrm>
        <a:prstGeom prst="rect">
          <a:avLst/>
        </a:prstGeom>
        <a:solidFill>
          <a:srgbClr val="0070C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66725">
            <a:lnSpc>
              <a:spcPct val="90000"/>
            </a:lnSpc>
            <a:spcBef>
              <a:spcPct val="0"/>
            </a:spcBef>
            <a:spcAft>
              <a:spcPct val="35000"/>
            </a:spcAft>
            <a:buNone/>
          </a:pPr>
          <a:r>
            <a:rPr lang="es-ES" sz="1050" kern="1200" dirty="0">
              <a:solidFill>
                <a:schemeClr val="bg1"/>
              </a:solidFill>
              <a:latin typeface="Arial Narrow" panose="020B0606020202030204" pitchFamily="34" charset="0"/>
            </a:rPr>
            <a:t>Proceso Contratación</a:t>
          </a:r>
        </a:p>
      </dsp:txBody>
      <dsp:txXfrm>
        <a:off x="1917702" y="0"/>
        <a:ext cx="1416476" cy="192426"/>
      </dsp:txXfrm>
    </dsp:sp>
    <dsp:sp modelId="{1CCD5D37-0223-43DE-A776-938325C9176D}">
      <dsp:nvSpPr>
        <dsp:cNvPr id="0" name=""/>
        <dsp:cNvSpPr/>
      </dsp:nvSpPr>
      <dsp:spPr>
        <a:xfrm>
          <a:off x="315958" y="285264"/>
          <a:ext cx="1420669" cy="158808"/>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estructuración de procesos</a:t>
          </a:r>
        </a:p>
      </dsp:txBody>
      <dsp:txXfrm>
        <a:off x="315958" y="285264"/>
        <a:ext cx="1420669" cy="158808"/>
      </dsp:txXfrm>
    </dsp:sp>
    <dsp:sp modelId="{C7FD6111-D468-4F4D-84B7-1C3675D893E1}">
      <dsp:nvSpPr>
        <dsp:cNvPr id="0" name=""/>
        <dsp:cNvSpPr/>
      </dsp:nvSpPr>
      <dsp:spPr>
        <a:xfrm>
          <a:off x="553738" y="545156"/>
          <a:ext cx="1420669" cy="1550651"/>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Elaboración de documentos referentes a:</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Estudios previos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Estudios de sector</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Matrices de riesgos</a:t>
          </a:r>
        </a:p>
        <a:p>
          <a:pPr marL="0" lvl="0" indent="0" algn="ctr" defTabSz="311150">
            <a:lnSpc>
              <a:spcPct val="90000"/>
            </a:lnSpc>
            <a:spcBef>
              <a:spcPct val="0"/>
            </a:spcBef>
            <a:spcAft>
              <a:spcPct val="35000"/>
            </a:spcAft>
            <a:buNone/>
          </a:pPr>
          <a:endParaRPr lang="es-ES" sz="700" kern="1200" dirty="0">
            <a:latin typeface="Arial Narrow" panose="020B0606020202030204" pitchFamily="34" charset="0"/>
          </a:endParaRP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Presentaciones ante el Comité de Contratación</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Planeación y seguimiento de la Contratación</a:t>
          </a:r>
        </a:p>
      </dsp:txBody>
      <dsp:txXfrm>
        <a:off x="553738" y="545156"/>
        <a:ext cx="1420669" cy="1550651"/>
      </dsp:txXfrm>
    </dsp:sp>
    <dsp:sp modelId="{B24E4516-0746-4970-9DBE-1E550325D181}">
      <dsp:nvSpPr>
        <dsp:cNvPr id="0" name=""/>
        <dsp:cNvSpPr/>
      </dsp:nvSpPr>
      <dsp:spPr>
        <a:xfrm>
          <a:off x="1915606" y="284385"/>
          <a:ext cx="1420669" cy="158808"/>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procesos selectivos</a:t>
          </a:r>
        </a:p>
      </dsp:txBody>
      <dsp:txXfrm>
        <a:off x="1915606" y="284385"/>
        <a:ext cx="1420669" cy="158808"/>
      </dsp:txXfrm>
    </dsp:sp>
    <dsp:sp modelId="{4D9ACEAB-AA6B-4E6D-8DB3-3BC18C9C8870}">
      <dsp:nvSpPr>
        <dsp:cNvPr id="0" name=""/>
        <dsp:cNvSpPr/>
      </dsp:nvSpPr>
      <dsp:spPr>
        <a:xfrm>
          <a:off x="2207442" y="545156"/>
          <a:ext cx="1420669" cy="1536117"/>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Elaboración de minutos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Estructuración de Pliegos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Evaluaciones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Proyección de respuesta a observaciones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Elaboración de actas de inicio</a:t>
          </a:r>
        </a:p>
        <a:p>
          <a:pPr marL="0" lvl="0" indent="0" algn="ctr" defTabSz="311150">
            <a:lnSpc>
              <a:spcPct val="90000"/>
            </a:lnSpc>
            <a:spcBef>
              <a:spcPct val="0"/>
            </a:spcBef>
            <a:spcAft>
              <a:spcPct val="35000"/>
            </a:spcAft>
            <a:buNone/>
          </a:pPr>
          <a:endParaRPr lang="es-ES" sz="700" kern="1200" dirty="0">
            <a:latin typeface="Arial Narrow" panose="020B0606020202030204" pitchFamily="34" charset="0"/>
          </a:endParaRPr>
        </a:p>
      </dsp:txBody>
      <dsp:txXfrm>
        <a:off x="2207442" y="545156"/>
        <a:ext cx="1420669" cy="1536117"/>
      </dsp:txXfrm>
    </dsp:sp>
    <dsp:sp modelId="{6F249879-8397-4C1F-A883-56CD417E8489}">
      <dsp:nvSpPr>
        <dsp:cNvPr id="0" name=""/>
        <dsp:cNvSpPr/>
      </dsp:nvSpPr>
      <dsp:spPr>
        <a:xfrm>
          <a:off x="3597309" y="283999"/>
          <a:ext cx="1420669" cy="158808"/>
        </a:xfrm>
        <a:prstGeom prst="rect">
          <a:avLst/>
        </a:prstGeom>
        <a:solidFill>
          <a:srgbClr val="00B0F0"/>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s-ES" sz="800" kern="1200" dirty="0">
              <a:solidFill>
                <a:schemeClr val="bg1"/>
              </a:solidFill>
              <a:latin typeface="Arial Narrow" panose="020B0606020202030204" pitchFamily="34" charset="0"/>
            </a:rPr>
            <a:t>Equipo ejecución y post-contractual</a:t>
          </a:r>
        </a:p>
      </dsp:txBody>
      <dsp:txXfrm>
        <a:off x="3597309" y="283999"/>
        <a:ext cx="1420669" cy="158808"/>
      </dsp:txXfrm>
    </dsp:sp>
    <dsp:sp modelId="{7DB2CAC8-7290-4777-A5F5-0ED94D368127}">
      <dsp:nvSpPr>
        <dsp:cNvPr id="0" name=""/>
        <dsp:cNvSpPr/>
      </dsp:nvSpPr>
      <dsp:spPr>
        <a:xfrm>
          <a:off x="3870422" y="537589"/>
          <a:ext cx="1420669" cy="1494270"/>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Proyectar liquidaciones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Adiciones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Prorrogas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Modificaciones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Aclaraciones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Otro – si</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Balances</a:t>
          </a:r>
        </a:p>
        <a:p>
          <a:pPr marL="0" lvl="0" indent="0" algn="ctr" defTabSz="311150">
            <a:lnSpc>
              <a:spcPct val="90000"/>
            </a:lnSpc>
            <a:spcBef>
              <a:spcPct val="0"/>
            </a:spcBef>
            <a:spcAft>
              <a:spcPct val="35000"/>
            </a:spcAft>
            <a:buNone/>
          </a:pPr>
          <a:r>
            <a:rPr lang="es-ES" sz="700" kern="1200" dirty="0">
              <a:latin typeface="Arial Narrow" panose="020B0606020202030204" pitchFamily="34" charset="0"/>
            </a:rPr>
            <a:t>Constancia de cierre del expediente contractual</a:t>
          </a:r>
        </a:p>
      </dsp:txBody>
      <dsp:txXfrm>
        <a:off x="3870422" y="537589"/>
        <a:ext cx="1420669" cy="149427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2A2482E-67A2-499F-A83B-DBD91FD99A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78</Pages>
  <Words>25538</Words>
  <Characters>140460</Characters>
  <Application>Microsoft Office Word</Application>
  <DocSecurity>0</DocSecurity>
  <Lines>1170</Lines>
  <Paragraphs>331</Paragraphs>
  <ScaleCrop>false</ScaleCrop>
  <HeadingPairs>
    <vt:vector size="2" baseType="variant">
      <vt:variant>
        <vt:lpstr>Título</vt:lpstr>
      </vt:variant>
      <vt:variant>
        <vt:i4>1</vt:i4>
      </vt:variant>
    </vt:vector>
  </HeadingPairs>
  <TitlesOfParts>
    <vt:vector size="1" baseType="lpstr">
      <vt:lpstr>INFORME DE AVANCE  EJECUCIÓN BOGOTÁ HUMANA 2012-2014</vt:lpstr>
    </vt:vector>
  </TitlesOfParts>
  <Company>Hewlett-Packard Company</Company>
  <LinksUpToDate>false</LinksUpToDate>
  <CharactersWithSpaces>165667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AVANCE  EJECUCIÓN BOGOTÁ HUMANA 2012-2014</dc:title>
  <dc:subject/>
  <dc:creator>UNIDAD DE REHABILITACION Y MANTENIMIENTO VIAL</dc:creator>
  <cp:keywords/>
  <cp:lastModifiedBy>Andrea del Pilar Zambrano Barrios</cp:lastModifiedBy>
  <cp:revision>2</cp:revision>
  <cp:lastPrinted>2018-02-16T17:21:00Z</cp:lastPrinted>
  <dcterms:created xsi:type="dcterms:W3CDTF">2019-02-08T22:29:00Z</dcterms:created>
  <dcterms:modified xsi:type="dcterms:W3CDTF">2019-02-08T22:29:00Z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2016-06-17T00:00:00Z</vt:filetime>
  </property>
  <property fmtid="{D5CDD505-2E9C-101B-9397-08002B2CF9AE}" pid="3" name="LastSaved">
    <vt:filetime>2016-06-20T00:00:00Z</vt:filetime>
  </property>
</Properties>
</file>