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7A3BA" w14:textId="2625AE59" w:rsidR="00937DD0" w:rsidRPr="00CF0607" w:rsidRDefault="0058169F"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9776" behindDoc="1" locked="0" layoutInCell="1" allowOverlap="1" wp14:anchorId="18D6DAC1" wp14:editId="0E9E43A2">
            <wp:simplePos x="0" y="0"/>
            <wp:positionH relativeFrom="page">
              <wp:align>right</wp:align>
            </wp:positionH>
            <wp:positionV relativeFrom="paragraph">
              <wp:posOffset>-1323662</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6CDF4FE" wp14:editId="3344B63F">
            <wp:simplePos x="0" y="0"/>
            <wp:positionH relativeFrom="page">
              <wp:align>left</wp:align>
            </wp:positionH>
            <wp:positionV relativeFrom="paragraph">
              <wp:posOffset>329859</wp:posOffset>
            </wp:positionV>
            <wp:extent cx="7796741" cy="5199797"/>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6741" cy="5199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370A74EC" w:rsidR="00937DD0" w:rsidRPr="00CF0607" w:rsidRDefault="00937DD0" w:rsidP="007D64E8">
      <w:pPr>
        <w:spacing w:line="276" w:lineRule="auto"/>
        <w:jc w:val="both"/>
        <w:rPr>
          <w:rFonts w:ascii="Arial" w:eastAsia="Arial" w:hAnsi="Arial" w:cs="Arial"/>
        </w:rPr>
      </w:pPr>
    </w:p>
    <w:p w14:paraId="0163FE23" w14:textId="6C35B771" w:rsidR="00937DD0" w:rsidRPr="00CF0607" w:rsidRDefault="00937DD0" w:rsidP="007D64E8">
      <w:pPr>
        <w:spacing w:line="276" w:lineRule="auto"/>
        <w:jc w:val="both"/>
        <w:rPr>
          <w:rFonts w:ascii="Arial" w:eastAsia="Arial" w:hAnsi="Arial" w:cs="Arial"/>
        </w:rPr>
      </w:pPr>
    </w:p>
    <w:p w14:paraId="74192B86" w14:textId="704487FC" w:rsidR="00937DD0" w:rsidRPr="00CF0607" w:rsidRDefault="00937DD0" w:rsidP="007D64E8">
      <w:pPr>
        <w:spacing w:line="276" w:lineRule="auto"/>
        <w:jc w:val="both"/>
        <w:rPr>
          <w:rFonts w:ascii="Arial" w:eastAsia="Arial" w:hAnsi="Arial" w:cs="Arial"/>
        </w:rPr>
      </w:pPr>
    </w:p>
    <w:p w14:paraId="04A7B755" w14:textId="420B8B6A" w:rsidR="00937DD0" w:rsidRPr="00CF0607" w:rsidRDefault="00937DD0" w:rsidP="007D64E8">
      <w:pPr>
        <w:spacing w:line="276" w:lineRule="auto"/>
        <w:jc w:val="both"/>
        <w:rPr>
          <w:rFonts w:ascii="Arial" w:eastAsia="Arial" w:hAnsi="Arial" w:cs="Arial"/>
        </w:rPr>
      </w:pPr>
    </w:p>
    <w:p w14:paraId="3130FC71" w14:textId="135BAF12" w:rsidR="00937DD0" w:rsidRPr="00CF0607" w:rsidRDefault="00937DD0" w:rsidP="007D64E8">
      <w:pPr>
        <w:spacing w:line="276" w:lineRule="auto"/>
        <w:jc w:val="both"/>
        <w:rPr>
          <w:rFonts w:ascii="Arial" w:eastAsia="Arial" w:hAnsi="Arial" w:cs="Arial"/>
        </w:rPr>
      </w:pPr>
    </w:p>
    <w:p w14:paraId="3F51363F" w14:textId="09B2E90D" w:rsidR="00937DD0" w:rsidRPr="00CF0607" w:rsidRDefault="00937DD0" w:rsidP="007D64E8">
      <w:pPr>
        <w:spacing w:line="276" w:lineRule="auto"/>
        <w:jc w:val="both"/>
        <w:rPr>
          <w:rFonts w:ascii="Arial" w:eastAsia="Arial" w:hAnsi="Arial" w:cs="Arial"/>
        </w:rPr>
      </w:pPr>
    </w:p>
    <w:p w14:paraId="299AD565" w14:textId="77777777" w:rsidR="00937DD0" w:rsidRPr="00CF0607" w:rsidRDefault="00937DD0" w:rsidP="007D64E8">
      <w:pPr>
        <w:spacing w:line="276" w:lineRule="auto"/>
        <w:jc w:val="both"/>
        <w:rPr>
          <w:rFonts w:ascii="Arial" w:eastAsia="Arial" w:hAnsi="Arial" w:cs="Arial"/>
        </w:rPr>
      </w:pPr>
    </w:p>
    <w:p w14:paraId="33F95A9C" w14:textId="77777777" w:rsidR="00937DD0" w:rsidRPr="00CF0607" w:rsidRDefault="00937DD0" w:rsidP="007D64E8">
      <w:pPr>
        <w:spacing w:line="276" w:lineRule="auto"/>
        <w:jc w:val="both"/>
        <w:rPr>
          <w:rFonts w:ascii="Arial" w:eastAsia="Arial" w:hAnsi="Arial" w:cs="Arial"/>
        </w:rPr>
      </w:pPr>
    </w:p>
    <w:p w14:paraId="0015E120" w14:textId="77777777" w:rsidR="00937DD0" w:rsidRPr="00CF0607" w:rsidRDefault="00937DD0" w:rsidP="007D64E8">
      <w:pPr>
        <w:spacing w:line="276" w:lineRule="auto"/>
        <w:jc w:val="both"/>
        <w:rPr>
          <w:rFonts w:ascii="Arial" w:eastAsia="Arial" w:hAnsi="Arial" w:cs="Arial"/>
        </w:rPr>
      </w:pPr>
    </w:p>
    <w:p w14:paraId="626A42EB" w14:textId="58E76233" w:rsidR="00937DD0" w:rsidRPr="00CF0607" w:rsidRDefault="00937DD0" w:rsidP="007D64E8">
      <w:pPr>
        <w:spacing w:line="276" w:lineRule="auto"/>
        <w:jc w:val="both"/>
        <w:rPr>
          <w:rFonts w:ascii="Arial" w:eastAsia="Arial" w:hAnsi="Arial" w:cs="Arial"/>
        </w:rPr>
      </w:pPr>
    </w:p>
    <w:p w14:paraId="2196175A" w14:textId="450F56A7" w:rsidR="00937DD0" w:rsidRPr="00CF0607" w:rsidRDefault="00937DD0" w:rsidP="007D64E8">
      <w:pPr>
        <w:spacing w:line="276" w:lineRule="auto"/>
        <w:jc w:val="both"/>
        <w:rPr>
          <w:rFonts w:ascii="Arial" w:eastAsia="Arial" w:hAnsi="Arial" w:cs="Arial"/>
        </w:rPr>
      </w:pPr>
    </w:p>
    <w:p w14:paraId="160AA0FA" w14:textId="624BB242" w:rsidR="00937DD0" w:rsidRPr="00CF0607" w:rsidRDefault="00937DD0" w:rsidP="007D64E8">
      <w:pPr>
        <w:spacing w:line="276" w:lineRule="auto"/>
        <w:jc w:val="both"/>
        <w:rPr>
          <w:rFonts w:ascii="Arial" w:eastAsia="Arial" w:hAnsi="Arial" w:cs="Arial"/>
        </w:rPr>
      </w:pPr>
    </w:p>
    <w:p w14:paraId="30CE6306" w14:textId="77777777" w:rsidR="00937DD0" w:rsidRPr="00CF0607" w:rsidRDefault="00937DD0" w:rsidP="007D64E8">
      <w:pPr>
        <w:spacing w:line="276" w:lineRule="auto"/>
        <w:jc w:val="both"/>
        <w:rPr>
          <w:rFonts w:ascii="Arial" w:eastAsia="Arial" w:hAnsi="Arial" w:cs="Arial"/>
        </w:rPr>
      </w:pPr>
    </w:p>
    <w:p w14:paraId="78B9AC9A" w14:textId="724C617F" w:rsidR="00937DD0" w:rsidRPr="00CF0607" w:rsidRDefault="00937DD0" w:rsidP="007D64E8">
      <w:pPr>
        <w:spacing w:line="276" w:lineRule="auto"/>
        <w:jc w:val="both"/>
        <w:rPr>
          <w:rFonts w:ascii="Arial" w:eastAsia="Arial" w:hAnsi="Arial" w:cs="Arial"/>
        </w:rPr>
      </w:pPr>
    </w:p>
    <w:p w14:paraId="061F7E78" w14:textId="0682BF4D" w:rsidR="00937DD0" w:rsidRPr="00CF0607" w:rsidRDefault="00937DD0" w:rsidP="007D64E8">
      <w:pPr>
        <w:spacing w:line="276" w:lineRule="auto"/>
        <w:jc w:val="both"/>
        <w:rPr>
          <w:rFonts w:ascii="Arial" w:eastAsia="Arial" w:hAnsi="Arial" w:cs="Arial"/>
        </w:rPr>
      </w:pPr>
    </w:p>
    <w:p w14:paraId="01437214" w14:textId="46920D98" w:rsidR="00937DD0" w:rsidRPr="00CF0607" w:rsidRDefault="00937DD0" w:rsidP="007D64E8">
      <w:pPr>
        <w:spacing w:line="276" w:lineRule="auto"/>
        <w:jc w:val="both"/>
        <w:rPr>
          <w:rFonts w:ascii="Arial" w:eastAsia="Arial" w:hAnsi="Arial" w:cs="Arial"/>
        </w:rPr>
      </w:pPr>
    </w:p>
    <w:p w14:paraId="137C0A63" w14:textId="0501776B" w:rsidR="00937DD0" w:rsidRPr="00CF0607" w:rsidRDefault="00937DD0" w:rsidP="007D64E8">
      <w:pPr>
        <w:spacing w:line="276" w:lineRule="auto"/>
        <w:jc w:val="both"/>
        <w:rPr>
          <w:rFonts w:ascii="Arial" w:eastAsia="Arial" w:hAnsi="Arial" w:cs="Arial"/>
        </w:rPr>
      </w:pPr>
    </w:p>
    <w:p w14:paraId="18A73662" w14:textId="77777777" w:rsidR="00937DD0" w:rsidRPr="00CF0607" w:rsidRDefault="00937DD0" w:rsidP="007D64E8">
      <w:pPr>
        <w:spacing w:line="276" w:lineRule="auto"/>
        <w:jc w:val="both"/>
        <w:rPr>
          <w:rFonts w:ascii="Arial" w:eastAsia="Arial" w:hAnsi="Arial" w:cs="Arial"/>
        </w:rPr>
      </w:pPr>
    </w:p>
    <w:p w14:paraId="61DE1857" w14:textId="4EFC022F" w:rsidR="00937DD0" w:rsidRPr="00CF0607" w:rsidRDefault="00937DD0" w:rsidP="007D64E8">
      <w:pPr>
        <w:spacing w:line="276" w:lineRule="auto"/>
        <w:jc w:val="both"/>
        <w:rPr>
          <w:rFonts w:ascii="Arial" w:eastAsia="Arial" w:hAnsi="Arial" w:cs="Arial"/>
        </w:rPr>
      </w:pPr>
    </w:p>
    <w:p w14:paraId="2058B5C9" w14:textId="77777777" w:rsidR="00937DD0" w:rsidRPr="00CF0607" w:rsidRDefault="00937DD0" w:rsidP="007D64E8">
      <w:pPr>
        <w:spacing w:line="276" w:lineRule="auto"/>
        <w:jc w:val="both"/>
        <w:rPr>
          <w:rFonts w:ascii="Arial" w:eastAsia="Arial" w:hAnsi="Arial" w:cs="Arial"/>
        </w:rPr>
      </w:pPr>
    </w:p>
    <w:p w14:paraId="064298AB" w14:textId="77777777" w:rsidR="00937DD0" w:rsidRPr="00CF0607" w:rsidRDefault="00937DD0" w:rsidP="007D64E8">
      <w:pPr>
        <w:spacing w:line="276" w:lineRule="auto"/>
        <w:jc w:val="both"/>
        <w:rPr>
          <w:rFonts w:ascii="Arial" w:eastAsia="Arial" w:hAnsi="Arial" w:cs="Arial"/>
        </w:rPr>
      </w:pPr>
    </w:p>
    <w:p w14:paraId="43E797E3" w14:textId="77777777" w:rsidR="00937DD0" w:rsidRPr="00CF0607" w:rsidRDefault="00937DD0" w:rsidP="007D64E8">
      <w:pPr>
        <w:spacing w:line="276" w:lineRule="auto"/>
        <w:jc w:val="both"/>
        <w:rPr>
          <w:rFonts w:ascii="Arial" w:eastAsia="Arial" w:hAnsi="Arial" w:cs="Arial"/>
        </w:rPr>
      </w:pPr>
    </w:p>
    <w:p w14:paraId="26BAA90C" w14:textId="2ED20DD1" w:rsidR="00937DD0" w:rsidRPr="00CF0607" w:rsidRDefault="00937DD0" w:rsidP="007D64E8">
      <w:pPr>
        <w:spacing w:line="276" w:lineRule="auto"/>
        <w:jc w:val="both"/>
        <w:rPr>
          <w:rFonts w:ascii="Arial" w:eastAsia="Arial" w:hAnsi="Arial" w:cs="Arial"/>
        </w:rPr>
      </w:pPr>
    </w:p>
    <w:p w14:paraId="61F3F312" w14:textId="77777777" w:rsidR="00937DD0" w:rsidRPr="00CF0607" w:rsidRDefault="00937DD0" w:rsidP="007D64E8">
      <w:pPr>
        <w:spacing w:line="276" w:lineRule="auto"/>
        <w:jc w:val="both"/>
        <w:rPr>
          <w:rFonts w:ascii="Arial" w:eastAsia="Arial" w:hAnsi="Arial" w:cs="Arial"/>
        </w:rPr>
      </w:pPr>
    </w:p>
    <w:p w14:paraId="66C0DED7" w14:textId="0E0DB36E" w:rsidR="00937DD0" w:rsidRPr="00CF0607" w:rsidRDefault="00937DD0" w:rsidP="007D64E8">
      <w:pPr>
        <w:spacing w:line="276" w:lineRule="auto"/>
        <w:jc w:val="both"/>
        <w:rPr>
          <w:rFonts w:ascii="Arial" w:eastAsia="Arial" w:hAnsi="Arial" w:cs="Arial"/>
        </w:rPr>
      </w:pPr>
    </w:p>
    <w:p w14:paraId="1031CE20" w14:textId="77777777" w:rsidR="00937DD0" w:rsidRPr="00CF0607" w:rsidRDefault="00937DD0" w:rsidP="007D64E8">
      <w:pPr>
        <w:spacing w:line="276" w:lineRule="auto"/>
        <w:jc w:val="both"/>
        <w:rPr>
          <w:rFonts w:ascii="Arial" w:eastAsia="Arial" w:hAnsi="Arial" w:cs="Arial"/>
        </w:rPr>
      </w:pPr>
    </w:p>
    <w:p w14:paraId="61BD6A4E" w14:textId="3E006709" w:rsidR="00937DD0" w:rsidRPr="00CF0607" w:rsidRDefault="00937DD0" w:rsidP="007D64E8">
      <w:pPr>
        <w:spacing w:line="276" w:lineRule="auto"/>
        <w:jc w:val="both"/>
        <w:rPr>
          <w:rFonts w:ascii="Arial" w:eastAsia="Arial" w:hAnsi="Arial" w:cs="Arial"/>
        </w:rPr>
      </w:pPr>
    </w:p>
    <w:p w14:paraId="3AA41385" w14:textId="77777777" w:rsidR="00937DD0" w:rsidRPr="00CF0607" w:rsidRDefault="00937DD0" w:rsidP="007D64E8">
      <w:pPr>
        <w:spacing w:line="276" w:lineRule="auto"/>
        <w:jc w:val="both"/>
        <w:rPr>
          <w:rFonts w:ascii="Arial" w:eastAsia="Arial" w:hAnsi="Arial" w:cs="Arial"/>
        </w:rPr>
      </w:pPr>
    </w:p>
    <w:p w14:paraId="438D9F58" w14:textId="50BAEBFD" w:rsidR="00937DD0" w:rsidRPr="00CF0607" w:rsidRDefault="00937DD0" w:rsidP="007D64E8">
      <w:pPr>
        <w:spacing w:line="276" w:lineRule="auto"/>
        <w:jc w:val="both"/>
        <w:rPr>
          <w:rFonts w:ascii="Arial" w:eastAsia="Arial" w:hAnsi="Arial" w:cs="Arial"/>
        </w:rPr>
      </w:pPr>
    </w:p>
    <w:p w14:paraId="2B26DE7E" w14:textId="69424B23" w:rsidR="00937DD0" w:rsidRPr="00CF0607" w:rsidRDefault="00937DD0" w:rsidP="007D64E8">
      <w:pPr>
        <w:spacing w:line="276" w:lineRule="auto"/>
        <w:jc w:val="both"/>
        <w:rPr>
          <w:rFonts w:ascii="Arial" w:eastAsia="Arial" w:hAnsi="Arial" w:cs="Arial"/>
        </w:rPr>
      </w:pPr>
    </w:p>
    <w:p w14:paraId="0D32545B" w14:textId="0208EB5A" w:rsidR="00937DD0" w:rsidRPr="00CF0607" w:rsidRDefault="00937DD0" w:rsidP="007D64E8">
      <w:pPr>
        <w:spacing w:line="276" w:lineRule="auto"/>
        <w:jc w:val="both"/>
        <w:rPr>
          <w:rFonts w:ascii="Arial" w:eastAsia="Arial" w:hAnsi="Arial" w:cs="Arial"/>
        </w:rPr>
      </w:pPr>
    </w:p>
    <w:p w14:paraId="5EDACC99" w14:textId="1D3B9659" w:rsidR="00937DD0" w:rsidRPr="00CF0607" w:rsidRDefault="00937DD0" w:rsidP="007D64E8">
      <w:pPr>
        <w:spacing w:line="276" w:lineRule="auto"/>
        <w:jc w:val="both"/>
        <w:rPr>
          <w:rFonts w:ascii="Arial" w:eastAsia="Arial" w:hAnsi="Arial" w:cs="Arial"/>
        </w:rPr>
      </w:pPr>
    </w:p>
    <w:p w14:paraId="0AE7E380" w14:textId="548E1DD0" w:rsidR="00937DD0" w:rsidRPr="00CF0607" w:rsidRDefault="0057405E" w:rsidP="007D64E8">
      <w:pPr>
        <w:spacing w:line="276" w:lineRule="auto"/>
        <w:jc w:val="both"/>
        <w:rPr>
          <w:rFonts w:ascii="Arial" w:eastAsia="Arial" w:hAnsi="Arial" w:cs="Arial"/>
        </w:rPr>
      </w:pPr>
      <w:r w:rsidRPr="00396CB8">
        <w:rPr>
          <w:rFonts w:ascii="Arial" w:eastAsia="Arial" w:hAnsi="Arial" w:cs="Arial"/>
          <w:noProof/>
          <w:lang w:val="es-ES" w:eastAsia="es-ES"/>
        </w:rPr>
        <mc:AlternateContent>
          <mc:Choice Requires="wps">
            <w:drawing>
              <wp:anchor distT="0" distB="0" distL="114300" distR="114300" simplePos="0" relativeHeight="251658752"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B2AE" w14:textId="3A51B0FC" w:rsidR="00E33945" w:rsidRPr="00C128A2" w:rsidRDefault="00E33945" w:rsidP="0057405E">
                            <w:pPr>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8A2">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w:t>
                            </w:r>
                            <w: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722EA5BC" w14:textId="77777777" w:rsidR="00E33945" w:rsidRPr="00C263B9" w:rsidRDefault="00E33945" w:rsidP="0057405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5217B2AE" w14:textId="3A51B0FC" w:rsidR="00E33945" w:rsidRPr="00C128A2" w:rsidRDefault="00E33945" w:rsidP="0057405E">
                      <w:pPr>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8A2">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w:t>
                      </w:r>
                      <w: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722EA5BC" w14:textId="77777777" w:rsidR="00E33945" w:rsidRPr="00C263B9" w:rsidRDefault="00E33945" w:rsidP="0057405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anchory="margin"/>
              </v:shape>
            </w:pict>
          </mc:Fallback>
        </mc:AlternateContent>
      </w:r>
    </w:p>
    <w:p w14:paraId="7D0F57C6" w14:textId="418CE085" w:rsidR="00937DD0" w:rsidRPr="00CF0607" w:rsidRDefault="00937DD0" w:rsidP="007D64E8">
      <w:pPr>
        <w:spacing w:line="276" w:lineRule="auto"/>
        <w:jc w:val="both"/>
        <w:rPr>
          <w:rFonts w:ascii="Arial" w:eastAsia="Arial" w:hAnsi="Arial" w:cs="Arial"/>
        </w:rPr>
      </w:pPr>
    </w:p>
    <w:p w14:paraId="50A74290" w14:textId="77777777" w:rsidR="00937DD0" w:rsidRPr="00CF0607" w:rsidRDefault="00937DD0" w:rsidP="007D64E8">
      <w:pPr>
        <w:spacing w:line="276" w:lineRule="auto"/>
        <w:jc w:val="both"/>
        <w:rPr>
          <w:rFonts w:ascii="Arial" w:eastAsia="Arial" w:hAnsi="Arial" w:cs="Arial"/>
        </w:rPr>
      </w:pPr>
    </w:p>
    <w:p w14:paraId="3BB15D10" w14:textId="77777777" w:rsidR="00937DD0" w:rsidRPr="00CF0607" w:rsidRDefault="00937DD0" w:rsidP="007D64E8">
      <w:pPr>
        <w:spacing w:line="276" w:lineRule="auto"/>
        <w:jc w:val="both"/>
        <w:rPr>
          <w:rFonts w:ascii="Arial" w:eastAsia="Arial" w:hAnsi="Arial" w:cs="Arial"/>
        </w:rPr>
      </w:pPr>
    </w:p>
    <w:p w14:paraId="1E4C04FB" w14:textId="77777777" w:rsidR="00937DD0" w:rsidRPr="00CF0607" w:rsidRDefault="00937DD0" w:rsidP="007D64E8">
      <w:pPr>
        <w:spacing w:line="276" w:lineRule="auto"/>
        <w:jc w:val="both"/>
        <w:rPr>
          <w:rFonts w:ascii="Arial" w:eastAsia="Arial" w:hAnsi="Arial" w:cs="Arial"/>
        </w:rPr>
      </w:pPr>
    </w:p>
    <w:p w14:paraId="6567E6AD" w14:textId="77777777" w:rsidR="00937DD0" w:rsidRPr="00CF0607" w:rsidRDefault="00937DD0" w:rsidP="007D64E8">
      <w:pPr>
        <w:spacing w:line="276" w:lineRule="auto"/>
        <w:jc w:val="both"/>
        <w:rPr>
          <w:rFonts w:ascii="Arial" w:eastAsia="Arial" w:hAnsi="Arial" w:cs="Arial"/>
        </w:rPr>
      </w:pPr>
    </w:p>
    <w:p w14:paraId="5E095E5A" w14:textId="77777777" w:rsidR="00937DD0" w:rsidRPr="00CF0607" w:rsidRDefault="00937DD0" w:rsidP="007D64E8">
      <w:pPr>
        <w:spacing w:line="276" w:lineRule="auto"/>
        <w:jc w:val="both"/>
        <w:rPr>
          <w:rFonts w:ascii="Arial" w:eastAsia="Arial" w:hAnsi="Arial" w:cs="Arial"/>
        </w:rPr>
      </w:pPr>
    </w:p>
    <w:p w14:paraId="287584EE" w14:textId="77777777" w:rsidR="00937DD0" w:rsidRPr="00CF0607" w:rsidRDefault="00937DD0" w:rsidP="007D64E8">
      <w:pPr>
        <w:spacing w:line="276" w:lineRule="auto"/>
        <w:jc w:val="both"/>
        <w:rPr>
          <w:rFonts w:ascii="Arial" w:eastAsia="Arial" w:hAnsi="Arial" w:cs="Arial"/>
        </w:rPr>
      </w:pPr>
    </w:p>
    <w:p w14:paraId="3F7956F5" w14:textId="77777777" w:rsidR="00937DD0" w:rsidRPr="00CF0607" w:rsidRDefault="00937DD0" w:rsidP="007D64E8">
      <w:pPr>
        <w:spacing w:line="276" w:lineRule="auto"/>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lastRenderedPageBreak/>
        <w:t>Contenido</w:t>
      </w:r>
    </w:p>
    <w:p w14:paraId="7DA1C676" w14:textId="77777777" w:rsidR="00C128A2" w:rsidRPr="00AB295C" w:rsidRDefault="00C128A2" w:rsidP="00C128A2">
      <w:pPr>
        <w:spacing w:line="276" w:lineRule="auto"/>
        <w:jc w:val="center"/>
        <w:rPr>
          <w:rFonts w:ascii="Arial" w:hAnsi="Arial" w:cs="Arial"/>
          <w:b/>
        </w:rPr>
      </w:pPr>
    </w:p>
    <w:p w14:paraId="71F91349" w14:textId="1E4C1271" w:rsidR="00AB295C" w:rsidRPr="00AB295C" w:rsidRDefault="00BC069B">
      <w:pPr>
        <w:pStyle w:val="TDC1"/>
        <w:tabs>
          <w:tab w:val="left" w:pos="440"/>
          <w:tab w:val="right" w:leader="dot" w:pos="10070"/>
        </w:tabs>
        <w:rPr>
          <w:rFonts w:ascii="Arial" w:eastAsiaTheme="minorEastAsia" w:hAnsi="Arial" w:cs="Arial"/>
          <w:noProof/>
          <w:lang w:eastAsia="es-CO"/>
        </w:rPr>
      </w:pPr>
      <w:r w:rsidRPr="00AB295C">
        <w:rPr>
          <w:rFonts w:ascii="Arial" w:hAnsi="Arial" w:cs="Arial"/>
        </w:rPr>
        <w:fldChar w:fldCharType="begin"/>
      </w:r>
      <w:r w:rsidR="00C4691C" w:rsidRPr="00AB295C">
        <w:rPr>
          <w:rFonts w:ascii="Arial" w:hAnsi="Arial" w:cs="Arial"/>
        </w:rPr>
        <w:instrText xml:space="preserve"> TOC \o "1-3" \h \z \u </w:instrText>
      </w:r>
      <w:r w:rsidRPr="00AB295C">
        <w:rPr>
          <w:rFonts w:ascii="Arial" w:hAnsi="Arial" w:cs="Arial"/>
        </w:rPr>
        <w:fldChar w:fldCharType="separate"/>
      </w:r>
      <w:hyperlink w:anchor="_Toc253747" w:history="1">
        <w:r w:rsidR="00AB295C" w:rsidRPr="00AB295C">
          <w:rPr>
            <w:rStyle w:val="Hipervnculo"/>
            <w:rFonts w:ascii="Arial" w:hAnsi="Arial" w:cs="Arial"/>
            <w:noProof/>
          </w:rPr>
          <w:t>1.</w:t>
        </w:r>
        <w:r w:rsidR="00AB295C" w:rsidRPr="00AB295C">
          <w:rPr>
            <w:rFonts w:ascii="Arial" w:eastAsiaTheme="minorEastAsia" w:hAnsi="Arial" w:cs="Arial"/>
            <w:noProof/>
            <w:lang w:eastAsia="es-CO"/>
          </w:rPr>
          <w:tab/>
        </w:r>
        <w:r w:rsidR="00AB295C" w:rsidRPr="00AB295C">
          <w:rPr>
            <w:rStyle w:val="Hipervnculo"/>
            <w:rFonts w:ascii="Arial" w:hAnsi="Arial" w:cs="Arial"/>
            <w:noProof/>
          </w:rPr>
          <w:t>INTRODUCCIÓN.</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_Toc253747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3</w:t>
        </w:r>
        <w:r w:rsidR="00AB295C" w:rsidRPr="00AB295C">
          <w:rPr>
            <w:rFonts w:ascii="Arial" w:hAnsi="Arial" w:cs="Arial"/>
            <w:noProof/>
            <w:webHidden/>
          </w:rPr>
          <w:fldChar w:fldCharType="end"/>
        </w:r>
      </w:hyperlink>
    </w:p>
    <w:p w14:paraId="7B65D41F" w14:textId="4D968C3C" w:rsidR="00AB295C" w:rsidRPr="00AB295C" w:rsidRDefault="00E33945">
      <w:pPr>
        <w:pStyle w:val="TDC1"/>
        <w:tabs>
          <w:tab w:val="left" w:pos="440"/>
          <w:tab w:val="right" w:leader="dot" w:pos="10070"/>
        </w:tabs>
        <w:rPr>
          <w:rFonts w:ascii="Arial" w:eastAsiaTheme="minorEastAsia" w:hAnsi="Arial" w:cs="Arial"/>
          <w:noProof/>
          <w:lang w:eastAsia="es-CO"/>
        </w:rPr>
      </w:pPr>
      <w:hyperlink w:anchor="_Toc253748" w:history="1">
        <w:r w:rsidR="00AB295C" w:rsidRPr="00AB295C">
          <w:rPr>
            <w:rStyle w:val="Hipervnculo"/>
            <w:rFonts w:ascii="Arial" w:hAnsi="Arial" w:cs="Arial"/>
            <w:noProof/>
          </w:rPr>
          <w:t>2.</w:t>
        </w:r>
        <w:r w:rsidR="00AB295C" w:rsidRPr="00AB295C">
          <w:rPr>
            <w:rFonts w:ascii="Arial" w:eastAsiaTheme="minorEastAsia" w:hAnsi="Arial" w:cs="Arial"/>
            <w:noProof/>
            <w:lang w:eastAsia="es-CO"/>
          </w:rPr>
          <w:tab/>
        </w:r>
        <w:r w:rsidR="00AB295C" w:rsidRPr="00AB295C">
          <w:rPr>
            <w:rStyle w:val="Hipervnculo"/>
            <w:rFonts w:ascii="Arial" w:hAnsi="Arial" w:cs="Arial"/>
            <w:noProof/>
          </w:rPr>
          <w:t>OBJETIVOS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_Toc253748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5</w:t>
        </w:r>
        <w:r w:rsidR="00AB295C" w:rsidRPr="00AB295C">
          <w:rPr>
            <w:rFonts w:ascii="Arial" w:hAnsi="Arial" w:cs="Arial"/>
            <w:noProof/>
            <w:webHidden/>
          </w:rPr>
          <w:fldChar w:fldCharType="end"/>
        </w:r>
      </w:hyperlink>
    </w:p>
    <w:p w14:paraId="0C87AC2A" w14:textId="7DAB991E" w:rsidR="00AB295C" w:rsidRPr="00AB295C" w:rsidRDefault="00E33945">
      <w:pPr>
        <w:pStyle w:val="TDC2"/>
        <w:tabs>
          <w:tab w:val="right" w:leader="dot" w:pos="10070"/>
        </w:tabs>
        <w:rPr>
          <w:rFonts w:ascii="Arial" w:eastAsiaTheme="minorEastAsia" w:hAnsi="Arial" w:cs="Arial"/>
          <w:noProof/>
          <w:lang w:eastAsia="es-CO"/>
        </w:rPr>
      </w:pPr>
      <w:hyperlink w:anchor="_Toc253749" w:history="1">
        <w:r w:rsidR="00AB295C" w:rsidRPr="00AB295C">
          <w:rPr>
            <w:rStyle w:val="Hipervnculo"/>
            <w:rFonts w:ascii="Arial" w:hAnsi="Arial" w:cs="Arial"/>
            <w:noProof/>
          </w:rPr>
          <w:t>2.1 Objetivo General:</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_Toc253749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5</w:t>
        </w:r>
        <w:r w:rsidR="00AB295C" w:rsidRPr="00AB295C">
          <w:rPr>
            <w:rFonts w:ascii="Arial" w:hAnsi="Arial" w:cs="Arial"/>
            <w:noProof/>
            <w:webHidden/>
          </w:rPr>
          <w:fldChar w:fldCharType="end"/>
        </w:r>
      </w:hyperlink>
    </w:p>
    <w:p w14:paraId="4BE48752" w14:textId="3B8DD7DD" w:rsidR="00AB295C" w:rsidRPr="00AB295C" w:rsidRDefault="00E33945">
      <w:pPr>
        <w:pStyle w:val="TDC2"/>
        <w:tabs>
          <w:tab w:val="right" w:leader="dot" w:pos="10070"/>
        </w:tabs>
        <w:rPr>
          <w:rFonts w:ascii="Arial" w:eastAsiaTheme="minorEastAsia" w:hAnsi="Arial" w:cs="Arial"/>
          <w:noProof/>
          <w:lang w:eastAsia="es-CO"/>
        </w:rPr>
      </w:pPr>
      <w:hyperlink w:anchor="_Toc253750" w:history="1">
        <w:r w:rsidR="00AB295C" w:rsidRPr="00AB295C">
          <w:rPr>
            <w:rStyle w:val="Hipervnculo"/>
            <w:rFonts w:ascii="Arial" w:hAnsi="Arial" w:cs="Arial"/>
            <w:noProof/>
          </w:rPr>
          <w:t>2.2 Objetivos Específicos: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_Toc253750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5</w:t>
        </w:r>
        <w:r w:rsidR="00AB295C" w:rsidRPr="00AB295C">
          <w:rPr>
            <w:rFonts w:ascii="Arial" w:hAnsi="Arial" w:cs="Arial"/>
            <w:noProof/>
            <w:webHidden/>
          </w:rPr>
          <w:fldChar w:fldCharType="end"/>
        </w:r>
      </w:hyperlink>
    </w:p>
    <w:p w14:paraId="19283A3F" w14:textId="39717256" w:rsidR="00AB295C" w:rsidRPr="00AB295C" w:rsidRDefault="00E33945">
      <w:pPr>
        <w:pStyle w:val="TDC1"/>
        <w:tabs>
          <w:tab w:val="left" w:pos="440"/>
          <w:tab w:val="right" w:leader="dot" w:pos="10070"/>
        </w:tabs>
        <w:rPr>
          <w:rFonts w:ascii="Arial" w:eastAsiaTheme="minorEastAsia" w:hAnsi="Arial" w:cs="Arial"/>
          <w:noProof/>
          <w:lang w:eastAsia="es-CO"/>
        </w:rPr>
      </w:pPr>
      <w:hyperlink w:anchor="_Toc253751" w:history="1">
        <w:r w:rsidR="00AB295C" w:rsidRPr="00AB295C">
          <w:rPr>
            <w:rStyle w:val="Hipervnculo"/>
            <w:rFonts w:ascii="Arial" w:hAnsi="Arial" w:cs="Arial"/>
            <w:noProof/>
          </w:rPr>
          <w:t>3.</w:t>
        </w:r>
        <w:r w:rsidR="00AB295C" w:rsidRPr="00AB295C">
          <w:rPr>
            <w:rFonts w:ascii="Arial" w:eastAsiaTheme="minorEastAsia" w:hAnsi="Arial" w:cs="Arial"/>
            <w:noProof/>
            <w:lang w:eastAsia="es-CO"/>
          </w:rPr>
          <w:tab/>
        </w:r>
        <w:r w:rsidR="00AB295C" w:rsidRPr="00AB295C">
          <w:rPr>
            <w:rStyle w:val="Hipervnculo"/>
            <w:rFonts w:ascii="Arial" w:hAnsi="Arial" w:cs="Arial"/>
            <w:noProof/>
          </w:rPr>
          <w:t>MARCO NORMATIVO</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_Toc253751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5</w:t>
        </w:r>
        <w:r w:rsidR="00AB295C" w:rsidRPr="00AB295C">
          <w:rPr>
            <w:rFonts w:ascii="Arial" w:hAnsi="Arial" w:cs="Arial"/>
            <w:noProof/>
            <w:webHidden/>
          </w:rPr>
          <w:fldChar w:fldCharType="end"/>
        </w:r>
      </w:hyperlink>
    </w:p>
    <w:p w14:paraId="374F341E" w14:textId="1FC64C5E" w:rsidR="00AB295C" w:rsidRPr="00AB295C" w:rsidRDefault="00E33945">
      <w:pPr>
        <w:pStyle w:val="TDC1"/>
        <w:tabs>
          <w:tab w:val="left" w:pos="440"/>
          <w:tab w:val="right" w:leader="dot" w:pos="10070"/>
        </w:tabs>
        <w:rPr>
          <w:rFonts w:ascii="Arial" w:eastAsiaTheme="minorEastAsia" w:hAnsi="Arial" w:cs="Arial"/>
          <w:noProof/>
          <w:lang w:eastAsia="es-CO"/>
        </w:rPr>
      </w:pPr>
      <w:hyperlink w:anchor="_Toc253752" w:history="1">
        <w:r w:rsidR="00AB295C" w:rsidRPr="00AB295C">
          <w:rPr>
            <w:rStyle w:val="Hipervnculo"/>
            <w:rFonts w:ascii="Arial" w:hAnsi="Arial" w:cs="Arial"/>
            <w:noProof/>
          </w:rPr>
          <w:t>4.</w:t>
        </w:r>
        <w:r w:rsidR="00AB295C" w:rsidRPr="00AB295C">
          <w:rPr>
            <w:rFonts w:ascii="Arial" w:eastAsiaTheme="minorEastAsia" w:hAnsi="Arial" w:cs="Arial"/>
            <w:noProof/>
            <w:lang w:eastAsia="es-CO"/>
          </w:rPr>
          <w:tab/>
        </w:r>
        <w:r w:rsidR="00AB295C" w:rsidRPr="00AB295C">
          <w:rPr>
            <w:rStyle w:val="Hipervnculo"/>
            <w:rFonts w:ascii="Arial" w:hAnsi="Arial" w:cs="Arial"/>
            <w:noProof/>
          </w:rPr>
          <w:t>ESTRATEGIA</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_Toc253752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6</w:t>
        </w:r>
        <w:r w:rsidR="00AB295C" w:rsidRPr="00AB295C">
          <w:rPr>
            <w:rFonts w:ascii="Arial" w:hAnsi="Arial" w:cs="Arial"/>
            <w:noProof/>
            <w:webHidden/>
          </w:rPr>
          <w:fldChar w:fldCharType="end"/>
        </w:r>
      </w:hyperlink>
    </w:p>
    <w:p w14:paraId="748F2355" w14:textId="2DE9B008" w:rsidR="00AB295C" w:rsidRPr="00AB295C" w:rsidRDefault="00E33945">
      <w:pPr>
        <w:pStyle w:val="TDC2"/>
        <w:tabs>
          <w:tab w:val="right" w:leader="dot" w:pos="10070"/>
        </w:tabs>
        <w:rPr>
          <w:rFonts w:ascii="Arial" w:eastAsiaTheme="minorEastAsia" w:hAnsi="Arial" w:cs="Arial"/>
          <w:noProof/>
          <w:lang w:eastAsia="es-CO"/>
        </w:rPr>
      </w:pPr>
      <w:hyperlink w:anchor="_Toc253753" w:history="1">
        <w:r w:rsidR="00AB295C" w:rsidRPr="00AB295C">
          <w:rPr>
            <w:rStyle w:val="Hipervnculo"/>
            <w:rFonts w:ascii="Arial" w:hAnsi="Arial" w:cs="Arial"/>
            <w:noProof/>
            <w:lang w:val="es-ES" w:eastAsia="es-CO"/>
          </w:rPr>
          <w:t>4.1 Identificación y descripción de debilidades, oportunidades, fortalezas y amenazas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_Toc253753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6</w:t>
        </w:r>
        <w:r w:rsidR="00AB295C" w:rsidRPr="00AB295C">
          <w:rPr>
            <w:rFonts w:ascii="Arial" w:hAnsi="Arial" w:cs="Arial"/>
            <w:noProof/>
            <w:webHidden/>
          </w:rPr>
          <w:fldChar w:fldCharType="end"/>
        </w:r>
      </w:hyperlink>
    </w:p>
    <w:p w14:paraId="324B7C2D" w14:textId="2945D765" w:rsidR="00AB295C" w:rsidRPr="00AB295C" w:rsidRDefault="00E33945">
      <w:pPr>
        <w:pStyle w:val="TDC2"/>
        <w:tabs>
          <w:tab w:val="right" w:leader="dot" w:pos="10070"/>
        </w:tabs>
        <w:rPr>
          <w:rFonts w:ascii="Arial" w:eastAsiaTheme="minorEastAsia" w:hAnsi="Arial" w:cs="Arial"/>
          <w:noProof/>
          <w:lang w:eastAsia="es-CO"/>
        </w:rPr>
      </w:pPr>
      <w:hyperlink w:anchor="_Toc253754" w:history="1">
        <w:r w:rsidR="00AB295C" w:rsidRPr="00AB295C">
          <w:rPr>
            <w:rStyle w:val="Hipervnculo"/>
            <w:rFonts w:ascii="Arial" w:hAnsi="Arial" w:cs="Arial"/>
            <w:noProof/>
            <w:lang w:val="es-ES" w:eastAsia="es-CO"/>
          </w:rPr>
          <w:t>4.2 Descripción de actores participantes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_Toc253754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8</w:t>
        </w:r>
        <w:r w:rsidR="00AB295C" w:rsidRPr="00AB295C">
          <w:rPr>
            <w:rFonts w:ascii="Arial" w:hAnsi="Arial" w:cs="Arial"/>
            <w:noProof/>
            <w:webHidden/>
          </w:rPr>
          <w:fldChar w:fldCharType="end"/>
        </w:r>
      </w:hyperlink>
    </w:p>
    <w:p w14:paraId="14E78D69" w14:textId="7EA9FE87" w:rsidR="00AB295C" w:rsidRPr="00AB295C" w:rsidRDefault="00E33945">
      <w:pPr>
        <w:pStyle w:val="TDC2"/>
        <w:tabs>
          <w:tab w:val="right" w:leader="dot" w:pos="10070"/>
        </w:tabs>
        <w:rPr>
          <w:rFonts w:ascii="Arial" w:eastAsiaTheme="minorEastAsia" w:hAnsi="Arial" w:cs="Arial"/>
          <w:noProof/>
          <w:lang w:eastAsia="es-CO"/>
        </w:rPr>
      </w:pPr>
      <w:hyperlink w:anchor="_Toc253755" w:history="1">
        <w:r w:rsidR="00AB295C" w:rsidRPr="00AB295C">
          <w:rPr>
            <w:rStyle w:val="Hipervnculo"/>
            <w:rFonts w:ascii="Arial" w:hAnsi="Arial" w:cs="Arial"/>
            <w:noProof/>
          </w:rPr>
          <w:t>4.3 Recursos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_Toc253755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9</w:t>
        </w:r>
        <w:r w:rsidR="00AB295C" w:rsidRPr="00AB295C">
          <w:rPr>
            <w:rFonts w:ascii="Arial" w:hAnsi="Arial" w:cs="Arial"/>
            <w:noProof/>
            <w:webHidden/>
          </w:rPr>
          <w:fldChar w:fldCharType="end"/>
        </w:r>
      </w:hyperlink>
    </w:p>
    <w:p w14:paraId="1228BE6D" w14:textId="70BE8F38" w:rsidR="00AB295C" w:rsidRPr="00AB295C" w:rsidRDefault="00E33945">
      <w:pPr>
        <w:pStyle w:val="TDC2"/>
        <w:tabs>
          <w:tab w:val="right" w:leader="dot" w:pos="10070"/>
        </w:tabs>
        <w:rPr>
          <w:rFonts w:ascii="Arial" w:eastAsiaTheme="minorEastAsia" w:hAnsi="Arial" w:cs="Arial"/>
          <w:noProof/>
          <w:lang w:eastAsia="es-CO"/>
        </w:rPr>
      </w:pPr>
      <w:hyperlink w:anchor="_Toc253756" w:history="1">
        <w:r w:rsidR="00AB295C" w:rsidRPr="00AB295C">
          <w:rPr>
            <w:rStyle w:val="Hipervnculo"/>
            <w:rFonts w:ascii="Arial" w:hAnsi="Arial" w:cs="Arial"/>
            <w:noProof/>
          </w:rPr>
          <w:t>4.4 Componente de Información:</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_Toc253756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10</w:t>
        </w:r>
        <w:r w:rsidR="00AB295C" w:rsidRPr="00AB295C">
          <w:rPr>
            <w:rFonts w:ascii="Arial" w:hAnsi="Arial" w:cs="Arial"/>
            <w:noProof/>
            <w:webHidden/>
          </w:rPr>
          <w:fldChar w:fldCharType="end"/>
        </w:r>
      </w:hyperlink>
    </w:p>
    <w:p w14:paraId="401E27CD" w14:textId="777AB785" w:rsidR="00AB295C" w:rsidRPr="00AB295C" w:rsidRDefault="00E33945">
      <w:pPr>
        <w:pStyle w:val="TDC2"/>
        <w:tabs>
          <w:tab w:val="right" w:leader="dot" w:pos="10070"/>
        </w:tabs>
        <w:rPr>
          <w:rFonts w:ascii="Arial" w:eastAsiaTheme="minorEastAsia" w:hAnsi="Arial" w:cs="Arial"/>
          <w:noProof/>
          <w:lang w:eastAsia="es-CO"/>
        </w:rPr>
      </w:pPr>
      <w:hyperlink w:anchor="_Toc253757" w:history="1">
        <w:r w:rsidR="00AB295C" w:rsidRPr="00AB295C">
          <w:rPr>
            <w:rStyle w:val="Hipervnculo"/>
            <w:rFonts w:ascii="Arial" w:hAnsi="Arial" w:cs="Arial"/>
            <w:noProof/>
          </w:rPr>
          <w:t>4.5 Componente Diálogo:</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_Toc253757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11</w:t>
        </w:r>
        <w:r w:rsidR="00AB295C" w:rsidRPr="00AB295C">
          <w:rPr>
            <w:rFonts w:ascii="Arial" w:hAnsi="Arial" w:cs="Arial"/>
            <w:noProof/>
            <w:webHidden/>
          </w:rPr>
          <w:fldChar w:fldCharType="end"/>
        </w:r>
      </w:hyperlink>
    </w:p>
    <w:p w14:paraId="5FE9B2E5" w14:textId="3BCADFC0" w:rsidR="00AB295C" w:rsidRPr="00AB295C" w:rsidRDefault="00E33945">
      <w:pPr>
        <w:pStyle w:val="TDC2"/>
        <w:tabs>
          <w:tab w:val="right" w:leader="dot" w:pos="10070"/>
        </w:tabs>
        <w:rPr>
          <w:rFonts w:ascii="Arial" w:eastAsiaTheme="minorEastAsia" w:hAnsi="Arial" w:cs="Arial"/>
          <w:noProof/>
          <w:lang w:eastAsia="es-CO"/>
        </w:rPr>
      </w:pPr>
      <w:hyperlink w:anchor="_Toc253758" w:history="1">
        <w:r w:rsidR="00AB295C" w:rsidRPr="00AB295C">
          <w:rPr>
            <w:rStyle w:val="Hipervnculo"/>
            <w:rFonts w:ascii="Arial" w:hAnsi="Arial" w:cs="Arial"/>
            <w:noProof/>
          </w:rPr>
          <w:t>4.6 Componente Incentivos: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_Toc253758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15</w:t>
        </w:r>
        <w:r w:rsidR="00AB295C" w:rsidRPr="00AB295C">
          <w:rPr>
            <w:rFonts w:ascii="Arial" w:hAnsi="Arial" w:cs="Arial"/>
            <w:noProof/>
            <w:webHidden/>
          </w:rPr>
          <w:fldChar w:fldCharType="end"/>
        </w:r>
      </w:hyperlink>
    </w:p>
    <w:p w14:paraId="2380E9B6" w14:textId="3D790B17" w:rsidR="00AB295C" w:rsidRPr="00AB295C" w:rsidRDefault="00E33945">
      <w:pPr>
        <w:pStyle w:val="TDC2"/>
        <w:tabs>
          <w:tab w:val="right" w:leader="dot" w:pos="10070"/>
        </w:tabs>
        <w:rPr>
          <w:rFonts w:ascii="Arial" w:eastAsiaTheme="minorEastAsia" w:hAnsi="Arial" w:cs="Arial"/>
          <w:noProof/>
          <w:lang w:eastAsia="es-CO"/>
        </w:rPr>
      </w:pPr>
      <w:hyperlink w:anchor="_Toc253759" w:history="1">
        <w:r w:rsidR="00AB295C" w:rsidRPr="00AB295C">
          <w:rPr>
            <w:rStyle w:val="Hipervnculo"/>
            <w:rFonts w:ascii="Arial" w:eastAsia="Arial" w:hAnsi="Arial" w:cs="Arial"/>
            <w:noProof/>
          </w:rPr>
          <w:t>4.7 Monitoreo, Evaluación y Retroalimentación</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_Toc253759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16</w:t>
        </w:r>
        <w:r w:rsidR="00AB295C" w:rsidRPr="00AB295C">
          <w:rPr>
            <w:rFonts w:ascii="Arial" w:hAnsi="Arial" w:cs="Arial"/>
            <w:noProof/>
            <w:webHidden/>
          </w:rPr>
          <w:fldChar w:fldCharType="end"/>
        </w:r>
      </w:hyperlink>
    </w:p>
    <w:p w14:paraId="2392C1E3" w14:textId="0782E0BA" w:rsidR="00AB295C" w:rsidRPr="00AB295C" w:rsidRDefault="00E33945">
      <w:pPr>
        <w:pStyle w:val="TDC1"/>
        <w:tabs>
          <w:tab w:val="left" w:pos="440"/>
          <w:tab w:val="right" w:leader="dot" w:pos="10070"/>
        </w:tabs>
        <w:rPr>
          <w:rFonts w:ascii="Arial" w:eastAsiaTheme="minorEastAsia" w:hAnsi="Arial" w:cs="Arial"/>
          <w:noProof/>
          <w:lang w:eastAsia="es-CO"/>
        </w:rPr>
      </w:pPr>
      <w:hyperlink w:anchor="_Toc253760" w:history="1">
        <w:r w:rsidR="00AB295C" w:rsidRPr="00AB295C">
          <w:rPr>
            <w:rStyle w:val="Hipervnculo"/>
            <w:rFonts w:ascii="Arial" w:hAnsi="Arial" w:cs="Arial"/>
            <w:noProof/>
          </w:rPr>
          <w:t>5.</w:t>
        </w:r>
        <w:r w:rsidR="00AB295C" w:rsidRPr="00AB295C">
          <w:rPr>
            <w:rFonts w:ascii="Arial" w:eastAsiaTheme="minorEastAsia" w:hAnsi="Arial" w:cs="Arial"/>
            <w:noProof/>
            <w:lang w:eastAsia="es-CO"/>
          </w:rPr>
          <w:tab/>
        </w:r>
        <w:r w:rsidR="00AB295C" w:rsidRPr="00AB295C">
          <w:rPr>
            <w:rStyle w:val="Hipervnculo"/>
            <w:rFonts w:ascii="Arial" w:hAnsi="Arial" w:cs="Arial"/>
            <w:noProof/>
          </w:rPr>
          <w:t>DIFUSIÓN DE LA ESTRATEGIA RENDICIÓN DE CUENTAS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_Toc253760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17</w:t>
        </w:r>
        <w:r w:rsidR="00AB295C" w:rsidRPr="00AB295C">
          <w:rPr>
            <w:rFonts w:ascii="Arial" w:hAnsi="Arial" w:cs="Arial"/>
            <w:noProof/>
            <w:webHidden/>
          </w:rPr>
          <w:fldChar w:fldCharType="end"/>
        </w:r>
      </w:hyperlink>
    </w:p>
    <w:p w14:paraId="5024E1FA" w14:textId="71E459E9" w:rsidR="00AB295C" w:rsidRPr="00AB295C" w:rsidRDefault="00E33945">
      <w:pPr>
        <w:pStyle w:val="TDC1"/>
        <w:tabs>
          <w:tab w:val="left" w:pos="440"/>
          <w:tab w:val="right" w:leader="dot" w:pos="10070"/>
        </w:tabs>
        <w:rPr>
          <w:rFonts w:ascii="Arial" w:eastAsiaTheme="minorEastAsia" w:hAnsi="Arial" w:cs="Arial"/>
          <w:noProof/>
          <w:lang w:eastAsia="es-CO"/>
        </w:rPr>
      </w:pPr>
      <w:hyperlink w:anchor="_Toc253761" w:history="1">
        <w:r w:rsidR="00AB295C" w:rsidRPr="00AB295C">
          <w:rPr>
            <w:rStyle w:val="Hipervnculo"/>
            <w:rFonts w:ascii="Arial" w:hAnsi="Arial" w:cs="Arial"/>
            <w:noProof/>
          </w:rPr>
          <w:t>6.</w:t>
        </w:r>
        <w:r w:rsidR="00AB295C" w:rsidRPr="00AB295C">
          <w:rPr>
            <w:rFonts w:ascii="Arial" w:eastAsiaTheme="minorEastAsia" w:hAnsi="Arial" w:cs="Arial"/>
            <w:noProof/>
            <w:lang w:eastAsia="es-CO"/>
          </w:rPr>
          <w:tab/>
        </w:r>
        <w:r w:rsidR="00AB295C" w:rsidRPr="00AB295C">
          <w:rPr>
            <w:rStyle w:val="Hipervnculo"/>
            <w:rFonts w:ascii="Arial" w:hAnsi="Arial" w:cs="Arial"/>
            <w:noProof/>
          </w:rPr>
          <w:t>. PLAN DE MEJORAMIENTO DE RENDICIÓN DE CUENTAS</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_Toc253761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17</w:t>
        </w:r>
        <w:r w:rsidR="00AB295C" w:rsidRPr="00AB295C">
          <w:rPr>
            <w:rFonts w:ascii="Arial" w:hAnsi="Arial" w:cs="Arial"/>
            <w:noProof/>
            <w:webHidden/>
          </w:rPr>
          <w:fldChar w:fldCharType="end"/>
        </w:r>
      </w:hyperlink>
    </w:p>
    <w:p w14:paraId="31FE1CB9" w14:textId="67B2839B" w:rsidR="00AB295C" w:rsidRPr="00AB295C" w:rsidRDefault="00E33945">
      <w:pPr>
        <w:pStyle w:val="TDC1"/>
        <w:tabs>
          <w:tab w:val="left" w:pos="440"/>
          <w:tab w:val="right" w:leader="dot" w:pos="10070"/>
        </w:tabs>
        <w:rPr>
          <w:rFonts w:ascii="Arial" w:eastAsiaTheme="minorEastAsia" w:hAnsi="Arial" w:cs="Arial"/>
          <w:noProof/>
          <w:lang w:eastAsia="es-CO"/>
        </w:rPr>
      </w:pPr>
      <w:hyperlink w:anchor="_Toc253762" w:history="1">
        <w:r w:rsidR="00AB295C" w:rsidRPr="00AB295C">
          <w:rPr>
            <w:rStyle w:val="Hipervnculo"/>
            <w:rFonts w:ascii="Arial" w:hAnsi="Arial" w:cs="Arial"/>
            <w:noProof/>
          </w:rPr>
          <w:t>7.</w:t>
        </w:r>
        <w:r w:rsidR="00AB295C" w:rsidRPr="00AB295C">
          <w:rPr>
            <w:rFonts w:ascii="Arial" w:eastAsiaTheme="minorEastAsia" w:hAnsi="Arial" w:cs="Arial"/>
            <w:noProof/>
            <w:lang w:eastAsia="es-CO"/>
          </w:rPr>
          <w:tab/>
        </w:r>
        <w:r w:rsidR="00AB295C" w:rsidRPr="00AB295C">
          <w:rPr>
            <w:rStyle w:val="Hipervnculo"/>
            <w:rFonts w:ascii="Arial" w:hAnsi="Arial" w:cs="Arial"/>
            <w:noProof/>
          </w:rPr>
          <w:t>GLOSARIO</w:t>
        </w:r>
        <w:r w:rsidR="00AB295C" w:rsidRPr="00AB295C">
          <w:rPr>
            <w:rFonts w:ascii="Arial" w:hAnsi="Arial" w:cs="Arial"/>
            <w:noProof/>
            <w:webHidden/>
          </w:rPr>
          <w:tab/>
        </w:r>
        <w:r w:rsidR="00AB295C" w:rsidRPr="00AB295C">
          <w:rPr>
            <w:rFonts w:ascii="Arial" w:hAnsi="Arial" w:cs="Arial"/>
            <w:noProof/>
            <w:webHidden/>
          </w:rPr>
          <w:fldChar w:fldCharType="begin"/>
        </w:r>
        <w:r w:rsidR="00AB295C" w:rsidRPr="00AB295C">
          <w:rPr>
            <w:rFonts w:ascii="Arial" w:hAnsi="Arial" w:cs="Arial"/>
            <w:noProof/>
            <w:webHidden/>
          </w:rPr>
          <w:instrText xml:space="preserve"> PAGEREF _Toc253762 \h </w:instrText>
        </w:r>
        <w:r w:rsidR="00AB295C" w:rsidRPr="00AB295C">
          <w:rPr>
            <w:rFonts w:ascii="Arial" w:hAnsi="Arial" w:cs="Arial"/>
            <w:noProof/>
            <w:webHidden/>
          </w:rPr>
        </w:r>
        <w:r w:rsidR="00AB295C" w:rsidRPr="00AB295C">
          <w:rPr>
            <w:rFonts w:ascii="Arial" w:hAnsi="Arial" w:cs="Arial"/>
            <w:noProof/>
            <w:webHidden/>
          </w:rPr>
          <w:fldChar w:fldCharType="separate"/>
        </w:r>
        <w:r w:rsidR="00AB295C" w:rsidRPr="00AB295C">
          <w:rPr>
            <w:rFonts w:ascii="Arial" w:hAnsi="Arial" w:cs="Arial"/>
            <w:noProof/>
            <w:webHidden/>
          </w:rPr>
          <w:t>18</w:t>
        </w:r>
        <w:r w:rsidR="00AB295C" w:rsidRPr="00AB295C">
          <w:rPr>
            <w:rFonts w:ascii="Arial" w:hAnsi="Arial" w:cs="Arial"/>
            <w:noProof/>
            <w:webHidden/>
          </w:rPr>
          <w:fldChar w:fldCharType="end"/>
        </w:r>
      </w:hyperlink>
    </w:p>
    <w:p w14:paraId="6661E1A5" w14:textId="378D6085" w:rsidR="004D7579" w:rsidRPr="004B62DA" w:rsidRDefault="00BC069B" w:rsidP="007D64E8">
      <w:pPr>
        <w:spacing w:line="276" w:lineRule="auto"/>
        <w:jc w:val="both"/>
        <w:rPr>
          <w:rFonts w:ascii="Arial" w:eastAsia="Arial" w:hAnsi="Arial" w:cs="Arial"/>
          <w:b/>
          <w:bCs/>
        </w:rPr>
      </w:pPr>
      <w:r w:rsidRPr="00AB295C">
        <w:rPr>
          <w:rFonts w:ascii="Arial" w:hAnsi="Arial" w:cs="Arial"/>
        </w:rPr>
        <w:fldChar w:fldCharType="end"/>
      </w:r>
    </w:p>
    <w:p w14:paraId="541A6D41" w14:textId="2B46214D" w:rsidR="00937DD0" w:rsidRPr="00927C38" w:rsidRDefault="004D7579" w:rsidP="00A506E7">
      <w:pPr>
        <w:pStyle w:val="Ttulo1"/>
        <w:numPr>
          <w:ilvl w:val="0"/>
          <w:numId w:val="23"/>
        </w:numPr>
        <w:spacing w:line="276" w:lineRule="auto"/>
        <w:ind w:left="714" w:hanging="357"/>
        <w:jc w:val="both"/>
        <w:rPr>
          <w:rFonts w:cs="Arial"/>
          <w:sz w:val="22"/>
          <w:szCs w:val="22"/>
        </w:rPr>
      </w:pPr>
      <w:r w:rsidRPr="00CF0607">
        <w:rPr>
          <w:rFonts w:cs="Arial"/>
          <w:sz w:val="22"/>
          <w:szCs w:val="22"/>
        </w:rPr>
        <w:br w:type="page"/>
      </w:r>
      <w:bookmarkStart w:id="0" w:name="_Toc253747"/>
      <w:r w:rsidR="00A27831" w:rsidRPr="00927C38">
        <w:rPr>
          <w:rFonts w:cs="Arial"/>
          <w:noProof/>
          <w:sz w:val="22"/>
          <w:szCs w:val="22"/>
          <w:lang w:val="es-ES" w:eastAsia="es-ES"/>
        </w:rPr>
        <w:lastRenderedPageBreak/>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927C38">
        <w:rPr>
          <w:rFonts w:cs="Arial"/>
          <w:sz w:val="22"/>
          <w:szCs w:val="22"/>
        </w:rPr>
        <w:t>INTRODUCCIÓ</w:t>
      </w:r>
      <w:r w:rsidR="00F93EE3" w:rsidRPr="00927C38">
        <w:rPr>
          <w:rFonts w:cs="Arial"/>
          <w:sz w:val="22"/>
          <w:szCs w:val="22"/>
        </w:rPr>
        <w:t>N</w:t>
      </w:r>
      <w:r w:rsidR="00A23C4A" w:rsidRPr="00927C38">
        <w:rPr>
          <w:rFonts w:cs="Arial"/>
          <w:sz w:val="22"/>
          <w:szCs w:val="22"/>
        </w:rPr>
        <w:t>.</w:t>
      </w:r>
      <w:bookmarkEnd w:id="0"/>
    </w:p>
    <w:p w14:paraId="3C7857BF" w14:textId="0C87B722" w:rsidR="00DF1C34" w:rsidRPr="00927C38" w:rsidRDefault="00DF1C34" w:rsidP="00A506E7">
      <w:pPr>
        <w:jc w:val="both"/>
        <w:rPr>
          <w:rFonts w:cs="Arial"/>
        </w:rPr>
      </w:pPr>
    </w:p>
    <w:p w14:paraId="77A3C891" w14:textId="77777777"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p>
    <w:p w14:paraId="3E0667CC" w14:textId="24376BE1"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08306C36"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Pr="00927C38">
        <w:rPr>
          <w:rFonts w:ascii="Arial" w:hAnsi="Arial" w:cs="Arial"/>
          <w:lang w:val="es-ES" w:eastAsia="es-CO"/>
        </w:rPr>
        <w:t xml:space="preserve"> la Unidad Administrativa Especial de Rehabilitación y Mantenimiento Vial-UAERMV, busca a través de la definición de esta estrategia garantizar los mecanismos adecuados de interlocución y diálogo con sus partes interesadas, enmarcado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77777777"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2018,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Estrategias para la construcción del Plan Anticorrupción y de Atención al Ciudadano Versión 2</w:t>
      </w:r>
      <w:r w:rsidR="00323C1B" w:rsidRPr="00927C38">
        <w:rPr>
          <w:rFonts w:ascii="Arial" w:hAnsi="Arial" w:cs="Arial"/>
          <w:color w:val="000000"/>
          <w:lang w:eastAsia="es-CO"/>
        </w:rPr>
        <w:t xml:space="preserve">. </w:t>
      </w:r>
    </w:p>
    <w:p w14:paraId="23568844" w14:textId="77777777" w:rsidR="00A506E7" w:rsidRDefault="00A506E7" w:rsidP="00A506E7">
      <w:pPr>
        <w:widowControl/>
        <w:autoSpaceDE w:val="0"/>
        <w:autoSpaceDN w:val="0"/>
        <w:adjustRightInd w:val="0"/>
        <w:jc w:val="both"/>
        <w:rPr>
          <w:rFonts w:ascii="Arial" w:hAnsi="Arial" w:cs="Arial"/>
          <w:color w:val="000000"/>
          <w:lang w:eastAsia="es-CO"/>
        </w:rPr>
      </w:pPr>
    </w:p>
    <w:p w14:paraId="0717A962" w14:textId="64D4EC8E"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No obstante, en el presente documento la Estrategia de</w:t>
      </w:r>
      <w:r w:rsidR="00B950EF" w:rsidRPr="00927C38">
        <w:rPr>
          <w:rFonts w:ascii="Arial" w:hAnsi="Arial" w:cs="Arial"/>
          <w:color w:val="000000"/>
          <w:lang w:eastAsia="es-CO"/>
        </w:rPr>
        <w:t xml:space="preserve"> </w:t>
      </w:r>
      <w:r w:rsidRPr="00927C38">
        <w:rPr>
          <w:rFonts w:ascii="Arial" w:hAnsi="Arial" w:cs="Arial"/>
          <w:color w:val="000000"/>
          <w:lang w:eastAsia="es-CO"/>
        </w:rPr>
        <w:t>Rendición de Cuentas se complementa y detalla en cada una de sus etapas, denotando así</w:t>
      </w:r>
      <w:r w:rsidR="00A506E7">
        <w:rPr>
          <w:rFonts w:ascii="Arial" w:hAnsi="Arial" w:cs="Arial"/>
          <w:color w:val="000000"/>
          <w:lang w:eastAsia="es-CO"/>
        </w:rPr>
        <w:t>,</w:t>
      </w:r>
      <w:r w:rsidRPr="00927C38">
        <w:rPr>
          <w:rFonts w:ascii="Arial" w:hAnsi="Arial" w:cs="Arial"/>
          <w:color w:val="000000"/>
          <w:lang w:eastAsia="es-CO"/>
        </w:rPr>
        <w:t xml:space="preserve"> el</w:t>
      </w:r>
      <w:r w:rsidR="00B950EF" w:rsidRPr="00927C38">
        <w:rPr>
          <w:rFonts w:ascii="Arial" w:hAnsi="Arial" w:cs="Arial"/>
          <w:color w:val="000000"/>
          <w:lang w:eastAsia="es-CO"/>
        </w:rPr>
        <w:t xml:space="preserve"> </w:t>
      </w:r>
      <w:r w:rsidRPr="00927C38">
        <w:rPr>
          <w:rFonts w:ascii="Arial" w:hAnsi="Arial" w:cs="Arial"/>
          <w:color w:val="000000"/>
          <w:lang w:eastAsia="es-CO"/>
        </w:rPr>
        <w:t xml:space="preserve">compromiso de la </w:t>
      </w:r>
      <w:r w:rsidR="00A506E7">
        <w:rPr>
          <w:rFonts w:ascii="Arial" w:hAnsi="Arial" w:cs="Arial"/>
          <w:color w:val="000000"/>
          <w:lang w:eastAsia="es-CO"/>
        </w:rPr>
        <w:t>e</w:t>
      </w:r>
      <w:r w:rsidRPr="00927C38">
        <w:rPr>
          <w:rFonts w:ascii="Arial" w:hAnsi="Arial" w:cs="Arial"/>
          <w:color w:val="000000"/>
          <w:lang w:eastAsia="es-CO"/>
        </w:rPr>
        <w:t>ntidad con una gestión transparente y visible a la ciudadanía.</w:t>
      </w:r>
    </w:p>
    <w:p w14:paraId="50B209AA" w14:textId="77777777" w:rsidR="00C128A2" w:rsidRPr="00927C38" w:rsidRDefault="00C128A2" w:rsidP="00A506E7">
      <w:pPr>
        <w:jc w:val="both"/>
        <w:rPr>
          <w:rFonts w:ascii="Arial" w:eastAsia="Arial" w:hAnsi="Arial" w:cs="Arial"/>
          <w:b/>
          <w:bCs/>
          <w:lang w:val="es-ES"/>
        </w:rPr>
      </w:pPr>
    </w:p>
    <w:p w14:paraId="73D22387" w14:textId="33572D22"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201</w:t>
      </w:r>
      <w:r w:rsidR="003E353F" w:rsidRPr="00927C38">
        <w:rPr>
          <w:rFonts w:ascii="Arial" w:eastAsia="Arial" w:hAnsi="Arial" w:cs="Arial"/>
          <w:bCs/>
          <w:lang w:val="es-ES"/>
        </w:rPr>
        <w:t>9</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172D2D94"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fldChar w:fldCharType="begin"/>
      </w:r>
      <w:r w:rsidR="00877AB1" w:rsidRPr="00A506E7">
        <w:rPr>
          <w:rFonts w:ascii="Arial" w:hAnsi="Arial" w:cs="Arial"/>
          <w:b/>
          <w:i w:val="0"/>
          <w:color w:val="auto"/>
          <w:sz w:val="20"/>
          <w:szCs w:val="20"/>
        </w:rPr>
        <w:instrText xml:space="preserve"> SEQ Ilustración \* ARABIC </w:instrText>
      </w:r>
      <w:r w:rsidR="00877AB1" w:rsidRPr="00A506E7">
        <w:rPr>
          <w:rFonts w:ascii="Arial" w:hAnsi="Arial" w:cs="Arial"/>
          <w:b/>
          <w:i w:val="0"/>
          <w:color w:val="auto"/>
          <w:sz w:val="20"/>
          <w:szCs w:val="20"/>
        </w:rPr>
        <w:fldChar w:fldCharType="separate"/>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fldChar w:fldCharType="end"/>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2018</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val="es-ES" w:eastAsia="es-ES"/>
        </w:rPr>
        <w:drawing>
          <wp:inline distT="0" distB="0" distL="0" distR="0" wp14:anchorId="26149935" wp14:editId="088FEEDB">
            <wp:extent cx="4816548" cy="2402958"/>
            <wp:effectExtent l="0" t="1905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A9F16B" w14:textId="4F9196E8"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.2019.</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4C3335D0"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Partes I</w:t>
      </w:r>
      <w:r w:rsidR="00A07A7D" w:rsidRPr="00927C38">
        <w:rPr>
          <w:rFonts w:ascii="Arial" w:hAnsi="Arial" w:cs="Arial"/>
          <w:lang w:eastAsia="es-CO"/>
        </w:rPr>
        <w:t xml:space="preserve">nteresadas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6BAAE542" w:rsidR="00491853" w:rsidRPr="00927C38" w:rsidRDefault="007161A9" w:rsidP="009C08F9">
      <w:pPr>
        <w:spacing w:line="276" w:lineRule="auto"/>
        <w:jc w:val="both"/>
        <w:rPr>
          <w:rFonts w:ascii="Arial" w:hAnsi="Arial" w:cs="Arial"/>
        </w:rPr>
      </w:pPr>
      <w:r w:rsidRPr="00927C38">
        <w:rPr>
          <w:rFonts w:ascii="Arial" w:hAnsi="Arial" w:cs="Arial"/>
          <w:lang w:eastAsia="es-CO"/>
        </w:rPr>
        <w:t>“Diá</w:t>
      </w:r>
      <w:r w:rsidR="005D362C" w:rsidRPr="00927C38">
        <w:rPr>
          <w:rFonts w:ascii="Arial" w:hAnsi="Arial" w:cs="Arial"/>
          <w:lang w:eastAsia="es-CO"/>
        </w:rPr>
        <w:t xml:space="preserve">logo” mientras tanto, hace referencia a </w:t>
      </w:r>
      <w:r w:rsidR="005D362C" w:rsidRPr="00927C38">
        <w:rPr>
          <w:rFonts w:ascii="Arial" w:hAnsi="Arial" w:cs="Arial"/>
        </w:rPr>
        <w:t xml:space="preserve">la exposición de la información 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13C9BBB4" w:rsidR="003618D7" w:rsidRPr="00927C38" w:rsidRDefault="003618D7" w:rsidP="009C08F9">
      <w:pPr>
        <w:spacing w:line="276" w:lineRule="auto"/>
        <w:jc w:val="both"/>
        <w:rPr>
          <w:rFonts w:ascii="Arial" w:hAnsi="Arial" w:cs="Arial"/>
        </w:rPr>
      </w:pPr>
      <w:r w:rsidRPr="00927C38">
        <w:rPr>
          <w:rFonts w:ascii="Arial" w:hAnsi="Arial" w:cs="Arial"/>
        </w:rPr>
        <w:t>Finalmente,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 y a los C</w:t>
      </w:r>
      <w:r w:rsidRPr="00927C38">
        <w:rPr>
          <w:rFonts w:ascii="Arial" w:hAnsi="Arial" w:cs="Arial"/>
        </w:rPr>
        <w:t>iudadanos que partici</w:t>
      </w:r>
      <w:r w:rsidR="00C53AD1" w:rsidRPr="00927C38">
        <w:rPr>
          <w:rFonts w:ascii="Arial" w:hAnsi="Arial" w:cs="Arial"/>
        </w:rPr>
        <w:t>pan. Por su parte,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así como generar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6ECF7FE3" w14:textId="296A0C3F" w:rsidR="00877E30" w:rsidRDefault="00877E30">
      <w:pPr>
        <w:widowControl/>
        <w:rPr>
          <w:rFonts w:ascii="Arial" w:hAnsi="Arial" w:cs="Arial"/>
          <w:sz w:val="24"/>
          <w:szCs w:val="24"/>
        </w:rPr>
      </w:pPr>
      <w:r>
        <w:rPr>
          <w:rFonts w:ascii="Arial" w:hAnsi="Arial" w:cs="Arial"/>
          <w:sz w:val="24"/>
          <w:szCs w:val="24"/>
        </w:rPr>
        <w:br w:type="page"/>
      </w:r>
    </w:p>
    <w:p w14:paraId="2ADEFFF3" w14:textId="7962C544" w:rsidR="00DA7229" w:rsidRPr="00927C38" w:rsidRDefault="00D676DE" w:rsidP="00A826A4">
      <w:pPr>
        <w:pStyle w:val="Ttulo1"/>
        <w:numPr>
          <w:ilvl w:val="0"/>
          <w:numId w:val="23"/>
        </w:numPr>
        <w:rPr>
          <w:rFonts w:cs="Arial"/>
          <w:sz w:val="22"/>
          <w:szCs w:val="22"/>
        </w:rPr>
      </w:pPr>
      <w:bookmarkStart w:id="1" w:name="_Toc253748"/>
      <w:r w:rsidRPr="00927C38">
        <w:rPr>
          <w:rFonts w:cs="Arial"/>
          <w:sz w:val="22"/>
          <w:szCs w:val="22"/>
        </w:rPr>
        <w:lastRenderedPageBreak/>
        <w:t>OBJETIVOS</w:t>
      </w:r>
      <w:bookmarkEnd w:id="1"/>
      <w:r w:rsidR="00A506E7">
        <w:rPr>
          <w:rFonts w:cs="Arial"/>
          <w:sz w:val="22"/>
          <w:szCs w:val="22"/>
        </w:rPr>
        <w:t>.</w:t>
      </w:r>
      <w:r w:rsidRPr="00927C38">
        <w:rPr>
          <w:rFonts w:cs="Arial"/>
          <w:sz w:val="22"/>
          <w:szCs w:val="22"/>
        </w:rPr>
        <w:t xml:space="preserve"> </w:t>
      </w:r>
    </w:p>
    <w:p w14:paraId="4CB4F812" w14:textId="77777777" w:rsidR="00D676DE" w:rsidRPr="00927C38" w:rsidRDefault="00D676DE" w:rsidP="007E5DC9">
      <w:pPr>
        <w:rPr>
          <w:rFonts w:ascii="Arial" w:hAnsi="Arial" w:cs="Arial"/>
        </w:rPr>
      </w:pPr>
    </w:p>
    <w:p w14:paraId="1EA872D9" w14:textId="0AC1ED30" w:rsidR="00D676DE" w:rsidRPr="00AB295C" w:rsidRDefault="00D676DE" w:rsidP="00AB295C">
      <w:pPr>
        <w:pStyle w:val="Ttulo2"/>
        <w:spacing w:before="0"/>
        <w:rPr>
          <w:rFonts w:ascii="Arial" w:hAnsi="Arial" w:cs="Arial"/>
          <w:color w:val="000000" w:themeColor="text1"/>
          <w:sz w:val="22"/>
          <w:szCs w:val="22"/>
        </w:rPr>
      </w:pPr>
      <w:bookmarkStart w:id="2" w:name="_Toc253749"/>
      <w:r w:rsidRPr="00AB295C">
        <w:rPr>
          <w:rFonts w:ascii="Arial" w:hAnsi="Arial" w:cs="Arial"/>
          <w:color w:val="000000" w:themeColor="text1"/>
          <w:sz w:val="22"/>
          <w:szCs w:val="22"/>
        </w:rPr>
        <w:t>2.1 Objetivo General:</w:t>
      </w:r>
      <w:bookmarkEnd w:id="2"/>
    </w:p>
    <w:p w14:paraId="480DE3F8" w14:textId="77777777" w:rsidR="00DA7229" w:rsidRPr="00AB295C" w:rsidRDefault="00DA7229" w:rsidP="00AB295C">
      <w:pPr>
        <w:jc w:val="both"/>
        <w:rPr>
          <w:rFonts w:ascii="Arial" w:hAnsi="Arial" w:cs="Arial"/>
          <w:color w:val="000000" w:themeColor="text1"/>
        </w:rPr>
      </w:pPr>
    </w:p>
    <w:p w14:paraId="2BB981CF" w14:textId="64601150" w:rsidR="00877AB1" w:rsidRPr="00AB295C" w:rsidRDefault="008C4EDE" w:rsidP="00AB295C">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informada a las Partes I</w:t>
      </w:r>
      <w:r w:rsidRPr="00AB295C">
        <w:rPr>
          <w:rFonts w:ascii="Arial" w:hAnsi="Arial" w:cs="Arial"/>
          <w:color w:val="000000" w:themeColor="text1"/>
        </w:rPr>
        <w:t xml:space="preserve">nteresadas,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AB295C">
      <w:pPr>
        <w:jc w:val="both"/>
        <w:rPr>
          <w:rFonts w:ascii="Arial" w:hAnsi="Arial" w:cs="Arial"/>
          <w:color w:val="000000" w:themeColor="text1"/>
        </w:rPr>
      </w:pPr>
    </w:p>
    <w:p w14:paraId="2C5227F0" w14:textId="5D4BECBE" w:rsidR="00CC3519" w:rsidRPr="00AB295C" w:rsidRDefault="00CC3519" w:rsidP="00AB295C">
      <w:pPr>
        <w:pStyle w:val="Ttulo2"/>
        <w:spacing w:before="0"/>
        <w:rPr>
          <w:rFonts w:ascii="Arial" w:hAnsi="Arial" w:cs="Arial"/>
          <w:color w:val="000000" w:themeColor="text1"/>
          <w:sz w:val="22"/>
          <w:szCs w:val="22"/>
        </w:rPr>
      </w:pPr>
      <w:bookmarkStart w:id="3" w:name="_Toc253750"/>
      <w:r w:rsidRPr="00AB295C">
        <w:rPr>
          <w:rFonts w:ascii="Arial" w:hAnsi="Arial" w:cs="Arial"/>
          <w:color w:val="000000" w:themeColor="text1"/>
          <w:sz w:val="22"/>
          <w:szCs w:val="22"/>
        </w:rPr>
        <w:t>2.2 Objetivos Específicos:</w:t>
      </w:r>
      <w:bookmarkEnd w:id="3"/>
      <w:r w:rsidRPr="00AB295C">
        <w:rPr>
          <w:rFonts w:ascii="Arial" w:hAnsi="Arial" w:cs="Arial"/>
          <w:color w:val="000000" w:themeColor="text1"/>
          <w:sz w:val="22"/>
          <w:szCs w:val="22"/>
        </w:rPr>
        <w:t xml:space="preserve"> </w:t>
      </w:r>
    </w:p>
    <w:p w14:paraId="44C611C9" w14:textId="77777777" w:rsidR="007E5DC9" w:rsidRPr="00927C38" w:rsidRDefault="007E5DC9" w:rsidP="00AB295C">
      <w:pPr>
        <w:jc w:val="both"/>
        <w:rPr>
          <w:rFonts w:ascii="Arial" w:hAnsi="Arial" w:cs="Arial"/>
        </w:rPr>
      </w:pPr>
    </w:p>
    <w:p w14:paraId="1C47D487" w14:textId="1A2294B1" w:rsidR="00E464A1" w:rsidRPr="00927C38" w:rsidRDefault="00E464A1" w:rsidP="00AB295C">
      <w:pPr>
        <w:pStyle w:val="Prrafodelista"/>
        <w:numPr>
          <w:ilvl w:val="0"/>
          <w:numId w:val="36"/>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las partes interesadas hacia la entidad.</w:t>
      </w:r>
    </w:p>
    <w:p w14:paraId="453582C3" w14:textId="45DB77CB" w:rsidR="007161A9" w:rsidRPr="00927C38" w:rsidRDefault="00B2038E" w:rsidP="00B2038E">
      <w:pPr>
        <w:pStyle w:val="Prrafodelista"/>
        <w:numPr>
          <w:ilvl w:val="0"/>
          <w:numId w:val="36"/>
        </w:numPr>
        <w:spacing w:line="276" w:lineRule="auto"/>
        <w:jc w:val="both"/>
        <w:rPr>
          <w:rFonts w:ascii="Arial" w:hAnsi="Arial" w:cs="Arial"/>
        </w:rPr>
      </w:pPr>
      <w:r w:rsidRPr="00927C38">
        <w:rPr>
          <w:rFonts w:ascii="Arial" w:hAnsi="Arial" w:cs="Arial"/>
        </w:rPr>
        <w:t>Contribuir a la transparencia, responsabilidad, eficacia, eficiencia e imparcialidad y participación ciudadana en el manejo de los recursos públicos.</w:t>
      </w:r>
    </w:p>
    <w:p w14:paraId="2CC44441" w14:textId="3D73E2B6" w:rsidR="00187005" w:rsidRPr="00927C38" w:rsidRDefault="00B2038E" w:rsidP="00B2038E">
      <w:pPr>
        <w:pStyle w:val="Prrafodelista"/>
        <w:numPr>
          <w:ilvl w:val="0"/>
          <w:numId w:val="36"/>
        </w:numPr>
        <w:spacing w:line="276" w:lineRule="auto"/>
        <w:jc w:val="both"/>
        <w:rPr>
          <w:rFonts w:ascii="Arial" w:hAnsi="Arial" w:cs="Arial"/>
        </w:rPr>
      </w:pPr>
      <w:r w:rsidRPr="00927C38">
        <w:rPr>
          <w:rFonts w:ascii="Arial" w:hAnsi="Arial" w:cs="Arial"/>
        </w:rPr>
        <w:t xml:space="preserve">Comunicar, transmitir y difundir a las Partes Interesadas información oportuna, veraz, comprensible y completa, sobre la gestión realizada por la UAERMV. </w:t>
      </w:r>
    </w:p>
    <w:p w14:paraId="4152B0BA" w14:textId="10ED4452" w:rsidR="005D5546" w:rsidRPr="00B03994" w:rsidRDefault="00100D6A" w:rsidP="00B03994">
      <w:pPr>
        <w:pStyle w:val="Prrafodelista"/>
        <w:numPr>
          <w:ilvl w:val="0"/>
          <w:numId w:val="36"/>
        </w:numPr>
        <w:spacing w:line="276" w:lineRule="auto"/>
        <w:jc w:val="both"/>
        <w:rPr>
          <w:rFonts w:ascii="Arial" w:hAnsi="Arial" w:cs="Arial"/>
        </w:rPr>
      </w:pPr>
      <w:r w:rsidRPr="00927C38">
        <w:rPr>
          <w:rFonts w:ascii="Arial" w:hAnsi="Arial" w:cs="Arial"/>
        </w:rPr>
        <w:t>Participar en los diferentes espacios sectoriales y locales de tal forma que se mantenga un di</w:t>
      </w:r>
      <w:r w:rsidR="00A506E7">
        <w:rPr>
          <w:rFonts w:ascii="Arial" w:hAnsi="Arial" w:cs="Arial"/>
        </w:rPr>
        <w:t>á</w:t>
      </w:r>
      <w:r w:rsidRPr="00927C38">
        <w:rPr>
          <w:rFonts w:ascii="Arial" w:hAnsi="Arial" w:cs="Arial"/>
        </w:rPr>
        <w:t xml:space="preserve">logo constante entre las partes y la entidad. </w:t>
      </w:r>
    </w:p>
    <w:p w14:paraId="2848A931" w14:textId="77777777" w:rsidR="005D5546" w:rsidRDefault="005D5546" w:rsidP="00B2038E">
      <w:pPr>
        <w:pStyle w:val="Prrafodelista"/>
        <w:rPr>
          <w:rFonts w:ascii="Arial" w:hAnsi="Arial" w:cs="Arial"/>
          <w:sz w:val="24"/>
          <w:szCs w:val="24"/>
        </w:rPr>
      </w:pPr>
    </w:p>
    <w:p w14:paraId="58EAC394" w14:textId="5D36CCD8" w:rsidR="005C1209" w:rsidRPr="00927C38" w:rsidRDefault="005C1209" w:rsidP="009164CA">
      <w:pPr>
        <w:pStyle w:val="Prrafodelista"/>
        <w:numPr>
          <w:ilvl w:val="0"/>
          <w:numId w:val="23"/>
        </w:numPr>
        <w:outlineLvl w:val="0"/>
        <w:rPr>
          <w:rFonts w:ascii="Arial" w:hAnsi="Arial" w:cs="Arial"/>
          <w:b/>
        </w:rPr>
      </w:pPr>
      <w:bookmarkStart w:id="4" w:name="_Toc253751"/>
      <w:r w:rsidRPr="00927C38">
        <w:rPr>
          <w:rFonts w:ascii="Arial" w:hAnsi="Arial" w:cs="Arial"/>
          <w:b/>
        </w:rPr>
        <w:t>MARCO NORMATIVO</w:t>
      </w:r>
      <w:bookmarkEnd w:id="4"/>
      <w:r w:rsidR="00A506E7">
        <w:rPr>
          <w:rFonts w:ascii="Arial" w:hAnsi="Arial" w:cs="Arial"/>
          <w:b/>
        </w:rPr>
        <w:t>.</w:t>
      </w:r>
    </w:p>
    <w:p w14:paraId="4D62590C" w14:textId="50FF0A42" w:rsidR="005C1209" w:rsidRPr="00927C38" w:rsidRDefault="005C1209" w:rsidP="005C1209">
      <w:pPr>
        <w:pStyle w:val="Prrafodelista"/>
        <w:ind w:left="720"/>
        <w:rPr>
          <w:rFonts w:ascii="Arial" w:hAnsi="Arial" w:cs="Arial"/>
          <w:b/>
        </w:rPr>
      </w:pPr>
    </w:p>
    <w:p w14:paraId="3B082F00" w14:textId="0B3E57F1" w:rsidR="00503A8A" w:rsidRPr="00927C38" w:rsidRDefault="009E5CBB" w:rsidP="009C08F9">
      <w:pPr>
        <w:pStyle w:val="Prrafodelista"/>
        <w:ind w:left="720"/>
        <w:jc w:val="both"/>
        <w:rPr>
          <w:rFonts w:ascii="Arial" w:hAnsi="Arial" w:cs="Arial"/>
        </w:rPr>
      </w:pPr>
      <w:r w:rsidRPr="00927C38">
        <w:rPr>
          <w:rFonts w:ascii="Arial" w:hAnsi="Arial" w:cs="Arial"/>
        </w:rPr>
        <w:t>La Rendición de Cuentas obedece a mandatos legales, en los que la</w:t>
      </w:r>
      <w:r w:rsidR="00503A8A" w:rsidRPr="00927C38">
        <w:rPr>
          <w:rFonts w:ascii="Arial" w:hAnsi="Arial" w:cs="Arial"/>
        </w:rPr>
        <w:t xml:space="preserve"> </w:t>
      </w:r>
      <w:r w:rsidRPr="00927C38">
        <w:rPr>
          <w:rFonts w:ascii="Arial" w:hAnsi="Arial" w:cs="Arial"/>
        </w:rPr>
        <w:t>administración debe dar a</w:t>
      </w:r>
      <w:r w:rsidR="00503A8A" w:rsidRPr="00927C38">
        <w:rPr>
          <w:rFonts w:ascii="Arial" w:hAnsi="Arial" w:cs="Arial"/>
        </w:rPr>
        <w:t xml:space="preserve"> </w:t>
      </w:r>
      <w:r w:rsidRPr="00927C38">
        <w:rPr>
          <w:rFonts w:ascii="Arial" w:hAnsi="Arial" w:cs="Arial"/>
        </w:rPr>
        <w:t>conocer a la ciudadanía los resultados de su gestión y la ciudadanía tiene derecho a acceder a la</w:t>
      </w:r>
      <w:r w:rsidR="00503A8A" w:rsidRPr="00927C38">
        <w:rPr>
          <w:rFonts w:ascii="Arial" w:hAnsi="Arial" w:cs="Arial"/>
        </w:rPr>
        <w:t xml:space="preserve"> </w:t>
      </w:r>
      <w:r w:rsidRPr="00927C38">
        <w:rPr>
          <w:rFonts w:ascii="Arial" w:hAnsi="Arial" w:cs="Arial"/>
        </w:rPr>
        <w:t>información</w:t>
      </w:r>
      <w:r w:rsidR="00503A8A" w:rsidRPr="00927C38">
        <w:rPr>
          <w:rFonts w:ascii="Arial" w:hAnsi="Arial" w:cs="Arial"/>
        </w:rPr>
        <w:t>, participar en el di</w:t>
      </w:r>
      <w:r w:rsidR="00A506E7">
        <w:rPr>
          <w:rFonts w:ascii="Arial" w:hAnsi="Arial" w:cs="Arial"/>
        </w:rPr>
        <w:t>á</w:t>
      </w:r>
      <w:r w:rsidR="00503A8A" w:rsidRPr="00927C38">
        <w:rPr>
          <w:rFonts w:ascii="Arial" w:hAnsi="Arial" w:cs="Arial"/>
        </w:rPr>
        <w:t xml:space="preserve">logo y ser contribuyente del mejoramiento institucional. </w:t>
      </w:r>
    </w:p>
    <w:p w14:paraId="4BD789A8" w14:textId="77777777" w:rsidR="00503A8A" w:rsidRPr="00927C38" w:rsidRDefault="00503A8A" w:rsidP="009C08F9">
      <w:pPr>
        <w:pStyle w:val="Prrafodelista"/>
        <w:ind w:left="720"/>
        <w:jc w:val="both"/>
        <w:rPr>
          <w:rFonts w:ascii="Arial" w:hAnsi="Arial" w:cs="Arial"/>
          <w:b/>
        </w:rPr>
      </w:pPr>
    </w:p>
    <w:p w14:paraId="63396B34" w14:textId="7E14192D" w:rsidR="005C1209" w:rsidRPr="00927C38" w:rsidRDefault="00A506E7" w:rsidP="009C08F9">
      <w:pPr>
        <w:pStyle w:val="Prrafodelista"/>
        <w:ind w:left="720"/>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B64547">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B64547">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fldChar w:fldCharType="begin"/>
      </w:r>
      <w:r w:rsidR="009C08F9" w:rsidRPr="00A506E7">
        <w:rPr>
          <w:rFonts w:ascii="Arial" w:hAnsi="Arial" w:cs="Arial"/>
          <w:b/>
          <w:i w:val="0"/>
          <w:color w:val="000000" w:themeColor="text1"/>
          <w:sz w:val="20"/>
          <w:szCs w:val="20"/>
        </w:rPr>
        <w:instrText xml:space="preserve"> SEQ Tabla_No \* ARABIC </w:instrText>
      </w:r>
      <w:r w:rsidR="009C08F9"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fldChar w:fldCharType="end"/>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2268"/>
        <w:gridCol w:w="7097"/>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B64547">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B64547">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B64547">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A506E7">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A506E7">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2169E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4818B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2169E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2169E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2169E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5C1209">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86061F">
        <w:tc>
          <w:tcPr>
            <w:tcW w:w="1211" w:type="pct"/>
          </w:tcPr>
          <w:p w14:paraId="4CBB5F99" w14:textId="094D3D57" w:rsidR="00917AA4" w:rsidRPr="00AB295C" w:rsidRDefault="005B28F3" w:rsidP="005C1209">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A506E7">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917AA4" w:rsidRPr="00AB295C" w14:paraId="097D5802" w14:textId="77777777" w:rsidTr="0086061F">
        <w:tc>
          <w:tcPr>
            <w:tcW w:w="1211" w:type="pct"/>
          </w:tcPr>
          <w:p w14:paraId="1DC7EE60" w14:textId="54C90397" w:rsidR="00917AA4" w:rsidRPr="00AB295C" w:rsidRDefault="008F2066" w:rsidP="005C1209">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1A1096FE" w14:textId="1D885D8A" w:rsidR="00917AA4" w:rsidRPr="00AB295C" w:rsidRDefault="005E2A13"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917AA4" w:rsidRPr="00AB295C" w14:paraId="65C69092" w14:textId="77777777" w:rsidTr="0086061F">
        <w:tc>
          <w:tcPr>
            <w:tcW w:w="1211" w:type="pct"/>
          </w:tcPr>
          <w:p w14:paraId="28A5EE04" w14:textId="6AE64DBB" w:rsidR="00917AA4" w:rsidRPr="00AB295C" w:rsidRDefault="005E2A13" w:rsidP="005C1209">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3909AE82" w14:textId="77777777" w:rsidR="005E2A13" w:rsidRPr="00AB295C" w:rsidRDefault="005E2A13" w:rsidP="00A506E7">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A506E7">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917AA4" w:rsidRPr="00AB295C" w14:paraId="54052E15" w14:textId="77777777" w:rsidTr="0086061F">
        <w:tc>
          <w:tcPr>
            <w:tcW w:w="1211" w:type="pct"/>
          </w:tcPr>
          <w:p w14:paraId="0DA5190B" w14:textId="065C42B3" w:rsidR="00917AA4" w:rsidRPr="00AB295C" w:rsidRDefault="001F435B" w:rsidP="0065760F">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A506E7">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bl>
    <w:p w14:paraId="47BC4F94" w14:textId="4C8E043D" w:rsidR="00917AA4" w:rsidRPr="00A506E7" w:rsidRDefault="00B64547" w:rsidP="00B64547">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161AAE51" w14:textId="77777777" w:rsidR="00B64547" w:rsidRPr="00A506E7" w:rsidRDefault="00B64547" w:rsidP="005C1209">
      <w:pPr>
        <w:pStyle w:val="Prrafodelista"/>
        <w:ind w:left="720"/>
        <w:rPr>
          <w:rFonts w:ascii="Arial" w:hAnsi="Arial" w:cs="Arial"/>
          <w:b/>
          <w:sz w:val="18"/>
          <w:szCs w:val="18"/>
        </w:rPr>
      </w:pPr>
    </w:p>
    <w:p w14:paraId="436A9329" w14:textId="20109411" w:rsidR="00653904" w:rsidRPr="0072523E" w:rsidRDefault="00653904" w:rsidP="005D5546">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77777777" w:rsidR="00653904" w:rsidRPr="0072523E" w:rsidRDefault="00653904" w:rsidP="000E6F3A">
      <w:pPr>
        <w:widowControl/>
        <w:autoSpaceDE w:val="0"/>
        <w:autoSpaceDN w:val="0"/>
        <w:adjustRightInd w:val="0"/>
        <w:ind w:left="851"/>
        <w:jc w:val="both"/>
        <w:rPr>
          <w:rFonts w:ascii="Arial" w:hAnsi="Arial" w:cs="Arial"/>
        </w:rPr>
      </w:pPr>
    </w:p>
    <w:p w14:paraId="0C3FB740" w14:textId="32514574" w:rsidR="00653904" w:rsidRPr="00A506E7" w:rsidRDefault="00653904" w:rsidP="00A506E7">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A506E7">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6BBBEB89" w:rsidR="00653904" w:rsidRPr="00A506E7" w:rsidRDefault="00653904" w:rsidP="00A506E7">
      <w:pPr>
        <w:pStyle w:val="Prrafodelista"/>
        <w:numPr>
          <w:ilvl w:val="0"/>
          <w:numId w:val="47"/>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4B1D5F92" w14:textId="28EB5B19" w:rsidR="005D5546" w:rsidRDefault="005D5546">
      <w:pPr>
        <w:widowControl/>
        <w:rPr>
          <w:rFonts w:ascii="Arial" w:hAnsi="Arial" w:cs="Arial"/>
          <w:sz w:val="24"/>
          <w:szCs w:val="24"/>
        </w:rPr>
      </w:pPr>
    </w:p>
    <w:p w14:paraId="2873DDCD" w14:textId="113C250F" w:rsidR="00150788" w:rsidRPr="007963AC" w:rsidRDefault="00FF6755" w:rsidP="00150788">
      <w:pPr>
        <w:pStyle w:val="Ttulo1"/>
        <w:numPr>
          <w:ilvl w:val="0"/>
          <w:numId w:val="23"/>
        </w:numPr>
        <w:rPr>
          <w:rFonts w:cs="Arial"/>
          <w:sz w:val="22"/>
          <w:szCs w:val="22"/>
        </w:rPr>
      </w:pPr>
      <w:bookmarkStart w:id="5" w:name="_Toc253752"/>
      <w:r w:rsidRPr="007963AC">
        <w:rPr>
          <w:rFonts w:cs="Arial"/>
          <w:sz w:val="22"/>
          <w:szCs w:val="22"/>
        </w:rPr>
        <w:t>ESTRATEGIA</w:t>
      </w:r>
      <w:bookmarkEnd w:id="5"/>
      <w:r w:rsidR="00A506E7">
        <w:rPr>
          <w:rFonts w:cs="Arial"/>
          <w:sz w:val="22"/>
          <w:szCs w:val="22"/>
        </w:rPr>
        <w:t>.</w:t>
      </w:r>
    </w:p>
    <w:p w14:paraId="7FA27DF6" w14:textId="77777777" w:rsidR="000E4E22" w:rsidRPr="007963AC" w:rsidRDefault="000E4E22" w:rsidP="007D64E8">
      <w:pPr>
        <w:spacing w:line="276" w:lineRule="auto"/>
        <w:jc w:val="both"/>
        <w:rPr>
          <w:rFonts w:ascii="Arial" w:hAnsi="Arial" w:cs="Arial"/>
        </w:rPr>
      </w:pPr>
    </w:p>
    <w:p w14:paraId="72F6858D" w14:textId="77777777" w:rsidR="00A1757B" w:rsidRPr="007963AC" w:rsidRDefault="00F121F3" w:rsidP="00F121F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“UMV RINDE CUENTAS”</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B2038E" w:rsidRPr="007963AC">
        <w:rPr>
          <w:rFonts w:ascii="Arial" w:hAnsi="Arial" w:cs="Arial"/>
          <w:lang w:val="es-ES" w:eastAsia="es-CO"/>
        </w:rPr>
        <w:t>donde se cuenta con</w:t>
      </w:r>
      <w:r w:rsidRPr="007963AC">
        <w:rPr>
          <w:rFonts w:ascii="Arial" w:hAnsi="Arial" w:cs="Arial"/>
          <w:lang w:val="es-ES" w:eastAsia="es-CO"/>
        </w:rPr>
        <w:t xml:space="preserve"> unas actividades</w:t>
      </w:r>
      <w:r w:rsidR="00B2038E" w:rsidRPr="007963AC">
        <w:rPr>
          <w:rFonts w:ascii="Arial" w:hAnsi="Arial" w:cs="Arial"/>
          <w:lang w:val="es-ES" w:eastAsia="es-CO"/>
        </w:rPr>
        <w:t xml:space="preserve"> que busca</w:t>
      </w:r>
      <w:r w:rsidR="004C470D" w:rsidRPr="007963AC">
        <w:rPr>
          <w:rFonts w:ascii="Arial" w:hAnsi="Arial" w:cs="Arial"/>
          <w:lang w:val="es-ES" w:eastAsia="es-CO"/>
        </w:rPr>
        <w:t>n</w:t>
      </w:r>
      <w:r w:rsidR="0056176D" w:rsidRPr="007963AC">
        <w:rPr>
          <w:rFonts w:ascii="Arial" w:hAnsi="Arial" w:cs="Arial"/>
          <w:lang w:val="es-ES" w:eastAsia="es-CO"/>
        </w:rPr>
        <w:t xml:space="preserve"> </w:t>
      </w:r>
      <w:r w:rsidRPr="007963AC">
        <w:rPr>
          <w:rFonts w:ascii="Arial" w:hAnsi="Arial" w:cs="Arial"/>
          <w:lang w:val="es-ES" w:eastAsia="es-CO"/>
        </w:rPr>
        <w:t>socializar su</w:t>
      </w:r>
      <w:r w:rsidR="00FF6755" w:rsidRPr="007963AC">
        <w:rPr>
          <w:rFonts w:ascii="Arial" w:hAnsi="Arial" w:cs="Arial"/>
          <w:lang w:val="es-ES" w:eastAsia="es-CO"/>
        </w:rPr>
        <w:t xml:space="preserve"> gestión </w:t>
      </w:r>
      <w:r w:rsidR="0056176D" w:rsidRPr="007963AC">
        <w:rPr>
          <w:rFonts w:ascii="Arial" w:hAnsi="Arial" w:cs="Arial"/>
          <w:lang w:val="es-ES" w:eastAsia="es-CO"/>
        </w:rPr>
        <w:t xml:space="preserve">institucional. </w:t>
      </w:r>
    </w:p>
    <w:p w14:paraId="02881B0C" w14:textId="77777777" w:rsidR="00A1757B" w:rsidRPr="007963AC" w:rsidRDefault="00A1757B" w:rsidP="00F121F3">
      <w:pPr>
        <w:widowControl/>
        <w:autoSpaceDE w:val="0"/>
        <w:autoSpaceDN w:val="0"/>
        <w:adjustRightInd w:val="0"/>
        <w:jc w:val="both"/>
        <w:rPr>
          <w:rFonts w:ascii="Arial" w:hAnsi="Arial" w:cs="Arial"/>
          <w:lang w:val="es-ES" w:eastAsia="es-CO"/>
        </w:rPr>
      </w:pPr>
    </w:p>
    <w:p w14:paraId="03F25AE5" w14:textId="521DDDD9" w:rsidR="00F54F3E" w:rsidRPr="007963AC" w:rsidRDefault="00B306E6" w:rsidP="00F121F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 xml:space="preserve">Del mismo modo, la </w:t>
      </w:r>
      <w:r w:rsidR="00A506E7">
        <w:rPr>
          <w:rFonts w:ascii="Arial" w:hAnsi="Arial" w:cs="Arial"/>
          <w:lang w:val="es-ES" w:eastAsia="es-CO"/>
        </w:rPr>
        <w:t>Unidad</w:t>
      </w:r>
      <w:r w:rsidRPr="007963AC">
        <w:rPr>
          <w:rFonts w:ascii="Arial" w:hAnsi="Arial" w:cs="Arial"/>
          <w:lang w:val="es-ES" w:eastAsia="es-CO"/>
        </w:rPr>
        <w:t xml:space="preserve"> realizó un </w:t>
      </w:r>
      <w:r w:rsidR="006E30EA" w:rsidRPr="007963AC">
        <w:rPr>
          <w:rFonts w:ascii="Arial" w:hAnsi="Arial" w:cs="Arial"/>
          <w:lang w:val="es-ES" w:eastAsia="es-CO"/>
        </w:rPr>
        <w:t>diagnóstico</w:t>
      </w:r>
      <w:r w:rsidRPr="007963AC">
        <w:rPr>
          <w:rFonts w:ascii="Arial" w:hAnsi="Arial" w:cs="Arial"/>
          <w:lang w:val="es-ES" w:eastAsia="es-CO"/>
        </w:rPr>
        <w:t xml:space="preserve"> </w:t>
      </w:r>
      <w:r w:rsidR="006E30EA" w:rsidRPr="007963AC">
        <w:rPr>
          <w:rFonts w:ascii="Arial" w:hAnsi="Arial" w:cs="Arial"/>
          <w:lang w:val="es-ES" w:eastAsia="es-CO"/>
        </w:rPr>
        <w:t xml:space="preserve">de alistamiento y preparación de la </w:t>
      </w:r>
      <w:r w:rsidR="00A506E7">
        <w:rPr>
          <w:rFonts w:ascii="Arial" w:hAnsi="Arial" w:cs="Arial"/>
          <w:lang w:val="es-ES" w:eastAsia="es-CO"/>
        </w:rPr>
        <w:t>e</w:t>
      </w:r>
      <w:r w:rsidR="006E30EA" w:rsidRPr="007963AC">
        <w:rPr>
          <w:rFonts w:ascii="Arial" w:hAnsi="Arial" w:cs="Arial"/>
          <w:lang w:val="es-ES" w:eastAsia="es-CO"/>
        </w:rPr>
        <w:t xml:space="preserve">strategia que </w:t>
      </w:r>
      <w:r w:rsidR="00A1757B" w:rsidRPr="007963AC">
        <w:rPr>
          <w:rFonts w:ascii="Arial" w:hAnsi="Arial" w:cs="Arial"/>
          <w:lang w:val="es-ES" w:eastAsia="es-CO"/>
        </w:rPr>
        <w:t>abarca temáticas como contexto estratégico</w:t>
      </w:r>
      <w:r w:rsidR="003E0403" w:rsidRPr="007963AC">
        <w:rPr>
          <w:rFonts w:ascii="Arial" w:hAnsi="Arial" w:cs="Arial"/>
          <w:lang w:val="es-ES" w:eastAsia="es-CO"/>
        </w:rPr>
        <w:t xml:space="preserve"> y</w:t>
      </w:r>
      <w:r w:rsidR="002F2976" w:rsidRPr="007963AC">
        <w:rPr>
          <w:rFonts w:ascii="Arial" w:hAnsi="Arial" w:cs="Arial"/>
          <w:lang w:val="es-ES" w:eastAsia="es-CO"/>
        </w:rPr>
        <w:t xml:space="preserve"> descripción de los actores </w:t>
      </w:r>
      <w:r w:rsidR="003E0403" w:rsidRPr="007963AC">
        <w:rPr>
          <w:rFonts w:ascii="Arial" w:hAnsi="Arial" w:cs="Arial"/>
          <w:lang w:val="es-ES" w:eastAsia="es-CO"/>
        </w:rPr>
        <w:t xml:space="preserve">(identificación de partes interesadas pertinentes al proceso de rendición de cuentas de la entidad). </w:t>
      </w:r>
    </w:p>
    <w:p w14:paraId="20FDD643" w14:textId="37CF9622" w:rsidR="00F54F3E" w:rsidRPr="007963AC" w:rsidRDefault="00F54F3E" w:rsidP="00F121F3">
      <w:pPr>
        <w:widowControl/>
        <w:autoSpaceDE w:val="0"/>
        <w:autoSpaceDN w:val="0"/>
        <w:adjustRightInd w:val="0"/>
        <w:jc w:val="both"/>
        <w:rPr>
          <w:rFonts w:ascii="Arial" w:hAnsi="Arial" w:cs="Arial"/>
          <w:lang w:val="es-ES" w:eastAsia="es-CO"/>
        </w:rPr>
      </w:pPr>
    </w:p>
    <w:p w14:paraId="105C93FF" w14:textId="1AE7FEB1" w:rsidR="00F54F3E" w:rsidRPr="007963AC" w:rsidRDefault="00170C16" w:rsidP="00F121F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 xml:space="preserve">A continuación, se muestra la </w:t>
      </w:r>
      <w:r w:rsidR="00C7248E" w:rsidRPr="007963AC">
        <w:rPr>
          <w:rFonts w:ascii="Arial" w:hAnsi="Arial" w:cs="Arial"/>
          <w:lang w:val="es-ES" w:eastAsia="es-CO"/>
        </w:rPr>
        <w:t>identificación del contexto</w:t>
      </w:r>
      <w:r w:rsidR="008F7120" w:rsidRPr="007963AC">
        <w:rPr>
          <w:rFonts w:ascii="Arial" w:hAnsi="Arial" w:cs="Arial"/>
          <w:lang w:val="es-ES" w:eastAsia="es-CO"/>
        </w:rPr>
        <w:t>, que influye en la formulación de las actividades par</w:t>
      </w:r>
      <w:r w:rsidR="00B35FD7" w:rsidRPr="007963AC">
        <w:rPr>
          <w:rFonts w:ascii="Arial" w:hAnsi="Arial" w:cs="Arial"/>
          <w:lang w:val="es-ES" w:eastAsia="es-CO"/>
        </w:rPr>
        <w:t>a</w:t>
      </w:r>
      <w:r w:rsidR="008F7120" w:rsidRPr="007963AC">
        <w:rPr>
          <w:rFonts w:ascii="Arial" w:hAnsi="Arial" w:cs="Arial"/>
          <w:lang w:val="es-ES" w:eastAsia="es-CO"/>
        </w:rPr>
        <w:t xml:space="preserve"> esta </w:t>
      </w:r>
      <w:r w:rsidR="00282EE3" w:rsidRPr="007963AC">
        <w:rPr>
          <w:rFonts w:ascii="Arial" w:hAnsi="Arial" w:cs="Arial"/>
          <w:lang w:val="es-ES" w:eastAsia="es-CO"/>
        </w:rPr>
        <w:t>estrategia</w:t>
      </w:r>
      <w:r w:rsidR="00C7248E" w:rsidRPr="007963AC">
        <w:rPr>
          <w:rFonts w:ascii="Arial" w:hAnsi="Arial" w:cs="Arial"/>
          <w:lang w:val="es-ES" w:eastAsia="es-CO"/>
        </w:rPr>
        <w:t>:</w:t>
      </w:r>
    </w:p>
    <w:p w14:paraId="5F128139" w14:textId="5B9B6058" w:rsidR="00CD3C4B" w:rsidRPr="007963AC" w:rsidRDefault="00CD3C4B" w:rsidP="00B33B98">
      <w:pPr>
        <w:widowControl/>
        <w:autoSpaceDE w:val="0"/>
        <w:autoSpaceDN w:val="0"/>
        <w:adjustRightInd w:val="0"/>
        <w:jc w:val="both"/>
        <w:rPr>
          <w:rFonts w:ascii="Arial" w:hAnsi="Arial" w:cs="Arial"/>
          <w:lang w:val="es-ES" w:eastAsia="es-CO"/>
        </w:rPr>
      </w:pPr>
    </w:p>
    <w:p w14:paraId="72CBE948" w14:textId="47804C7C" w:rsidR="00CD3C4B" w:rsidRPr="007963AC" w:rsidRDefault="00AC62B5" w:rsidP="00B33B98">
      <w:pPr>
        <w:pStyle w:val="Ttulo2"/>
        <w:spacing w:before="0"/>
        <w:rPr>
          <w:rFonts w:ascii="Arial" w:hAnsi="Arial" w:cs="Arial"/>
          <w:b w:val="0"/>
          <w:color w:val="000000" w:themeColor="text1"/>
          <w:sz w:val="22"/>
          <w:szCs w:val="22"/>
          <w:lang w:val="es-ES" w:eastAsia="es-CO"/>
        </w:rPr>
      </w:pPr>
      <w:bookmarkStart w:id="6" w:name="_Toc253753"/>
      <w:r w:rsidRPr="007963AC">
        <w:rPr>
          <w:rFonts w:ascii="Arial" w:hAnsi="Arial" w:cs="Arial"/>
          <w:color w:val="000000" w:themeColor="text1"/>
          <w:sz w:val="22"/>
          <w:szCs w:val="22"/>
          <w:lang w:val="es-ES" w:eastAsia="es-CO"/>
        </w:rPr>
        <w:t>4.1</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A54F3A" w:rsidRPr="007963AC">
        <w:rPr>
          <w:rFonts w:ascii="Arial" w:hAnsi="Arial" w:cs="Arial"/>
          <w:color w:val="000000" w:themeColor="text1"/>
          <w:sz w:val="22"/>
          <w:szCs w:val="22"/>
          <w:lang w:val="es-ES" w:eastAsia="es-CO"/>
        </w:rPr>
        <w:t>Identificación y descripción de</w:t>
      </w:r>
      <w:r w:rsidRPr="007963AC">
        <w:rPr>
          <w:rFonts w:ascii="Arial" w:hAnsi="Arial" w:cs="Arial"/>
          <w:color w:val="000000" w:themeColor="text1"/>
          <w:sz w:val="22"/>
          <w:szCs w:val="22"/>
          <w:lang w:val="es-ES" w:eastAsia="es-CO"/>
        </w:rPr>
        <w:t xml:space="preserve"> debilidades, oportunidades, fortalezas y amenazas</w:t>
      </w:r>
      <w:bookmarkEnd w:id="6"/>
    </w:p>
    <w:p w14:paraId="67F82B40" w14:textId="3E651EE5" w:rsidR="00F121F3" w:rsidRPr="00B35FD7" w:rsidRDefault="00F121F3" w:rsidP="00B35FD7">
      <w:pPr>
        <w:widowControl/>
        <w:autoSpaceDE w:val="0"/>
        <w:autoSpaceDN w:val="0"/>
        <w:adjustRightInd w:val="0"/>
        <w:jc w:val="center"/>
        <w:rPr>
          <w:rFonts w:ascii="Arial" w:hAnsi="Arial" w:cs="Arial"/>
          <w:color w:val="000000" w:themeColor="text1"/>
          <w:sz w:val="20"/>
          <w:szCs w:val="20"/>
          <w:lang w:val="es-ES" w:eastAsia="es-CO"/>
        </w:rPr>
      </w:pPr>
    </w:p>
    <w:p w14:paraId="485EFA67" w14:textId="0051CD9B" w:rsidR="00483FC6" w:rsidRPr="00A506E7" w:rsidRDefault="00A506E7" w:rsidP="00B35FD7">
      <w:pPr>
        <w:pStyle w:val="Descripcin"/>
        <w:spacing w:after="0"/>
        <w:jc w:val="center"/>
        <w:rPr>
          <w:rFonts w:ascii="Arial" w:hAnsi="Arial" w:cs="Arial"/>
          <w:i w:val="0"/>
          <w:color w:val="000000" w:themeColor="text1"/>
          <w:sz w:val="20"/>
          <w:szCs w:val="20"/>
          <w:lang w:val="es-ES" w:eastAsia="es-CO"/>
        </w:rPr>
      </w:pPr>
      <w:r>
        <w:rPr>
          <w:rFonts w:ascii="Arial" w:hAnsi="Arial" w:cs="Arial"/>
          <w:b/>
          <w:i w:val="0"/>
          <w:color w:val="000000" w:themeColor="text1"/>
          <w:sz w:val="20"/>
          <w:szCs w:val="20"/>
        </w:rPr>
        <w:t>Cuadro</w:t>
      </w:r>
      <w:r w:rsidR="00B35FD7" w:rsidRPr="00A506E7">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5FD7" w:rsidRPr="00A506E7">
        <w:rPr>
          <w:rFonts w:ascii="Arial" w:hAnsi="Arial" w:cs="Arial"/>
          <w:b/>
          <w:i w:val="0"/>
          <w:color w:val="000000" w:themeColor="text1"/>
          <w:sz w:val="20"/>
          <w:szCs w:val="20"/>
        </w:rPr>
        <w:t xml:space="preserve"> </w:t>
      </w:r>
      <w:r w:rsidR="00B35FD7" w:rsidRPr="00A506E7">
        <w:rPr>
          <w:rFonts w:ascii="Arial" w:hAnsi="Arial" w:cs="Arial"/>
          <w:b/>
          <w:i w:val="0"/>
          <w:color w:val="000000" w:themeColor="text1"/>
          <w:sz w:val="20"/>
          <w:szCs w:val="20"/>
        </w:rPr>
        <w:fldChar w:fldCharType="begin"/>
      </w:r>
      <w:r w:rsidR="00B35FD7" w:rsidRPr="00A506E7">
        <w:rPr>
          <w:rFonts w:ascii="Arial" w:hAnsi="Arial" w:cs="Arial"/>
          <w:b/>
          <w:i w:val="0"/>
          <w:color w:val="000000" w:themeColor="text1"/>
          <w:sz w:val="20"/>
          <w:szCs w:val="20"/>
        </w:rPr>
        <w:instrText xml:space="preserve"> SEQ Tabla_No \* ARABIC </w:instrText>
      </w:r>
      <w:r w:rsidR="00B35FD7"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2</w:t>
      </w:r>
      <w:r w:rsidR="00B35FD7" w:rsidRPr="00A506E7">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5FD7" w:rsidRPr="00A506E7">
        <w:rPr>
          <w:rFonts w:ascii="Arial" w:hAnsi="Arial" w:cs="Arial"/>
          <w:i w:val="0"/>
          <w:color w:val="000000" w:themeColor="text1"/>
          <w:sz w:val="20"/>
          <w:szCs w:val="20"/>
        </w:rPr>
        <w:t xml:space="preserve"> Contexto Estratégico UAERMV</w:t>
      </w:r>
    </w:p>
    <w:tbl>
      <w:tblPr>
        <w:tblW w:w="5000" w:type="pct"/>
        <w:tblCellMar>
          <w:left w:w="70" w:type="dxa"/>
          <w:right w:w="70" w:type="dxa"/>
        </w:tblCellMar>
        <w:tblLook w:val="04A0" w:firstRow="1" w:lastRow="0" w:firstColumn="1" w:lastColumn="0" w:noHBand="0" w:noVBand="1"/>
      </w:tblPr>
      <w:tblGrid>
        <w:gridCol w:w="648"/>
        <w:gridCol w:w="1883"/>
        <w:gridCol w:w="4012"/>
        <w:gridCol w:w="3527"/>
      </w:tblGrid>
      <w:tr w:rsidR="00947B65" w:rsidRPr="00947B65" w14:paraId="68A1A575" w14:textId="77777777" w:rsidTr="00E33945">
        <w:trPr>
          <w:trHeight w:val="77"/>
          <w:tblHeader/>
        </w:trPr>
        <w:tc>
          <w:tcPr>
            <w:tcW w:w="5000" w:type="pct"/>
            <w:gridSpan w:val="4"/>
            <w:tcBorders>
              <w:top w:val="single" w:sz="4" w:space="0" w:color="auto"/>
              <w:left w:val="single" w:sz="4" w:space="0" w:color="auto"/>
              <w:bottom w:val="single" w:sz="8" w:space="0" w:color="auto"/>
              <w:right w:val="single" w:sz="4" w:space="0" w:color="auto"/>
            </w:tcBorders>
            <w:shd w:val="clear" w:color="000000" w:fill="BDD7EE"/>
            <w:vAlign w:val="center"/>
            <w:hideMark/>
          </w:tcPr>
          <w:p w14:paraId="27BF1552" w14:textId="77777777" w:rsidR="00947B65" w:rsidRPr="00947B65" w:rsidRDefault="00947B65" w:rsidP="00B35FD7">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CONTEXTO ESTRATEGICO UAERMV</w:t>
            </w:r>
          </w:p>
        </w:tc>
      </w:tr>
      <w:tr w:rsidR="00947B65" w:rsidRPr="00947B65" w14:paraId="1F917C05" w14:textId="77777777" w:rsidTr="001C1432">
        <w:trPr>
          <w:trHeight w:val="67"/>
        </w:trPr>
        <w:tc>
          <w:tcPr>
            <w:tcW w:w="322" w:type="pct"/>
            <w:vMerge w:val="restart"/>
            <w:tcBorders>
              <w:top w:val="nil"/>
              <w:left w:val="single" w:sz="4" w:space="0" w:color="auto"/>
              <w:bottom w:val="single" w:sz="8" w:space="0" w:color="000000"/>
              <w:right w:val="single" w:sz="8" w:space="0" w:color="auto"/>
            </w:tcBorders>
            <w:shd w:val="clear" w:color="000000" w:fill="BFBFBF"/>
            <w:noWrap/>
            <w:textDirection w:val="btLr"/>
            <w:vAlign w:val="center"/>
            <w:hideMark/>
          </w:tcPr>
          <w:p w14:paraId="1C556777" w14:textId="77777777" w:rsidR="00947B65" w:rsidRPr="00947B65" w:rsidRDefault="00947B65" w:rsidP="00B35FD7">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FACTORES EXTERNOS</w:t>
            </w:r>
          </w:p>
        </w:tc>
        <w:tc>
          <w:tcPr>
            <w:tcW w:w="935" w:type="pct"/>
            <w:tcBorders>
              <w:top w:val="nil"/>
              <w:left w:val="nil"/>
              <w:bottom w:val="nil"/>
              <w:right w:val="single" w:sz="8" w:space="0" w:color="auto"/>
            </w:tcBorders>
            <w:shd w:val="clear" w:color="000000" w:fill="BFBFBF"/>
            <w:vAlign w:val="center"/>
            <w:hideMark/>
          </w:tcPr>
          <w:p w14:paraId="136EF5E2" w14:textId="77777777" w:rsidR="00947B65" w:rsidRPr="00947B65" w:rsidRDefault="00947B65" w:rsidP="00B35FD7">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ORIGEN</w:t>
            </w:r>
          </w:p>
        </w:tc>
        <w:tc>
          <w:tcPr>
            <w:tcW w:w="1992" w:type="pct"/>
            <w:tcBorders>
              <w:top w:val="nil"/>
              <w:left w:val="nil"/>
              <w:bottom w:val="nil"/>
              <w:right w:val="single" w:sz="8" w:space="0" w:color="auto"/>
            </w:tcBorders>
            <w:shd w:val="clear" w:color="000000" w:fill="BFBFBF"/>
            <w:vAlign w:val="center"/>
            <w:hideMark/>
          </w:tcPr>
          <w:p w14:paraId="22DB94AD" w14:textId="77777777" w:rsidR="00947B65" w:rsidRPr="00947B65" w:rsidRDefault="00947B65" w:rsidP="00B35FD7">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OPORTUNIDADES</w:t>
            </w:r>
          </w:p>
        </w:tc>
        <w:tc>
          <w:tcPr>
            <w:tcW w:w="1751" w:type="pct"/>
            <w:tcBorders>
              <w:top w:val="nil"/>
              <w:left w:val="nil"/>
              <w:bottom w:val="nil"/>
              <w:right w:val="single" w:sz="4" w:space="0" w:color="auto"/>
            </w:tcBorders>
            <w:shd w:val="clear" w:color="000000" w:fill="BFBFBF"/>
            <w:vAlign w:val="center"/>
            <w:hideMark/>
          </w:tcPr>
          <w:p w14:paraId="5CE385D1" w14:textId="77777777" w:rsidR="00947B65" w:rsidRPr="00947B65" w:rsidRDefault="00947B65" w:rsidP="00B35FD7">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AMENAZAS</w:t>
            </w:r>
          </w:p>
        </w:tc>
      </w:tr>
      <w:tr w:rsidR="00947B65" w:rsidRPr="00947B65" w14:paraId="2BE5C966" w14:textId="77777777" w:rsidTr="001C1432">
        <w:trPr>
          <w:trHeight w:val="67"/>
        </w:trPr>
        <w:tc>
          <w:tcPr>
            <w:tcW w:w="322" w:type="pct"/>
            <w:vMerge/>
            <w:tcBorders>
              <w:top w:val="nil"/>
              <w:left w:val="single" w:sz="4" w:space="0" w:color="auto"/>
              <w:bottom w:val="single" w:sz="8" w:space="0" w:color="000000"/>
              <w:right w:val="single" w:sz="8" w:space="0" w:color="auto"/>
            </w:tcBorders>
            <w:vAlign w:val="center"/>
            <w:hideMark/>
          </w:tcPr>
          <w:p w14:paraId="2B4F7E2B" w14:textId="77777777" w:rsidR="00947B65" w:rsidRPr="00947B65" w:rsidRDefault="00947B65" w:rsidP="00B35FD7">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23A813DC" w14:textId="77777777" w:rsidR="00947B65" w:rsidRPr="00947B65" w:rsidRDefault="00947B65" w:rsidP="00B35FD7">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Sociales</w:t>
            </w:r>
          </w:p>
        </w:tc>
        <w:tc>
          <w:tcPr>
            <w:tcW w:w="199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20EA968" w14:textId="77777777" w:rsidR="00947B65" w:rsidRPr="00947B65" w:rsidRDefault="00947B65" w:rsidP="00B35FD7">
            <w:pPr>
              <w:widowControl/>
              <w:rPr>
                <w:rFonts w:ascii="Arial" w:eastAsia="Times New Roman" w:hAnsi="Arial" w:cs="Arial"/>
                <w:color w:val="000000"/>
                <w:sz w:val="16"/>
                <w:szCs w:val="16"/>
                <w:lang w:eastAsia="es-CO"/>
              </w:rPr>
            </w:pPr>
            <w:r w:rsidRPr="007D6EDC">
              <w:rPr>
                <w:rFonts w:ascii="Arial" w:eastAsia="Times New Roman" w:hAnsi="Arial" w:cs="Arial"/>
                <w:color w:val="000000"/>
                <w:sz w:val="16"/>
                <w:szCs w:val="16"/>
                <w:highlight w:val="yellow"/>
                <w:lang w:eastAsia="es-CO"/>
              </w:rPr>
              <w:t>1. Reconocimiento de la comunidad y líderes sociales sobre el quehacer de la entidad</w:t>
            </w:r>
            <w:r w:rsidRPr="00947B65">
              <w:rPr>
                <w:rFonts w:ascii="Arial" w:eastAsia="Times New Roman" w:hAnsi="Arial" w:cs="Arial"/>
                <w:color w:val="000000"/>
                <w:sz w:val="16"/>
                <w:szCs w:val="16"/>
                <w:lang w:eastAsia="es-CO"/>
              </w:rPr>
              <w:br/>
              <w:t>2. Incremento de la población, el parque automotor y las alternativas de transporte en Bogotá D.C.</w:t>
            </w:r>
          </w:p>
        </w:tc>
        <w:tc>
          <w:tcPr>
            <w:tcW w:w="1751" w:type="pct"/>
            <w:tcBorders>
              <w:top w:val="single" w:sz="4" w:space="0" w:color="auto"/>
              <w:left w:val="nil"/>
              <w:bottom w:val="nil"/>
              <w:right w:val="single" w:sz="4" w:space="0" w:color="auto"/>
            </w:tcBorders>
            <w:shd w:val="clear" w:color="auto" w:fill="auto"/>
            <w:vAlign w:val="center"/>
            <w:hideMark/>
          </w:tcPr>
          <w:p w14:paraId="07859D07" w14:textId="5C54B082" w:rsidR="00947B65" w:rsidRPr="00947B65" w:rsidRDefault="00947B65" w:rsidP="00B35FD7">
            <w:pPr>
              <w:widowControl/>
              <w:rPr>
                <w:rFonts w:ascii="Arial" w:eastAsia="Times New Roman" w:hAnsi="Arial" w:cs="Arial"/>
                <w:color w:val="000000"/>
                <w:sz w:val="16"/>
                <w:szCs w:val="16"/>
                <w:lang w:eastAsia="es-CO"/>
              </w:rPr>
            </w:pPr>
            <w:r w:rsidRPr="007D6EDC">
              <w:rPr>
                <w:rFonts w:ascii="Arial" w:eastAsia="Times New Roman" w:hAnsi="Arial" w:cs="Arial"/>
                <w:color w:val="000000"/>
                <w:sz w:val="16"/>
                <w:szCs w:val="16"/>
                <w:highlight w:val="yellow"/>
                <w:lang w:eastAsia="es-CO"/>
              </w:rPr>
              <w:t>1. Conflictos sociales o intereses particulares de las comunidades para la selección de vías a intervenir que no pueden ser abordados y resueltos por la entidad.</w:t>
            </w:r>
            <w:r w:rsidRPr="00947B65">
              <w:rPr>
                <w:rFonts w:ascii="Arial" w:eastAsia="Times New Roman" w:hAnsi="Arial" w:cs="Arial"/>
                <w:color w:val="000000"/>
                <w:sz w:val="16"/>
                <w:szCs w:val="16"/>
                <w:lang w:eastAsia="es-CO"/>
              </w:rPr>
              <w:br/>
            </w:r>
            <w:r w:rsidR="00077BAD" w:rsidRPr="00947B65">
              <w:rPr>
                <w:rFonts w:ascii="Arial" w:eastAsia="Times New Roman" w:hAnsi="Arial" w:cs="Arial"/>
                <w:color w:val="000000"/>
                <w:sz w:val="16"/>
                <w:szCs w:val="16"/>
                <w:lang w:eastAsia="es-CO"/>
              </w:rPr>
              <w:t>2. Posibles</w:t>
            </w:r>
            <w:r w:rsidRPr="00947B65">
              <w:rPr>
                <w:rFonts w:ascii="Arial" w:eastAsia="Times New Roman" w:hAnsi="Arial" w:cs="Arial"/>
                <w:color w:val="000000"/>
                <w:sz w:val="16"/>
                <w:szCs w:val="16"/>
                <w:lang w:eastAsia="es-CO"/>
              </w:rPr>
              <w:t xml:space="preserve"> investigaciones por entes de control</w:t>
            </w:r>
          </w:p>
        </w:tc>
      </w:tr>
      <w:tr w:rsidR="00947B65" w:rsidRPr="00947B65" w14:paraId="7393BE83" w14:textId="77777777" w:rsidTr="001C1432">
        <w:trPr>
          <w:trHeight w:val="708"/>
        </w:trPr>
        <w:tc>
          <w:tcPr>
            <w:tcW w:w="322" w:type="pct"/>
            <w:vMerge/>
            <w:tcBorders>
              <w:top w:val="nil"/>
              <w:left w:val="single" w:sz="4" w:space="0" w:color="auto"/>
              <w:bottom w:val="single" w:sz="8" w:space="0" w:color="000000"/>
              <w:right w:val="single" w:sz="8" w:space="0" w:color="auto"/>
            </w:tcBorders>
            <w:vAlign w:val="center"/>
            <w:hideMark/>
          </w:tcPr>
          <w:p w14:paraId="296C0CD6"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31354094"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Cooperación y convenios</w:t>
            </w:r>
          </w:p>
        </w:tc>
        <w:tc>
          <w:tcPr>
            <w:tcW w:w="1992" w:type="pct"/>
            <w:tcBorders>
              <w:top w:val="nil"/>
              <w:left w:val="single" w:sz="8" w:space="0" w:color="auto"/>
              <w:bottom w:val="single" w:sz="8" w:space="0" w:color="auto"/>
              <w:right w:val="single" w:sz="8" w:space="0" w:color="auto"/>
            </w:tcBorders>
            <w:shd w:val="clear" w:color="auto" w:fill="auto"/>
            <w:vAlign w:val="center"/>
            <w:hideMark/>
          </w:tcPr>
          <w:p w14:paraId="62FB2CE4" w14:textId="77777777" w:rsidR="00947B65" w:rsidRPr="00947B65" w:rsidRDefault="00947B65" w:rsidP="00947B65">
            <w:pPr>
              <w:widowControl/>
              <w:rPr>
                <w:rFonts w:ascii="Arial" w:eastAsia="Times New Roman" w:hAnsi="Arial" w:cs="Arial"/>
                <w:color w:val="000000"/>
                <w:sz w:val="16"/>
                <w:szCs w:val="16"/>
                <w:lang w:eastAsia="es-CO"/>
              </w:rPr>
            </w:pPr>
            <w:r w:rsidRPr="009460D2">
              <w:rPr>
                <w:rFonts w:ascii="Arial" w:eastAsia="Times New Roman" w:hAnsi="Arial" w:cs="Arial"/>
                <w:color w:val="000000"/>
                <w:sz w:val="16"/>
                <w:szCs w:val="16"/>
                <w:highlight w:val="yellow"/>
                <w:lang w:eastAsia="es-CO"/>
              </w:rPr>
              <w:t>3. Generar alianzas con instituciones de educación superior en el marco de la generación de conocimiento y desarrollo de nuevas tecnologías.</w:t>
            </w:r>
            <w:r w:rsidRPr="00947B65">
              <w:rPr>
                <w:rFonts w:ascii="Arial" w:eastAsia="Times New Roman" w:hAnsi="Arial" w:cs="Arial"/>
                <w:color w:val="000000"/>
                <w:sz w:val="16"/>
                <w:szCs w:val="16"/>
                <w:lang w:eastAsia="es-CO"/>
              </w:rPr>
              <w:t xml:space="preserve"> </w:t>
            </w:r>
            <w:r w:rsidRPr="00947B65">
              <w:rPr>
                <w:rFonts w:ascii="Arial" w:eastAsia="Times New Roman" w:hAnsi="Arial" w:cs="Arial"/>
                <w:color w:val="000000"/>
                <w:sz w:val="16"/>
                <w:szCs w:val="16"/>
                <w:lang w:eastAsia="es-CO"/>
              </w:rPr>
              <w:br/>
            </w:r>
            <w:r w:rsidRPr="009460D2">
              <w:rPr>
                <w:rFonts w:ascii="Arial" w:eastAsia="Times New Roman" w:hAnsi="Arial" w:cs="Arial"/>
                <w:color w:val="000000"/>
                <w:sz w:val="16"/>
                <w:szCs w:val="16"/>
                <w:highlight w:val="yellow"/>
                <w:lang w:eastAsia="es-CO"/>
              </w:rPr>
              <w:t>4. Articulación interinstitucional con el sector movilidad y otras entidades distritales, para la selección de vías en marco de la estrategia "planos transparentes"</w:t>
            </w:r>
            <w:r w:rsidRPr="00947B65">
              <w:rPr>
                <w:rFonts w:ascii="Arial" w:eastAsia="Times New Roman" w:hAnsi="Arial" w:cs="Arial"/>
                <w:color w:val="000000"/>
                <w:sz w:val="16"/>
                <w:szCs w:val="16"/>
                <w:lang w:eastAsia="es-CO"/>
              </w:rPr>
              <w:br/>
              <w:t>5. Apoyo interinstitucional en el mantenimiento de vías con el fin de implementar nuevos corredores de ciclo rutas para desestimular el uso del vehículo particular</w:t>
            </w:r>
          </w:p>
        </w:tc>
        <w:tc>
          <w:tcPr>
            <w:tcW w:w="1751" w:type="pct"/>
            <w:tcBorders>
              <w:top w:val="single" w:sz="8" w:space="0" w:color="auto"/>
              <w:left w:val="nil"/>
              <w:bottom w:val="single" w:sz="8" w:space="0" w:color="auto"/>
              <w:right w:val="single" w:sz="4" w:space="0" w:color="auto"/>
            </w:tcBorders>
            <w:shd w:val="clear" w:color="auto" w:fill="auto"/>
            <w:vAlign w:val="center"/>
            <w:hideMark/>
          </w:tcPr>
          <w:p w14:paraId="58F61515" w14:textId="77777777" w:rsidR="00947B65" w:rsidRPr="00947B65" w:rsidRDefault="00947B65" w:rsidP="00947B65">
            <w:pPr>
              <w:widowControl/>
              <w:rPr>
                <w:rFonts w:ascii="Arial" w:eastAsia="Times New Roman" w:hAnsi="Arial" w:cs="Arial"/>
                <w:color w:val="000000"/>
                <w:sz w:val="16"/>
                <w:szCs w:val="16"/>
                <w:lang w:eastAsia="es-CO"/>
              </w:rPr>
            </w:pPr>
            <w:r w:rsidRPr="007D6EDC">
              <w:rPr>
                <w:rFonts w:ascii="Arial" w:eastAsia="Times New Roman" w:hAnsi="Arial" w:cs="Arial"/>
                <w:color w:val="000000"/>
                <w:sz w:val="16"/>
                <w:szCs w:val="16"/>
                <w:highlight w:val="yellow"/>
                <w:lang w:eastAsia="es-CO"/>
              </w:rPr>
              <w:t>3.Potenciales incumplimientos de los partes cooperantes que afecten las metas programadas</w:t>
            </w:r>
          </w:p>
        </w:tc>
      </w:tr>
      <w:tr w:rsidR="00947B65" w:rsidRPr="00947B65" w14:paraId="3BEAC1DC" w14:textId="77777777" w:rsidTr="001C1432">
        <w:trPr>
          <w:trHeight w:val="67"/>
        </w:trPr>
        <w:tc>
          <w:tcPr>
            <w:tcW w:w="322" w:type="pct"/>
            <w:vMerge/>
            <w:tcBorders>
              <w:top w:val="nil"/>
              <w:left w:val="single" w:sz="4" w:space="0" w:color="auto"/>
              <w:bottom w:val="single" w:sz="8" w:space="0" w:color="000000"/>
              <w:right w:val="single" w:sz="8" w:space="0" w:color="auto"/>
            </w:tcBorders>
            <w:vAlign w:val="center"/>
            <w:hideMark/>
          </w:tcPr>
          <w:p w14:paraId="06009969"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auto"/>
              <w:left w:val="nil"/>
              <w:bottom w:val="single" w:sz="8" w:space="0" w:color="auto"/>
              <w:right w:val="single" w:sz="8" w:space="0" w:color="auto"/>
            </w:tcBorders>
            <w:shd w:val="clear" w:color="auto" w:fill="auto"/>
            <w:textDirection w:val="btLr"/>
            <w:vAlign w:val="center"/>
            <w:hideMark/>
          </w:tcPr>
          <w:p w14:paraId="600A0152"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Económicos</w:t>
            </w:r>
          </w:p>
        </w:tc>
        <w:tc>
          <w:tcPr>
            <w:tcW w:w="1992" w:type="pct"/>
            <w:tcBorders>
              <w:top w:val="nil"/>
              <w:left w:val="nil"/>
              <w:bottom w:val="nil"/>
              <w:right w:val="nil"/>
            </w:tcBorders>
            <w:shd w:val="clear" w:color="auto" w:fill="auto"/>
            <w:vAlign w:val="center"/>
            <w:hideMark/>
          </w:tcPr>
          <w:p w14:paraId="7AE19F1F"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6. Ingresos por enajenación o arrendamiento de bienes, productos o servicios (Art 110 acuerdo 257)</w:t>
            </w:r>
          </w:p>
        </w:tc>
        <w:tc>
          <w:tcPr>
            <w:tcW w:w="1751" w:type="pct"/>
            <w:tcBorders>
              <w:top w:val="nil"/>
              <w:left w:val="single" w:sz="8" w:space="0" w:color="auto"/>
              <w:bottom w:val="single" w:sz="8" w:space="0" w:color="auto"/>
              <w:right w:val="single" w:sz="4" w:space="0" w:color="auto"/>
            </w:tcBorders>
            <w:shd w:val="clear" w:color="auto" w:fill="auto"/>
            <w:vAlign w:val="center"/>
            <w:hideMark/>
          </w:tcPr>
          <w:p w14:paraId="3CA25D86"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4. Dependencia del entorno macroeconómico y fiscal del Distrito para la financiación de los proyectos de inversión y funcionamiento por vigencia </w:t>
            </w:r>
            <w:r w:rsidRPr="00947B65">
              <w:rPr>
                <w:rFonts w:ascii="Arial" w:eastAsia="Times New Roman" w:hAnsi="Arial" w:cs="Arial"/>
                <w:color w:val="000000"/>
                <w:sz w:val="16"/>
                <w:szCs w:val="16"/>
                <w:lang w:eastAsia="es-CO"/>
              </w:rPr>
              <w:br/>
              <w:t>5. Cambios en la política fiscal y/o incrementos inesperados que afecten el valor final de los insumos que requiere la Entidad para su funcionamiento.</w:t>
            </w:r>
          </w:p>
        </w:tc>
      </w:tr>
      <w:tr w:rsidR="00947B65" w:rsidRPr="00947B65" w14:paraId="3CF39839" w14:textId="77777777" w:rsidTr="001C1432">
        <w:trPr>
          <w:trHeight w:val="67"/>
        </w:trPr>
        <w:tc>
          <w:tcPr>
            <w:tcW w:w="322" w:type="pct"/>
            <w:vMerge/>
            <w:tcBorders>
              <w:top w:val="nil"/>
              <w:left w:val="single" w:sz="4" w:space="0" w:color="auto"/>
              <w:bottom w:val="single" w:sz="8" w:space="0" w:color="000000"/>
              <w:right w:val="single" w:sz="8" w:space="0" w:color="auto"/>
            </w:tcBorders>
            <w:vAlign w:val="center"/>
            <w:hideMark/>
          </w:tcPr>
          <w:p w14:paraId="381BE924"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nil"/>
              <w:left w:val="nil"/>
              <w:bottom w:val="nil"/>
              <w:right w:val="nil"/>
            </w:tcBorders>
            <w:shd w:val="clear" w:color="auto" w:fill="auto"/>
            <w:textDirection w:val="btLr"/>
            <w:vAlign w:val="center"/>
            <w:hideMark/>
          </w:tcPr>
          <w:p w14:paraId="21CBEA37"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Tecnológicos</w:t>
            </w:r>
          </w:p>
        </w:tc>
        <w:tc>
          <w:tcPr>
            <w:tcW w:w="19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E4F52E"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7. Implementación de tecnologías de información geoespacial, que permitirá mejorar la articulación interinstitucional y el desarrollo de sistemas de información y ubicación de las intervenciones</w:t>
            </w:r>
          </w:p>
        </w:tc>
        <w:tc>
          <w:tcPr>
            <w:tcW w:w="1751" w:type="pct"/>
            <w:tcBorders>
              <w:top w:val="nil"/>
              <w:left w:val="nil"/>
              <w:bottom w:val="nil"/>
              <w:right w:val="single" w:sz="4" w:space="0" w:color="auto"/>
            </w:tcBorders>
            <w:shd w:val="clear" w:color="auto" w:fill="auto"/>
            <w:vAlign w:val="center"/>
            <w:hideMark/>
          </w:tcPr>
          <w:p w14:paraId="389EBE34"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6. La incursión de software malicioso o la intromisión en la red de la Entidad para el robo o manipulación de información vital para el funcionamiento o prestigio de la organización.</w:t>
            </w:r>
          </w:p>
        </w:tc>
      </w:tr>
      <w:tr w:rsidR="00947B65" w:rsidRPr="00947B65" w14:paraId="67C1CA3C" w14:textId="77777777" w:rsidTr="001C1432">
        <w:trPr>
          <w:trHeight w:val="67"/>
        </w:trPr>
        <w:tc>
          <w:tcPr>
            <w:tcW w:w="322" w:type="pct"/>
            <w:vMerge/>
            <w:tcBorders>
              <w:top w:val="nil"/>
              <w:left w:val="single" w:sz="4" w:space="0" w:color="auto"/>
              <w:bottom w:val="single" w:sz="8" w:space="0" w:color="000000"/>
              <w:right w:val="single" w:sz="8" w:space="0" w:color="auto"/>
            </w:tcBorders>
            <w:vAlign w:val="center"/>
            <w:hideMark/>
          </w:tcPr>
          <w:p w14:paraId="6823998C"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38C67DB4"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Políticos</w:t>
            </w:r>
          </w:p>
        </w:tc>
        <w:tc>
          <w:tcPr>
            <w:tcW w:w="1992" w:type="pct"/>
            <w:tcBorders>
              <w:top w:val="nil"/>
              <w:left w:val="single" w:sz="8" w:space="0" w:color="auto"/>
              <w:bottom w:val="single" w:sz="8" w:space="0" w:color="auto"/>
              <w:right w:val="single" w:sz="8" w:space="0" w:color="auto"/>
            </w:tcBorders>
            <w:shd w:val="clear" w:color="auto" w:fill="auto"/>
            <w:vAlign w:val="center"/>
            <w:hideMark/>
          </w:tcPr>
          <w:p w14:paraId="31D1472C"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8. Normatividad que actualiza sistemas de planeación y gestión, de calidad y de control interno que brindan pautas y puntos de atención para mejorar el desempeño de la entidad</w:t>
            </w:r>
          </w:p>
        </w:tc>
        <w:tc>
          <w:tcPr>
            <w:tcW w:w="1751" w:type="pct"/>
            <w:tcBorders>
              <w:top w:val="single" w:sz="8" w:space="0" w:color="auto"/>
              <w:left w:val="nil"/>
              <w:bottom w:val="single" w:sz="8" w:space="0" w:color="auto"/>
              <w:right w:val="single" w:sz="4" w:space="0" w:color="auto"/>
            </w:tcBorders>
            <w:shd w:val="clear" w:color="auto" w:fill="auto"/>
            <w:vAlign w:val="center"/>
            <w:hideMark/>
          </w:tcPr>
          <w:p w14:paraId="44A42239"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7. Falta de continuidad en las políticas y normativas distritales por cambios en ciclos políticos de gobierno o administrativos, que generan desequilibrio en la entidad.</w:t>
            </w:r>
            <w:r w:rsidRPr="00947B65">
              <w:rPr>
                <w:rFonts w:ascii="Arial" w:eastAsia="Times New Roman" w:hAnsi="Arial" w:cs="Arial"/>
                <w:color w:val="000000"/>
                <w:sz w:val="16"/>
                <w:szCs w:val="16"/>
                <w:lang w:eastAsia="es-CO"/>
              </w:rPr>
              <w:br/>
              <w:t xml:space="preserve">8. Falta de actualización del Decreto 166 de 2004 y Concepto 37 de 2007 Secretaría General Alcaldía Mayor de Bogotá D.C. que le </w:t>
            </w:r>
            <w:r w:rsidRPr="00947B65">
              <w:rPr>
                <w:rFonts w:ascii="Arial" w:eastAsia="Times New Roman" w:hAnsi="Arial" w:cs="Arial"/>
                <w:color w:val="000000"/>
                <w:sz w:val="16"/>
                <w:szCs w:val="16"/>
                <w:lang w:eastAsia="es-CO"/>
              </w:rPr>
              <w:lastRenderedPageBreak/>
              <w:t>otorga la función de demolición de bienes en estado de ruina.</w:t>
            </w:r>
          </w:p>
        </w:tc>
      </w:tr>
      <w:tr w:rsidR="00947B65" w:rsidRPr="00947B65" w14:paraId="6120F204" w14:textId="77777777" w:rsidTr="001C1432">
        <w:trPr>
          <w:trHeight w:val="122"/>
        </w:trPr>
        <w:tc>
          <w:tcPr>
            <w:tcW w:w="322" w:type="pct"/>
            <w:vMerge/>
            <w:tcBorders>
              <w:top w:val="nil"/>
              <w:left w:val="single" w:sz="4" w:space="0" w:color="auto"/>
              <w:bottom w:val="single" w:sz="8" w:space="0" w:color="000000"/>
              <w:right w:val="single" w:sz="8" w:space="0" w:color="auto"/>
            </w:tcBorders>
            <w:vAlign w:val="center"/>
            <w:hideMark/>
          </w:tcPr>
          <w:p w14:paraId="10783E5C"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auto"/>
              <w:left w:val="nil"/>
              <w:bottom w:val="nil"/>
              <w:right w:val="nil"/>
            </w:tcBorders>
            <w:shd w:val="clear" w:color="auto" w:fill="auto"/>
            <w:textDirection w:val="btLr"/>
            <w:vAlign w:val="center"/>
            <w:hideMark/>
          </w:tcPr>
          <w:p w14:paraId="6FFD0BBD"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Medioambiental</w:t>
            </w:r>
          </w:p>
        </w:tc>
        <w:tc>
          <w:tcPr>
            <w:tcW w:w="1992" w:type="pct"/>
            <w:tcBorders>
              <w:top w:val="nil"/>
              <w:left w:val="single" w:sz="8" w:space="0" w:color="auto"/>
              <w:bottom w:val="single" w:sz="8" w:space="0" w:color="auto"/>
              <w:right w:val="single" w:sz="8" w:space="0" w:color="auto"/>
            </w:tcBorders>
            <w:shd w:val="clear" w:color="auto" w:fill="auto"/>
            <w:vAlign w:val="center"/>
            <w:hideMark/>
          </w:tcPr>
          <w:p w14:paraId="59B833F7"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9. Uso de las llantas desechadas como materia prima para la producción de mezclas asfálticas, disminuyendo el daño ambiental.</w:t>
            </w:r>
            <w:r w:rsidRPr="00947B65">
              <w:rPr>
                <w:rFonts w:ascii="Arial" w:eastAsia="Times New Roman" w:hAnsi="Arial" w:cs="Arial"/>
                <w:color w:val="000000"/>
                <w:sz w:val="16"/>
                <w:szCs w:val="16"/>
                <w:lang w:eastAsia="es-CO"/>
              </w:rPr>
              <w:br/>
              <w:t>10. Entrega del material de fresado de pavimento asfáltico generado en el desarrollo de las actividades de conservación a las Alcaldías locales, para uso en las obras que les corresponden</w:t>
            </w:r>
          </w:p>
        </w:tc>
        <w:tc>
          <w:tcPr>
            <w:tcW w:w="1751" w:type="pct"/>
            <w:tcBorders>
              <w:top w:val="nil"/>
              <w:left w:val="nil"/>
              <w:bottom w:val="nil"/>
              <w:right w:val="single" w:sz="4" w:space="0" w:color="auto"/>
            </w:tcBorders>
            <w:shd w:val="clear" w:color="auto" w:fill="auto"/>
            <w:vAlign w:val="center"/>
            <w:hideMark/>
          </w:tcPr>
          <w:p w14:paraId="0AAE7090"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9.  Investigaciones por la Secretaría Distrital del Ambiente por superar los estándares de emisión de partículas al aire, huella de carbón verificable en sus medidores.</w:t>
            </w:r>
            <w:r w:rsidRPr="00947B65">
              <w:rPr>
                <w:rFonts w:ascii="Arial" w:eastAsia="Times New Roman" w:hAnsi="Arial" w:cs="Arial"/>
                <w:color w:val="000000"/>
                <w:sz w:val="16"/>
                <w:szCs w:val="16"/>
                <w:lang w:eastAsia="es-CO"/>
              </w:rPr>
              <w:br/>
              <w:t>10.  Inadecuadas prácticas de mantenimiento de la vía por parte de los usuarios como son colmatación de los sumideros por basuras, talas del arbolado y vertimientos de químicos a las vías lo que propicia su deterioro</w:t>
            </w:r>
            <w:r w:rsidRPr="00947B65">
              <w:rPr>
                <w:rFonts w:ascii="Arial" w:eastAsia="Times New Roman" w:hAnsi="Arial" w:cs="Arial"/>
                <w:color w:val="000000"/>
                <w:sz w:val="16"/>
                <w:szCs w:val="16"/>
                <w:lang w:eastAsia="es-CO"/>
              </w:rPr>
              <w:br/>
              <w:t xml:space="preserve">11. Sanciones legales por el incumplimiento de la legislación ambiental vigente por las actividades que realiza la entidad. </w:t>
            </w:r>
          </w:p>
        </w:tc>
      </w:tr>
      <w:tr w:rsidR="00947B65" w:rsidRPr="00947B65" w14:paraId="6D639337" w14:textId="77777777" w:rsidTr="001C1432">
        <w:trPr>
          <w:trHeight w:val="67"/>
        </w:trPr>
        <w:tc>
          <w:tcPr>
            <w:tcW w:w="322" w:type="pct"/>
            <w:vMerge/>
            <w:tcBorders>
              <w:top w:val="nil"/>
              <w:left w:val="single" w:sz="4" w:space="0" w:color="auto"/>
              <w:bottom w:val="single" w:sz="8" w:space="0" w:color="000000"/>
              <w:right w:val="single" w:sz="8" w:space="0" w:color="auto"/>
            </w:tcBorders>
            <w:vAlign w:val="center"/>
            <w:hideMark/>
          </w:tcPr>
          <w:p w14:paraId="47F17C03"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auto"/>
              <w:left w:val="nil"/>
              <w:bottom w:val="single" w:sz="8" w:space="0" w:color="auto"/>
              <w:right w:val="nil"/>
            </w:tcBorders>
            <w:shd w:val="clear" w:color="auto" w:fill="auto"/>
            <w:textDirection w:val="btLr"/>
            <w:vAlign w:val="center"/>
            <w:hideMark/>
          </w:tcPr>
          <w:p w14:paraId="162F62E6"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Comunicación externa</w:t>
            </w:r>
          </w:p>
        </w:tc>
        <w:tc>
          <w:tcPr>
            <w:tcW w:w="1992" w:type="pct"/>
            <w:tcBorders>
              <w:top w:val="nil"/>
              <w:left w:val="single" w:sz="8" w:space="0" w:color="auto"/>
              <w:bottom w:val="single" w:sz="8" w:space="0" w:color="auto"/>
              <w:right w:val="nil"/>
            </w:tcBorders>
            <w:shd w:val="clear" w:color="auto" w:fill="auto"/>
            <w:vAlign w:val="center"/>
            <w:hideMark/>
          </w:tcPr>
          <w:p w14:paraId="32F1C2EF" w14:textId="77777777" w:rsidR="00947B65" w:rsidRPr="00947B65" w:rsidRDefault="00947B65" w:rsidP="00947B65">
            <w:pPr>
              <w:widowControl/>
              <w:rPr>
                <w:rFonts w:ascii="Arial" w:eastAsia="Times New Roman" w:hAnsi="Arial" w:cs="Arial"/>
                <w:color w:val="000000"/>
                <w:sz w:val="16"/>
                <w:szCs w:val="16"/>
                <w:lang w:eastAsia="es-CO"/>
              </w:rPr>
            </w:pPr>
            <w:r w:rsidRPr="003B214D">
              <w:rPr>
                <w:rFonts w:ascii="Arial" w:eastAsia="Times New Roman" w:hAnsi="Arial" w:cs="Arial"/>
                <w:color w:val="000000"/>
                <w:sz w:val="16"/>
                <w:szCs w:val="16"/>
                <w:highlight w:val="yellow"/>
                <w:lang w:eastAsia="es-CO"/>
              </w:rPr>
              <w:t>11. Control y participación ciudadana en la rendición de cuentas, encuentros ciudadanos y en los diferentes canales de atención.</w:t>
            </w:r>
            <w:r w:rsidRPr="00947B65">
              <w:rPr>
                <w:rFonts w:ascii="Arial" w:eastAsia="Times New Roman" w:hAnsi="Arial" w:cs="Arial"/>
                <w:color w:val="000000"/>
                <w:sz w:val="16"/>
                <w:szCs w:val="16"/>
                <w:lang w:eastAsia="es-CO"/>
              </w:rPr>
              <w:br/>
            </w:r>
            <w:r w:rsidRPr="007F50FF">
              <w:rPr>
                <w:rFonts w:ascii="Arial" w:eastAsia="Times New Roman" w:hAnsi="Arial" w:cs="Arial"/>
                <w:color w:val="000000"/>
                <w:sz w:val="16"/>
                <w:szCs w:val="16"/>
                <w:highlight w:val="yellow"/>
                <w:lang w:eastAsia="es-CO"/>
              </w:rPr>
              <w:t>12. Generación de nuevos espacios de interacción con los usuarios beneficiarios de las obras adelantadas por la entidad.</w:t>
            </w:r>
            <w:r w:rsidRPr="007F50FF">
              <w:rPr>
                <w:rFonts w:ascii="Arial" w:eastAsia="Times New Roman" w:hAnsi="Arial" w:cs="Arial"/>
                <w:color w:val="000000"/>
                <w:sz w:val="16"/>
                <w:szCs w:val="16"/>
                <w:highlight w:val="yellow"/>
                <w:lang w:eastAsia="es-CO"/>
              </w:rPr>
              <w:br/>
              <w:t>13. Imagen positiva y credibilidad ante la ciudadanía</w:t>
            </w:r>
          </w:p>
        </w:tc>
        <w:tc>
          <w:tcPr>
            <w:tcW w:w="175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7FD01932" w14:textId="77777777" w:rsidR="00947B65" w:rsidRPr="00947B65" w:rsidRDefault="00947B65" w:rsidP="00947B65">
            <w:pPr>
              <w:widowControl/>
              <w:rPr>
                <w:rFonts w:ascii="Arial" w:eastAsia="Times New Roman" w:hAnsi="Arial" w:cs="Arial"/>
                <w:color w:val="000000"/>
                <w:sz w:val="16"/>
                <w:szCs w:val="16"/>
                <w:lang w:eastAsia="es-CO"/>
              </w:rPr>
            </w:pPr>
            <w:r w:rsidRPr="007F50FF">
              <w:rPr>
                <w:rFonts w:ascii="Arial" w:eastAsia="Times New Roman" w:hAnsi="Arial" w:cs="Arial"/>
                <w:color w:val="000000"/>
                <w:sz w:val="16"/>
                <w:szCs w:val="16"/>
                <w:highlight w:val="yellow"/>
                <w:lang w:eastAsia="es-CO"/>
              </w:rPr>
              <w:t>12. Publicación de información inexacta, incompleta o con falta de veracidad por parte de los medios de comunicación sobre la gestión de la entidad.</w:t>
            </w:r>
          </w:p>
        </w:tc>
      </w:tr>
      <w:tr w:rsidR="00947B65" w:rsidRPr="00947B65" w14:paraId="5F01D699" w14:textId="77777777" w:rsidTr="00BA2E47">
        <w:trPr>
          <w:trHeight w:val="67"/>
        </w:trPr>
        <w:tc>
          <w:tcPr>
            <w:tcW w:w="322" w:type="pct"/>
            <w:vMerge w:val="restart"/>
            <w:tcBorders>
              <w:top w:val="single" w:sz="8" w:space="0" w:color="auto"/>
              <w:left w:val="single" w:sz="4" w:space="0" w:color="auto"/>
              <w:bottom w:val="single" w:sz="8" w:space="0" w:color="000000"/>
              <w:right w:val="single" w:sz="8" w:space="0" w:color="auto"/>
            </w:tcBorders>
            <w:shd w:val="clear" w:color="000000" w:fill="D0CECE"/>
            <w:noWrap/>
            <w:textDirection w:val="btLr"/>
            <w:vAlign w:val="center"/>
            <w:hideMark/>
          </w:tcPr>
          <w:p w14:paraId="12FC6665" w14:textId="77777777" w:rsidR="00947B65" w:rsidRPr="00947B65" w:rsidRDefault="00947B65" w:rsidP="00947B65">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FACTORES INTERNOS</w:t>
            </w:r>
          </w:p>
        </w:tc>
        <w:tc>
          <w:tcPr>
            <w:tcW w:w="935" w:type="pct"/>
            <w:tcBorders>
              <w:top w:val="single" w:sz="8" w:space="0" w:color="auto"/>
              <w:left w:val="nil"/>
              <w:bottom w:val="single" w:sz="8" w:space="0" w:color="auto"/>
              <w:right w:val="single" w:sz="8" w:space="0" w:color="auto"/>
            </w:tcBorders>
            <w:shd w:val="clear" w:color="000000" w:fill="F2F2F2"/>
            <w:vAlign w:val="center"/>
            <w:hideMark/>
          </w:tcPr>
          <w:p w14:paraId="77F0EF54"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ORIGEN</w:t>
            </w:r>
          </w:p>
        </w:tc>
        <w:tc>
          <w:tcPr>
            <w:tcW w:w="1992" w:type="pct"/>
            <w:tcBorders>
              <w:top w:val="nil"/>
              <w:left w:val="nil"/>
              <w:bottom w:val="single" w:sz="8" w:space="0" w:color="auto"/>
              <w:right w:val="single" w:sz="8" w:space="0" w:color="auto"/>
            </w:tcBorders>
            <w:shd w:val="clear" w:color="000000" w:fill="F2F2F2"/>
            <w:vAlign w:val="center"/>
            <w:hideMark/>
          </w:tcPr>
          <w:p w14:paraId="711A6405"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FORTALEZAS</w:t>
            </w:r>
          </w:p>
        </w:tc>
        <w:tc>
          <w:tcPr>
            <w:tcW w:w="1751" w:type="pct"/>
            <w:tcBorders>
              <w:top w:val="nil"/>
              <w:left w:val="nil"/>
              <w:bottom w:val="single" w:sz="8" w:space="0" w:color="auto"/>
              <w:right w:val="single" w:sz="4" w:space="0" w:color="auto"/>
            </w:tcBorders>
            <w:shd w:val="clear" w:color="000000" w:fill="F2F2F2"/>
            <w:vAlign w:val="center"/>
            <w:hideMark/>
          </w:tcPr>
          <w:p w14:paraId="1C7C136C"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DEBILIDADES</w:t>
            </w:r>
          </w:p>
        </w:tc>
      </w:tr>
      <w:tr w:rsidR="00947B65" w:rsidRPr="00947B65" w14:paraId="168E4E68" w14:textId="77777777" w:rsidTr="001C1432">
        <w:trPr>
          <w:trHeight w:val="67"/>
        </w:trPr>
        <w:tc>
          <w:tcPr>
            <w:tcW w:w="322" w:type="pct"/>
            <w:vMerge/>
            <w:tcBorders>
              <w:top w:val="single" w:sz="8" w:space="0" w:color="auto"/>
              <w:left w:val="single" w:sz="4" w:space="0" w:color="auto"/>
              <w:bottom w:val="single" w:sz="8" w:space="0" w:color="000000"/>
              <w:right w:val="single" w:sz="8" w:space="0" w:color="auto"/>
            </w:tcBorders>
            <w:vAlign w:val="center"/>
            <w:hideMark/>
          </w:tcPr>
          <w:p w14:paraId="6492868B"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nil"/>
              <w:left w:val="nil"/>
              <w:bottom w:val="single" w:sz="8" w:space="0" w:color="auto"/>
              <w:right w:val="single" w:sz="8" w:space="0" w:color="auto"/>
            </w:tcBorders>
            <w:shd w:val="clear" w:color="000000" w:fill="F2F2F2"/>
            <w:textDirection w:val="btLr"/>
            <w:vAlign w:val="center"/>
            <w:hideMark/>
          </w:tcPr>
          <w:p w14:paraId="64406FF7"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Capacidad financiera</w:t>
            </w:r>
          </w:p>
        </w:tc>
        <w:tc>
          <w:tcPr>
            <w:tcW w:w="1992" w:type="pct"/>
            <w:tcBorders>
              <w:top w:val="nil"/>
              <w:left w:val="nil"/>
              <w:bottom w:val="nil"/>
              <w:right w:val="single" w:sz="8" w:space="0" w:color="auto"/>
            </w:tcBorders>
            <w:shd w:val="clear" w:color="auto" w:fill="auto"/>
            <w:vAlign w:val="center"/>
            <w:hideMark/>
          </w:tcPr>
          <w:p w14:paraId="17143F09" w14:textId="77777777" w:rsidR="00947B65" w:rsidRPr="00947B65" w:rsidRDefault="00947B65" w:rsidP="00947B65">
            <w:pPr>
              <w:widowControl/>
              <w:jc w:val="both"/>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 Contar con las Plantas de Asfalto, de concreto y de procesamiento de fresado genera la posibilidad de ofrecer productos y servicios que permitan ser auto sostenibles a la entidad</w:t>
            </w:r>
          </w:p>
        </w:tc>
        <w:tc>
          <w:tcPr>
            <w:tcW w:w="1751" w:type="pct"/>
            <w:tcBorders>
              <w:top w:val="nil"/>
              <w:left w:val="nil"/>
              <w:bottom w:val="nil"/>
              <w:right w:val="single" w:sz="4" w:space="0" w:color="auto"/>
            </w:tcBorders>
            <w:shd w:val="clear" w:color="auto" w:fill="auto"/>
            <w:vAlign w:val="center"/>
            <w:hideMark/>
          </w:tcPr>
          <w:p w14:paraId="7EC2E9BF" w14:textId="77777777" w:rsidR="00947B65" w:rsidRPr="00947B65" w:rsidRDefault="00947B65" w:rsidP="00947B65">
            <w:pPr>
              <w:widowControl/>
              <w:jc w:val="both"/>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 Falta de un sistema de costos, que permita establecer el precio unitario de los servicios prestados a la comunidad y de los insumos utilizados.</w:t>
            </w:r>
          </w:p>
        </w:tc>
      </w:tr>
      <w:tr w:rsidR="00947B65" w:rsidRPr="00947B65" w14:paraId="25351810" w14:textId="77777777" w:rsidTr="001C1432">
        <w:trPr>
          <w:trHeight w:val="67"/>
        </w:trPr>
        <w:tc>
          <w:tcPr>
            <w:tcW w:w="322" w:type="pct"/>
            <w:vMerge/>
            <w:tcBorders>
              <w:top w:val="single" w:sz="8" w:space="0" w:color="auto"/>
              <w:left w:val="single" w:sz="4" w:space="0" w:color="auto"/>
              <w:bottom w:val="single" w:sz="8" w:space="0" w:color="000000"/>
              <w:right w:val="single" w:sz="8" w:space="0" w:color="auto"/>
            </w:tcBorders>
            <w:vAlign w:val="center"/>
            <w:hideMark/>
          </w:tcPr>
          <w:p w14:paraId="6C62B5BC"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nil"/>
              <w:left w:val="nil"/>
              <w:bottom w:val="nil"/>
              <w:right w:val="single" w:sz="8" w:space="0" w:color="auto"/>
            </w:tcBorders>
            <w:shd w:val="clear" w:color="000000" w:fill="F2F2F2"/>
            <w:textDirection w:val="btLr"/>
            <w:vAlign w:val="center"/>
            <w:hideMark/>
          </w:tcPr>
          <w:p w14:paraId="21E2D1DA"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Capacidad Tecnológica y sistemas de Información</w:t>
            </w:r>
          </w:p>
        </w:tc>
        <w:tc>
          <w:tcPr>
            <w:tcW w:w="1992" w:type="pct"/>
            <w:tcBorders>
              <w:top w:val="single" w:sz="8" w:space="0" w:color="auto"/>
              <w:left w:val="nil"/>
              <w:bottom w:val="nil"/>
              <w:right w:val="single" w:sz="8" w:space="0" w:color="auto"/>
            </w:tcBorders>
            <w:shd w:val="clear" w:color="auto" w:fill="auto"/>
            <w:vAlign w:val="center"/>
            <w:hideMark/>
          </w:tcPr>
          <w:p w14:paraId="1599690C"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2. Monitoreo a través de GPS para los vehículos, maquinaria y equipos </w:t>
            </w:r>
            <w:r w:rsidRPr="00947B65">
              <w:rPr>
                <w:rFonts w:ascii="Arial" w:eastAsia="Times New Roman" w:hAnsi="Arial" w:cs="Arial"/>
                <w:color w:val="000000"/>
                <w:sz w:val="16"/>
                <w:szCs w:val="16"/>
                <w:lang w:eastAsia="es-CO"/>
              </w:rPr>
              <w:br/>
              <w:t>3. Optimización de procesos mediante la implementación de nuevas tecnologías, tal es el caso del Sistema de Información Geográfica de la Entidad -SIGMA.</w:t>
            </w:r>
            <w:r w:rsidRPr="00947B65">
              <w:rPr>
                <w:rFonts w:ascii="Arial" w:eastAsia="Times New Roman" w:hAnsi="Arial" w:cs="Arial"/>
                <w:color w:val="000000"/>
                <w:sz w:val="16"/>
                <w:szCs w:val="16"/>
                <w:lang w:eastAsia="es-CO"/>
              </w:rPr>
              <w:br/>
              <w:t>4. Contar con equipos y maquinaria propia que permiten tener capacidad de reacción inmediata.</w:t>
            </w:r>
            <w:r w:rsidRPr="00947B65">
              <w:rPr>
                <w:rFonts w:ascii="Arial" w:eastAsia="Times New Roman" w:hAnsi="Arial" w:cs="Arial"/>
                <w:color w:val="000000"/>
                <w:sz w:val="16"/>
                <w:szCs w:val="16"/>
                <w:lang w:eastAsia="es-CO"/>
              </w:rPr>
              <w:br/>
              <w:t>5. Contar con laboratorio propio de suelos y pavimentos asfalticos y de concreto hidráulico para realizar control de calidad</w:t>
            </w:r>
          </w:p>
        </w:tc>
        <w:tc>
          <w:tcPr>
            <w:tcW w:w="1751" w:type="pct"/>
            <w:tcBorders>
              <w:top w:val="single" w:sz="8" w:space="0" w:color="auto"/>
              <w:left w:val="nil"/>
              <w:bottom w:val="nil"/>
              <w:right w:val="single" w:sz="4" w:space="0" w:color="auto"/>
            </w:tcBorders>
            <w:shd w:val="clear" w:color="auto" w:fill="auto"/>
            <w:vAlign w:val="center"/>
            <w:hideMark/>
          </w:tcPr>
          <w:p w14:paraId="395FA476" w14:textId="145F4C1B"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2. Interrupciones y fallos de redes de información en la planta de producción de mezcla asfáltica.</w:t>
            </w:r>
            <w:r w:rsidRPr="00947B65">
              <w:rPr>
                <w:rFonts w:ascii="Arial" w:eastAsia="Times New Roman" w:hAnsi="Arial" w:cs="Arial"/>
                <w:color w:val="000000"/>
                <w:sz w:val="16"/>
                <w:szCs w:val="16"/>
                <w:lang w:eastAsia="es-CO"/>
              </w:rPr>
              <w:br/>
              <w:t xml:space="preserve">3. Desarticulación e insuficiencia en las herramientas tecnológicas con las que cuenta la entidad </w:t>
            </w:r>
            <w:r w:rsidRPr="00947B65">
              <w:rPr>
                <w:rFonts w:ascii="Arial" w:eastAsia="Times New Roman" w:hAnsi="Arial" w:cs="Arial"/>
                <w:color w:val="000000"/>
                <w:sz w:val="16"/>
                <w:szCs w:val="16"/>
                <w:lang w:eastAsia="es-CO"/>
              </w:rPr>
              <w:br/>
              <w:t>4. Riesgo de pérdida de información debido a que no están apropiadas dentro de la entidad las políticas referentes a seguridad de la información.</w:t>
            </w:r>
            <w:r w:rsidRPr="00947B65">
              <w:rPr>
                <w:rFonts w:ascii="Arial" w:eastAsia="Times New Roman" w:hAnsi="Arial" w:cs="Arial"/>
                <w:color w:val="000000"/>
                <w:sz w:val="16"/>
                <w:szCs w:val="16"/>
                <w:lang w:eastAsia="es-CO"/>
              </w:rPr>
              <w:br/>
              <w:t xml:space="preserve">5. El Plan Estratégico de Tecnologías de Información - PETI de la Entidad se encuentra desactualizado, en tal sentido las acciones del proceso </w:t>
            </w:r>
            <w:r w:rsidR="00077BAD" w:rsidRPr="00947B65">
              <w:rPr>
                <w:rFonts w:ascii="Arial" w:eastAsia="Times New Roman" w:hAnsi="Arial" w:cs="Arial"/>
                <w:color w:val="000000"/>
                <w:sz w:val="16"/>
                <w:szCs w:val="16"/>
                <w:lang w:eastAsia="es-CO"/>
              </w:rPr>
              <w:t>del sistema</w:t>
            </w:r>
            <w:r w:rsidRPr="00947B65">
              <w:rPr>
                <w:rFonts w:ascii="Arial" w:eastAsia="Times New Roman" w:hAnsi="Arial" w:cs="Arial"/>
                <w:color w:val="000000"/>
                <w:sz w:val="16"/>
                <w:szCs w:val="16"/>
                <w:lang w:eastAsia="es-CO"/>
              </w:rPr>
              <w:t xml:space="preserve"> de información y tecnología no </w:t>
            </w:r>
            <w:r w:rsidR="00077BAD" w:rsidRPr="00947B65">
              <w:rPr>
                <w:rFonts w:ascii="Arial" w:eastAsia="Times New Roman" w:hAnsi="Arial" w:cs="Arial"/>
                <w:color w:val="000000"/>
                <w:sz w:val="16"/>
                <w:szCs w:val="16"/>
                <w:lang w:eastAsia="es-CO"/>
              </w:rPr>
              <w:t>esté</w:t>
            </w:r>
            <w:r w:rsidRPr="00947B65">
              <w:rPr>
                <w:rFonts w:ascii="Arial" w:eastAsia="Times New Roman" w:hAnsi="Arial" w:cs="Arial"/>
                <w:color w:val="000000"/>
                <w:sz w:val="16"/>
                <w:szCs w:val="16"/>
                <w:lang w:eastAsia="es-CO"/>
              </w:rPr>
              <w:t xml:space="preserve"> alineadas con dicho plan.</w:t>
            </w:r>
          </w:p>
        </w:tc>
      </w:tr>
      <w:tr w:rsidR="00947B65" w:rsidRPr="00947B65" w14:paraId="4197658E" w14:textId="77777777" w:rsidTr="001C1432">
        <w:trPr>
          <w:trHeight w:val="67"/>
        </w:trPr>
        <w:tc>
          <w:tcPr>
            <w:tcW w:w="322" w:type="pct"/>
            <w:vMerge/>
            <w:tcBorders>
              <w:top w:val="single" w:sz="8" w:space="0" w:color="auto"/>
              <w:left w:val="single" w:sz="4" w:space="0" w:color="auto"/>
              <w:bottom w:val="single" w:sz="8" w:space="0" w:color="000000"/>
              <w:right w:val="single" w:sz="8" w:space="0" w:color="auto"/>
            </w:tcBorders>
            <w:vAlign w:val="center"/>
            <w:hideMark/>
          </w:tcPr>
          <w:p w14:paraId="00E8E573"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000000"/>
              <w:left w:val="nil"/>
              <w:bottom w:val="nil"/>
              <w:right w:val="single" w:sz="8" w:space="0" w:color="auto"/>
            </w:tcBorders>
            <w:shd w:val="clear" w:color="000000" w:fill="F2F2F2"/>
            <w:textDirection w:val="btLr"/>
            <w:vAlign w:val="center"/>
            <w:hideMark/>
          </w:tcPr>
          <w:p w14:paraId="01B712C5"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Modelo de Operación</w:t>
            </w:r>
          </w:p>
        </w:tc>
        <w:tc>
          <w:tcPr>
            <w:tcW w:w="1992" w:type="pct"/>
            <w:tcBorders>
              <w:top w:val="single" w:sz="8" w:space="0" w:color="auto"/>
              <w:left w:val="nil"/>
              <w:bottom w:val="single" w:sz="8" w:space="0" w:color="auto"/>
              <w:right w:val="single" w:sz="8" w:space="0" w:color="auto"/>
            </w:tcBorders>
            <w:shd w:val="clear" w:color="auto" w:fill="auto"/>
            <w:vAlign w:val="center"/>
            <w:hideMark/>
          </w:tcPr>
          <w:p w14:paraId="6757C690" w14:textId="77777777" w:rsidR="00947B65" w:rsidRPr="00947B65" w:rsidRDefault="00947B65" w:rsidP="00947B65">
            <w:pPr>
              <w:widowControl/>
              <w:rPr>
                <w:rFonts w:ascii="Arial" w:eastAsia="Times New Roman" w:hAnsi="Arial" w:cs="Arial"/>
                <w:color w:val="000000"/>
                <w:sz w:val="16"/>
                <w:szCs w:val="16"/>
                <w:lang w:eastAsia="es-CO"/>
              </w:rPr>
            </w:pPr>
            <w:r w:rsidRPr="00B11289">
              <w:rPr>
                <w:rFonts w:ascii="Arial" w:eastAsia="Times New Roman" w:hAnsi="Arial" w:cs="Arial"/>
                <w:color w:val="000000"/>
                <w:sz w:val="16"/>
                <w:szCs w:val="16"/>
                <w:highlight w:val="yellow"/>
                <w:lang w:eastAsia="es-CO"/>
              </w:rPr>
              <w:t>6. Se generan espacios para retroalimentar la dirección a través del aporte de los diferentes colaboradores.</w:t>
            </w:r>
            <w:r w:rsidRPr="00947B65">
              <w:rPr>
                <w:rFonts w:ascii="Arial" w:eastAsia="Times New Roman" w:hAnsi="Arial" w:cs="Arial"/>
                <w:color w:val="000000"/>
                <w:sz w:val="16"/>
                <w:szCs w:val="16"/>
                <w:lang w:eastAsia="es-CO"/>
              </w:rPr>
              <w:t xml:space="preserve"> </w:t>
            </w:r>
            <w:r w:rsidRPr="00947B65">
              <w:rPr>
                <w:rFonts w:ascii="Arial" w:eastAsia="Times New Roman" w:hAnsi="Arial" w:cs="Arial"/>
                <w:color w:val="000000"/>
                <w:sz w:val="16"/>
                <w:szCs w:val="16"/>
                <w:lang w:eastAsia="es-CO"/>
              </w:rPr>
              <w:br/>
              <w:t>7. Se cuenta con un modelo de priorización consolidado que permite la toma de decisiones sobre la intervención, basada en criterios objetivos.</w:t>
            </w:r>
            <w:r w:rsidRPr="00947B65">
              <w:rPr>
                <w:rFonts w:ascii="Arial" w:eastAsia="Times New Roman" w:hAnsi="Arial" w:cs="Arial"/>
                <w:color w:val="000000"/>
                <w:sz w:val="16"/>
                <w:szCs w:val="16"/>
                <w:lang w:eastAsia="es-CO"/>
              </w:rPr>
              <w:br/>
              <w:t>8. Se cuenta con un repositorio de documentos del sistema integrado de gestión, vigente y de fácil acceso para los colaboradores de la Entidad.</w:t>
            </w:r>
          </w:p>
        </w:tc>
        <w:tc>
          <w:tcPr>
            <w:tcW w:w="1751" w:type="pct"/>
            <w:tcBorders>
              <w:top w:val="single" w:sz="8" w:space="0" w:color="auto"/>
              <w:left w:val="nil"/>
              <w:bottom w:val="single" w:sz="8" w:space="0" w:color="auto"/>
              <w:right w:val="single" w:sz="4" w:space="0" w:color="auto"/>
            </w:tcBorders>
            <w:shd w:val="clear" w:color="auto" w:fill="auto"/>
            <w:vAlign w:val="center"/>
            <w:hideMark/>
          </w:tcPr>
          <w:p w14:paraId="2D697417" w14:textId="7D97CD1B"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6. Falta de apropiación por parte de los colaborares de la Unidad frente a la información documentada y registros generados por los procesos, que generan trazabilidad para la entidad. </w:t>
            </w:r>
            <w:r w:rsidRPr="00947B65">
              <w:rPr>
                <w:rFonts w:ascii="Arial" w:eastAsia="Times New Roman" w:hAnsi="Arial" w:cs="Arial"/>
                <w:color w:val="000000"/>
                <w:sz w:val="16"/>
                <w:szCs w:val="16"/>
                <w:lang w:eastAsia="es-CO"/>
              </w:rPr>
              <w:br/>
              <w:t xml:space="preserve">7. Desconocimiento y bajo empoderamiento de los colaboradores de la </w:t>
            </w:r>
            <w:r w:rsidR="00077BAD" w:rsidRPr="00947B65">
              <w:rPr>
                <w:rFonts w:ascii="Arial" w:eastAsia="Times New Roman" w:hAnsi="Arial" w:cs="Arial"/>
                <w:color w:val="000000"/>
                <w:sz w:val="16"/>
                <w:szCs w:val="16"/>
                <w:lang w:eastAsia="es-CO"/>
              </w:rPr>
              <w:t>unidad que</w:t>
            </w:r>
            <w:r w:rsidRPr="00947B65">
              <w:rPr>
                <w:rFonts w:ascii="Arial" w:eastAsia="Times New Roman" w:hAnsi="Arial" w:cs="Arial"/>
                <w:color w:val="000000"/>
                <w:sz w:val="16"/>
                <w:szCs w:val="16"/>
                <w:lang w:eastAsia="es-CO"/>
              </w:rPr>
              <w:t xml:space="preserve"> genera falta de conciencia frente al Sistema integrado de Gestión </w:t>
            </w:r>
            <w:r w:rsidRPr="00947B65">
              <w:rPr>
                <w:rFonts w:ascii="Arial" w:eastAsia="Times New Roman" w:hAnsi="Arial" w:cs="Arial"/>
                <w:color w:val="000000"/>
                <w:sz w:val="16"/>
                <w:szCs w:val="16"/>
                <w:lang w:eastAsia="es-CO"/>
              </w:rPr>
              <w:br/>
              <w:t>8. Procedimientos dispendiosos que impiden hacer ágil la utilización de los recursos.</w:t>
            </w:r>
            <w:r w:rsidRPr="00947B65">
              <w:rPr>
                <w:rFonts w:ascii="Arial" w:eastAsia="Times New Roman" w:hAnsi="Arial" w:cs="Arial"/>
                <w:color w:val="000000"/>
                <w:sz w:val="16"/>
                <w:szCs w:val="16"/>
                <w:lang w:eastAsia="es-CO"/>
              </w:rPr>
              <w:br/>
              <w:t>9. Falta de capacidad presupuestal para atender la alta demanda en mantenimiento y prevención del deterioro de la malla vial local, lo que genera que solicitudes de arreglo de vías de la comunidad no sean atendidas o priorizadas.</w:t>
            </w:r>
          </w:p>
        </w:tc>
      </w:tr>
      <w:tr w:rsidR="00947B65" w:rsidRPr="00947B65" w14:paraId="18366E95" w14:textId="77777777" w:rsidTr="001C1432">
        <w:trPr>
          <w:trHeight w:val="1256"/>
        </w:trPr>
        <w:tc>
          <w:tcPr>
            <w:tcW w:w="322" w:type="pct"/>
            <w:vMerge w:val="restart"/>
            <w:tcBorders>
              <w:top w:val="nil"/>
              <w:left w:val="single" w:sz="4" w:space="0" w:color="auto"/>
              <w:bottom w:val="single" w:sz="8" w:space="0" w:color="000000"/>
              <w:right w:val="single" w:sz="8" w:space="0" w:color="auto"/>
            </w:tcBorders>
            <w:shd w:val="clear" w:color="000000" w:fill="D0CECE"/>
            <w:noWrap/>
            <w:textDirection w:val="btLr"/>
            <w:vAlign w:val="center"/>
            <w:hideMark/>
          </w:tcPr>
          <w:p w14:paraId="681FD233" w14:textId="77777777" w:rsidR="00947B65" w:rsidRPr="00947B65" w:rsidRDefault="00947B65" w:rsidP="00947B65">
            <w:pPr>
              <w:widowControl/>
              <w:jc w:val="center"/>
              <w:rPr>
                <w:rFonts w:ascii="Arial" w:eastAsia="Times New Roman" w:hAnsi="Arial" w:cs="Arial"/>
                <w:b/>
                <w:bCs/>
                <w:sz w:val="16"/>
                <w:szCs w:val="16"/>
                <w:lang w:eastAsia="es-CO"/>
              </w:rPr>
            </w:pPr>
            <w:r w:rsidRPr="00947B65">
              <w:rPr>
                <w:rFonts w:ascii="Arial" w:eastAsia="Times New Roman" w:hAnsi="Arial" w:cs="Arial"/>
                <w:b/>
                <w:bCs/>
                <w:sz w:val="16"/>
                <w:szCs w:val="16"/>
                <w:lang w:eastAsia="es-CO"/>
              </w:rPr>
              <w:t>FACTOR INTERNOS</w:t>
            </w:r>
          </w:p>
        </w:tc>
        <w:tc>
          <w:tcPr>
            <w:tcW w:w="935" w:type="pct"/>
            <w:tcBorders>
              <w:top w:val="single" w:sz="8" w:space="0" w:color="auto"/>
              <w:left w:val="nil"/>
              <w:bottom w:val="nil"/>
              <w:right w:val="single" w:sz="8" w:space="0" w:color="auto"/>
            </w:tcBorders>
            <w:shd w:val="clear" w:color="000000" w:fill="F2F2F2"/>
            <w:textDirection w:val="btLr"/>
            <w:vAlign w:val="center"/>
            <w:hideMark/>
          </w:tcPr>
          <w:p w14:paraId="27CFD1A9"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Talento Humano</w:t>
            </w:r>
          </w:p>
        </w:tc>
        <w:tc>
          <w:tcPr>
            <w:tcW w:w="1992" w:type="pct"/>
            <w:tcBorders>
              <w:top w:val="nil"/>
              <w:left w:val="nil"/>
              <w:bottom w:val="single" w:sz="4" w:space="0" w:color="auto"/>
              <w:right w:val="single" w:sz="8" w:space="0" w:color="auto"/>
            </w:tcBorders>
            <w:shd w:val="clear" w:color="auto" w:fill="auto"/>
            <w:vAlign w:val="center"/>
            <w:hideMark/>
          </w:tcPr>
          <w:p w14:paraId="6AAAFFC8" w14:textId="19A9749A"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9. Compromiso de la alta dirección con </w:t>
            </w:r>
            <w:r w:rsidR="00077BAD" w:rsidRPr="00947B65">
              <w:rPr>
                <w:rFonts w:ascii="Arial" w:eastAsia="Times New Roman" w:hAnsi="Arial" w:cs="Arial"/>
                <w:color w:val="000000"/>
                <w:sz w:val="16"/>
                <w:szCs w:val="16"/>
                <w:lang w:eastAsia="es-CO"/>
              </w:rPr>
              <w:t>el</w:t>
            </w:r>
            <w:r w:rsidRPr="00947B65">
              <w:rPr>
                <w:rFonts w:ascii="Arial" w:eastAsia="Times New Roman" w:hAnsi="Arial" w:cs="Arial"/>
                <w:color w:val="000000"/>
                <w:sz w:val="16"/>
                <w:szCs w:val="16"/>
                <w:lang w:eastAsia="es-CO"/>
              </w:rPr>
              <w:t xml:space="preserve"> desempeño institucional, la modernización institucional y la promoción de proyectos con componente tecnológico. </w:t>
            </w:r>
            <w:r w:rsidRPr="00947B65">
              <w:rPr>
                <w:rFonts w:ascii="Arial" w:eastAsia="Times New Roman" w:hAnsi="Arial" w:cs="Arial"/>
                <w:color w:val="000000"/>
                <w:sz w:val="16"/>
                <w:szCs w:val="16"/>
                <w:lang w:eastAsia="es-CO"/>
              </w:rPr>
              <w:br/>
              <w:t xml:space="preserve">10. El equipo humano tiene un extenso conocimiento administrativo, técnico y especializado en la gestión administrativa y en las labores de conservación de la malla vial </w:t>
            </w:r>
          </w:p>
        </w:tc>
        <w:tc>
          <w:tcPr>
            <w:tcW w:w="1751" w:type="pct"/>
            <w:tcBorders>
              <w:top w:val="nil"/>
              <w:left w:val="nil"/>
              <w:bottom w:val="single" w:sz="4" w:space="0" w:color="auto"/>
              <w:right w:val="single" w:sz="4" w:space="0" w:color="auto"/>
            </w:tcBorders>
            <w:shd w:val="clear" w:color="auto" w:fill="auto"/>
            <w:vAlign w:val="center"/>
            <w:hideMark/>
          </w:tcPr>
          <w:p w14:paraId="3D238F1F"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947B65">
              <w:rPr>
                <w:rFonts w:ascii="Arial" w:eastAsia="Times New Roman" w:hAnsi="Arial" w:cs="Arial"/>
                <w:color w:val="000000"/>
                <w:sz w:val="16"/>
                <w:szCs w:val="16"/>
                <w:lang w:eastAsia="es-CO"/>
              </w:rPr>
              <w:br/>
              <w:t xml:space="preserve">11. No se ejecuta el Plan Institucional de Capacitación en los tiempos correspondientes y hay deficiencia en la generación de </w:t>
            </w:r>
            <w:r w:rsidRPr="00947B65">
              <w:rPr>
                <w:rFonts w:ascii="Arial" w:eastAsia="Times New Roman" w:hAnsi="Arial" w:cs="Arial"/>
                <w:color w:val="000000"/>
                <w:sz w:val="16"/>
                <w:szCs w:val="16"/>
                <w:lang w:eastAsia="es-CO"/>
              </w:rPr>
              <w:lastRenderedPageBreak/>
              <w:t>capacitaciones externas. No se tienen clasificados los grupos de impacto ni el objetivo para cada temática de capacitación, ni se divulgan efectivamente los objetivos institucionales.</w:t>
            </w:r>
            <w:r w:rsidRPr="00947B65">
              <w:rPr>
                <w:rFonts w:ascii="Arial" w:eastAsia="Times New Roman" w:hAnsi="Arial" w:cs="Arial"/>
                <w:color w:val="000000"/>
                <w:sz w:val="16"/>
                <w:szCs w:val="16"/>
                <w:lang w:eastAsia="es-CO"/>
              </w:rPr>
              <w:br/>
              <w:t>12. Demora en procesos de vinculación de personal.</w:t>
            </w:r>
            <w:r w:rsidRPr="00947B65">
              <w:rPr>
                <w:rFonts w:ascii="Arial" w:eastAsia="Times New Roman" w:hAnsi="Arial" w:cs="Arial"/>
                <w:color w:val="000000"/>
                <w:sz w:val="16"/>
                <w:szCs w:val="16"/>
                <w:lang w:eastAsia="es-CO"/>
              </w:rPr>
              <w:br/>
              <w:t xml:space="preserve">13. Imprecisión en las funciones contenidas en el manual de funciones. </w:t>
            </w:r>
          </w:p>
        </w:tc>
      </w:tr>
      <w:tr w:rsidR="00947B65" w:rsidRPr="00947B65" w14:paraId="7D041A1F" w14:textId="77777777" w:rsidTr="001C1432">
        <w:trPr>
          <w:trHeight w:val="548"/>
        </w:trPr>
        <w:tc>
          <w:tcPr>
            <w:tcW w:w="322" w:type="pct"/>
            <w:vMerge/>
            <w:tcBorders>
              <w:top w:val="nil"/>
              <w:left w:val="single" w:sz="4" w:space="0" w:color="auto"/>
              <w:bottom w:val="single" w:sz="8" w:space="0" w:color="000000"/>
              <w:right w:val="single" w:sz="8" w:space="0" w:color="auto"/>
            </w:tcBorders>
            <w:vAlign w:val="center"/>
            <w:hideMark/>
          </w:tcPr>
          <w:p w14:paraId="7B3D0731"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single" w:sz="8" w:space="0" w:color="auto"/>
              <w:left w:val="nil"/>
              <w:bottom w:val="single" w:sz="8" w:space="0" w:color="auto"/>
              <w:right w:val="single" w:sz="8" w:space="0" w:color="auto"/>
            </w:tcBorders>
            <w:shd w:val="clear" w:color="000000" w:fill="F2F2F2"/>
            <w:textDirection w:val="btLr"/>
            <w:vAlign w:val="center"/>
            <w:hideMark/>
          </w:tcPr>
          <w:p w14:paraId="6F49E46D"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Estratégico</w:t>
            </w:r>
          </w:p>
        </w:tc>
        <w:tc>
          <w:tcPr>
            <w:tcW w:w="1992" w:type="pct"/>
            <w:tcBorders>
              <w:top w:val="single" w:sz="8" w:space="0" w:color="auto"/>
              <w:left w:val="nil"/>
              <w:bottom w:val="single" w:sz="8" w:space="0" w:color="auto"/>
              <w:right w:val="single" w:sz="8" w:space="0" w:color="auto"/>
            </w:tcBorders>
            <w:shd w:val="clear" w:color="auto" w:fill="auto"/>
            <w:vAlign w:val="center"/>
            <w:hideMark/>
          </w:tcPr>
          <w:p w14:paraId="00CD0CBB" w14:textId="1375FE7D"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11. Reformulación de la plataforma estratégica para mejorar la gestión con </w:t>
            </w:r>
            <w:r w:rsidR="00077BAD" w:rsidRPr="00947B65">
              <w:rPr>
                <w:rFonts w:ascii="Arial" w:eastAsia="Times New Roman" w:hAnsi="Arial" w:cs="Arial"/>
                <w:color w:val="000000"/>
                <w:sz w:val="16"/>
                <w:szCs w:val="16"/>
                <w:lang w:eastAsia="es-CO"/>
              </w:rPr>
              <w:t>el fin</w:t>
            </w:r>
            <w:r w:rsidRPr="00947B65">
              <w:rPr>
                <w:rFonts w:ascii="Arial" w:eastAsia="Times New Roman" w:hAnsi="Arial" w:cs="Arial"/>
                <w:color w:val="000000"/>
                <w:sz w:val="16"/>
                <w:szCs w:val="16"/>
                <w:lang w:eastAsia="es-CO"/>
              </w:rPr>
              <w:t xml:space="preserve"> de satisfacer las necesidades a través de la prestación de nuestros servicios</w:t>
            </w:r>
          </w:p>
        </w:tc>
        <w:tc>
          <w:tcPr>
            <w:tcW w:w="1751" w:type="pct"/>
            <w:tcBorders>
              <w:top w:val="single" w:sz="8" w:space="0" w:color="auto"/>
              <w:left w:val="nil"/>
              <w:bottom w:val="nil"/>
              <w:right w:val="single" w:sz="4" w:space="0" w:color="auto"/>
            </w:tcBorders>
            <w:shd w:val="clear" w:color="auto" w:fill="auto"/>
            <w:vAlign w:val="center"/>
            <w:hideMark/>
          </w:tcPr>
          <w:p w14:paraId="556E2166" w14:textId="77777777" w:rsidR="00947B65" w:rsidRPr="00947B65" w:rsidRDefault="00947B65" w:rsidP="00947B65">
            <w:pPr>
              <w:widowControl/>
              <w:jc w:val="both"/>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14. Deficiencia en la planeación que no permite el cumplimiento de los objetivos relacionados con la vigencia, las reservas y los pasivos</w:t>
            </w:r>
            <w:r w:rsidRPr="00947B65">
              <w:rPr>
                <w:rFonts w:ascii="Arial" w:eastAsia="Times New Roman" w:hAnsi="Arial" w:cs="Arial"/>
                <w:color w:val="000000"/>
                <w:sz w:val="16"/>
                <w:szCs w:val="16"/>
                <w:lang w:eastAsia="es-CO"/>
              </w:rPr>
              <w:br/>
              <w:t>15. Una visión funcional arraigada en las diferentes áreas de la entidad, que dificulta la interacción entre los diferentes procesos de la entidad</w:t>
            </w:r>
          </w:p>
        </w:tc>
      </w:tr>
      <w:tr w:rsidR="00947B65" w:rsidRPr="00947B65" w14:paraId="2A36E027" w14:textId="77777777" w:rsidTr="001C1432">
        <w:trPr>
          <w:trHeight w:val="547"/>
        </w:trPr>
        <w:tc>
          <w:tcPr>
            <w:tcW w:w="322" w:type="pct"/>
            <w:vMerge/>
            <w:tcBorders>
              <w:top w:val="nil"/>
              <w:left w:val="single" w:sz="4" w:space="0" w:color="auto"/>
              <w:bottom w:val="single" w:sz="4" w:space="0" w:color="auto"/>
              <w:right w:val="single" w:sz="8" w:space="0" w:color="auto"/>
            </w:tcBorders>
            <w:vAlign w:val="center"/>
            <w:hideMark/>
          </w:tcPr>
          <w:p w14:paraId="216B1B4A" w14:textId="77777777" w:rsidR="00947B65" w:rsidRPr="00947B65" w:rsidRDefault="00947B65" w:rsidP="00947B65">
            <w:pPr>
              <w:widowControl/>
              <w:rPr>
                <w:rFonts w:ascii="Arial" w:eastAsia="Times New Roman" w:hAnsi="Arial" w:cs="Arial"/>
                <w:b/>
                <w:bCs/>
                <w:sz w:val="16"/>
                <w:szCs w:val="16"/>
                <w:lang w:eastAsia="es-CO"/>
              </w:rPr>
            </w:pPr>
          </w:p>
        </w:tc>
        <w:tc>
          <w:tcPr>
            <w:tcW w:w="935" w:type="pct"/>
            <w:tcBorders>
              <w:top w:val="nil"/>
              <w:left w:val="nil"/>
              <w:bottom w:val="single" w:sz="4" w:space="0" w:color="auto"/>
              <w:right w:val="single" w:sz="8" w:space="0" w:color="auto"/>
            </w:tcBorders>
            <w:shd w:val="clear" w:color="000000" w:fill="F2F2F2"/>
            <w:noWrap/>
            <w:textDirection w:val="btLr"/>
            <w:vAlign w:val="center"/>
            <w:hideMark/>
          </w:tcPr>
          <w:p w14:paraId="25029B75" w14:textId="77777777" w:rsidR="00947B65" w:rsidRPr="00947B65" w:rsidRDefault="00947B65" w:rsidP="00947B65">
            <w:pPr>
              <w:widowControl/>
              <w:jc w:val="center"/>
              <w:rPr>
                <w:rFonts w:ascii="Arial" w:eastAsia="Times New Roman" w:hAnsi="Arial" w:cs="Arial"/>
                <w:b/>
                <w:bCs/>
                <w:color w:val="000000"/>
                <w:sz w:val="16"/>
                <w:szCs w:val="16"/>
                <w:lang w:eastAsia="es-CO"/>
              </w:rPr>
            </w:pPr>
            <w:r w:rsidRPr="00947B65">
              <w:rPr>
                <w:rFonts w:ascii="Arial" w:eastAsia="Times New Roman" w:hAnsi="Arial" w:cs="Arial"/>
                <w:b/>
                <w:bCs/>
                <w:color w:val="000000"/>
                <w:sz w:val="16"/>
                <w:szCs w:val="16"/>
                <w:lang w:eastAsia="es-CO"/>
              </w:rPr>
              <w:t xml:space="preserve">Comunicación interna </w:t>
            </w:r>
          </w:p>
        </w:tc>
        <w:tc>
          <w:tcPr>
            <w:tcW w:w="1992" w:type="pct"/>
            <w:tcBorders>
              <w:top w:val="nil"/>
              <w:left w:val="nil"/>
              <w:bottom w:val="single" w:sz="4" w:space="0" w:color="auto"/>
              <w:right w:val="single" w:sz="8" w:space="0" w:color="auto"/>
            </w:tcBorders>
            <w:shd w:val="clear" w:color="auto" w:fill="auto"/>
            <w:vAlign w:val="center"/>
            <w:hideMark/>
          </w:tcPr>
          <w:p w14:paraId="7012AC78" w14:textId="454036EE"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t xml:space="preserve">12. </w:t>
            </w:r>
            <w:r w:rsidR="00077BAD" w:rsidRPr="00947B65">
              <w:rPr>
                <w:rFonts w:ascii="Arial" w:eastAsia="Times New Roman" w:hAnsi="Arial" w:cs="Arial"/>
                <w:color w:val="000000"/>
                <w:sz w:val="16"/>
                <w:szCs w:val="16"/>
                <w:lang w:eastAsia="es-CO"/>
              </w:rPr>
              <w:t>Conformación de</w:t>
            </w:r>
            <w:r w:rsidRPr="00947B65">
              <w:rPr>
                <w:rFonts w:ascii="Arial" w:eastAsia="Times New Roman" w:hAnsi="Arial" w:cs="Arial"/>
                <w:color w:val="000000"/>
                <w:sz w:val="16"/>
                <w:szCs w:val="16"/>
                <w:lang w:eastAsia="es-CO"/>
              </w:rPr>
              <w:t xml:space="preserve"> un equipo de trabajo idóneo y multidisciplinario para el manejo de las comunicaciones institucionales.</w:t>
            </w:r>
          </w:p>
        </w:tc>
        <w:tc>
          <w:tcPr>
            <w:tcW w:w="1751" w:type="pct"/>
            <w:tcBorders>
              <w:top w:val="single" w:sz="8" w:space="0" w:color="auto"/>
              <w:left w:val="nil"/>
              <w:bottom w:val="single" w:sz="4" w:space="0" w:color="auto"/>
              <w:right w:val="single" w:sz="4" w:space="0" w:color="auto"/>
            </w:tcBorders>
            <w:shd w:val="clear" w:color="auto" w:fill="auto"/>
            <w:vAlign w:val="center"/>
            <w:hideMark/>
          </w:tcPr>
          <w:p w14:paraId="176F770D" w14:textId="77777777" w:rsidR="00947B65" w:rsidRPr="00947B65" w:rsidRDefault="00947B65" w:rsidP="00947B65">
            <w:pPr>
              <w:widowControl/>
              <w:rPr>
                <w:rFonts w:ascii="Arial" w:eastAsia="Times New Roman" w:hAnsi="Arial" w:cs="Arial"/>
                <w:color w:val="000000"/>
                <w:sz w:val="16"/>
                <w:szCs w:val="16"/>
                <w:lang w:eastAsia="es-CO"/>
              </w:rPr>
            </w:pPr>
            <w:r w:rsidRPr="00947B65">
              <w:rPr>
                <w:rFonts w:ascii="Arial" w:eastAsia="Times New Roman" w:hAnsi="Arial" w:cs="Arial"/>
                <w:color w:val="000000"/>
                <w:sz w:val="16"/>
                <w:szCs w:val="16"/>
                <w:lang w:eastAsia="es-CO"/>
              </w:rPr>
              <w:br/>
              <w:t>16. No se tiene un manejo estratégico de la comunicación organizacional, por lo cual no se manejan los mismos términos o datos para la interacción entre diferentes dependencias de las tres sedes</w:t>
            </w:r>
            <w:r w:rsidRPr="00947B65">
              <w:rPr>
                <w:rFonts w:ascii="Arial" w:eastAsia="Times New Roman" w:hAnsi="Arial" w:cs="Arial"/>
                <w:color w:val="000000"/>
                <w:sz w:val="16"/>
                <w:szCs w:val="16"/>
                <w:lang w:eastAsia="es-CO"/>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4CA66B42" w14:textId="212E30B2" w:rsidR="00947B65" w:rsidRPr="00B64547" w:rsidRDefault="00B64547" w:rsidP="00B64547">
      <w:pPr>
        <w:widowControl/>
        <w:autoSpaceDE w:val="0"/>
        <w:autoSpaceDN w:val="0"/>
        <w:adjustRightInd w:val="0"/>
        <w:jc w:val="center"/>
        <w:rPr>
          <w:rFonts w:ascii="Arial" w:hAnsi="Arial" w:cs="Arial"/>
          <w:sz w:val="18"/>
          <w:szCs w:val="18"/>
          <w:lang w:val="es-ES" w:eastAsia="es-CO"/>
        </w:rPr>
      </w:pPr>
      <w:r w:rsidRPr="001C1432">
        <w:rPr>
          <w:rFonts w:ascii="Arial" w:hAnsi="Arial" w:cs="Arial"/>
          <w:b/>
          <w:sz w:val="18"/>
          <w:szCs w:val="18"/>
          <w:lang w:val="es-ES" w:eastAsia="es-CO"/>
        </w:rPr>
        <w:t>Fuente:</w:t>
      </w:r>
      <w:r w:rsidRPr="00B64547">
        <w:rPr>
          <w:rFonts w:ascii="Arial" w:hAnsi="Arial" w:cs="Arial"/>
          <w:sz w:val="18"/>
          <w:szCs w:val="18"/>
          <w:lang w:val="es-ES" w:eastAsia="es-CO"/>
        </w:rPr>
        <w:t xml:space="preserve"> UAERMV</w:t>
      </w:r>
      <w:r w:rsidR="00E33945">
        <w:rPr>
          <w:rFonts w:ascii="Arial" w:hAnsi="Arial" w:cs="Arial"/>
          <w:sz w:val="18"/>
          <w:szCs w:val="18"/>
          <w:lang w:val="es-ES" w:eastAsia="es-CO"/>
        </w:rPr>
        <w:t xml:space="preserve"> (2018)</w:t>
      </w:r>
    </w:p>
    <w:p w14:paraId="25056941" w14:textId="77777777" w:rsidR="00B64547" w:rsidRDefault="00B64547" w:rsidP="00FF6755">
      <w:pPr>
        <w:widowControl/>
        <w:autoSpaceDE w:val="0"/>
        <w:autoSpaceDN w:val="0"/>
        <w:adjustRightInd w:val="0"/>
        <w:rPr>
          <w:rFonts w:ascii="Arial" w:hAnsi="Arial" w:cs="Arial"/>
          <w:sz w:val="24"/>
          <w:szCs w:val="24"/>
          <w:lang w:val="es-ES" w:eastAsia="es-CO"/>
        </w:rPr>
      </w:pPr>
    </w:p>
    <w:p w14:paraId="31C15FA3" w14:textId="138C0954" w:rsidR="00947B65" w:rsidRPr="007963AC" w:rsidRDefault="00282EE3" w:rsidP="007963AC">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De lo anterior, se puede evidenciar en color “amarillo” aquellas actividades de intereses para la formulación de esta estr</w:t>
      </w:r>
      <w:r w:rsidR="00005131" w:rsidRPr="007963AC">
        <w:rPr>
          <w:rFonts w:ascii="Arial" w:hAnsi="Arial" w:cs="Arial"/>
          <w:lang w:val="es-ES" w:eastAsia="es-CO"/>
        </w:rPr>
        <w:t>at</w:t>
      </w:r>
      <w:r w:rsidRPr="007963AC">
        <w:rPr>
          <w:rFonts w:ascii="Arial" w:hAnsi="Arial" w:cs="Arial"/>
          <w:lang w:val="es-ES" w:eastAsia="es-CO"/>
        </w:rPr>
        <w:t>egia y que da un horizonte a la entidad sobre c</w:t>
      </w:r>
      <w:r w:rsidR="001C1432">
        <w:rPr>
          <w:rFonts w:ascii="Arial" w:hAnsi="Arial" w:cs="Arial"/>
          <w:lang w:val="es-ES" w:eastAsia="es-CO"/>
        </w:rPr>
        <w:t>ó</w:t>
      </w:r>
      <w:r w:rsidRPr="007963AC">
        <w:rPr>
          <w:rFonts w:ascii="Arial" w:hAnsi="Arial" w:cs="Arial"/>
          <w:lang w:val="es-ES" w:eastAsia="es-CO"/>
        </w:rPr>
        <w:t xml:space="preserve">mo la estrategia </w:t>
      </w:r>
      <w:r w:rsidR="00005131" w:rsidRPr="007963AC">
        <w:rPr>
          <w:rFonts w:ascii="Arial" w:hAnsi="Arial" w:cs="Arial"/>
          <w:lang w:val="es-ES" w:eastAsia="es-CO"/>
        </w:rPr>
        <w:t>rendición</w:t>
      </w:r>
      <w:r w:rsidRPr="007963AC">
        <w:rPr>
          <w:rFonts w:ascii="Arial" w:hAnsi="Arial" w:cs="Arial"/>
          <w:lang w:val="es-ES" w:eastAsia="es-CO"/>
        </w:rPr>
        <w:t xml:space="preserve"> de cu</w:t>
      </w:r>
      <w:r w:rsidR="001C1432">
        <w:rPr>
          <w:rFonts w:ascii="Arial" w:hAnsi="Arial" w:cs="Arial"/>
          <w:lang w:val="es-ES" w:eastAsia="es-CO"/>
        </w:rPr>
        <w:t>en</w:t>
      </w:r>
      <w:r w:rsidRPr="007963AC">
        <w:rPr>
          <w:rFonts w:ascii="Arial" w:hAnsi="Arial" w:cs="Arial"/>
          <w:lang w:val="es-ES" w:eastAsia="es-CO"/>
        </w:rPr>
        <w:t>tas debe ser enfocada y cu</w:t>
      </w:r>
      <w:r w:rsidR="001C1432">
        <w:rPr>
          <w:rFonts w:ascii="Arial" w:hAnsi="Arial" w:cs="Arial"/>
          <w:lang w:val="es-ES" w:eastAsia="es-CO"/>
        </w:rPr>
        <w:t>á</w:t>
      </w:r>
      <w:r w:rsidRPr="007963AC">
        <w:rPr>
          <w:rFonts w:ascii="Arial" w:hAnsi="Arial" w:cs="Arial"/>
          <w:lang w:val="es-ES" w:eastAsia="es-CO"/>
        </w:rPr>
        <w:t xml:space="preserve">les son </w:t>
      </w:r>
      <w:r w:rsidR="00005131" w:rsidRPr="007963AC">
        <w:rPr>
          <w:rFonts w:ascii="Arial" w:hAnsi="Arial" w:cs="Arial"/>
          <w:lang w:val="es-ES" w:eastAsia="es-CO"/>
        </w:rPr>
        <w:t xml:space="preserve">las partes o ítems </w:t>
      </w:r>
      <w:r w:rsidR="001C1432">
        <w:rPr>
          <w:rFonts w:ascii="Arial" w:hAnsi="Arial" w:cs="Arial"/>
          <w:lang w:val="es-ES" w:eastAsia="es-CO"/>
        </w:rPr>
        <w:t>para</w:t>
      </w:r>
      <w:r w:rsidR="00005131" w:rsidRPr="007963AC">
        <w:rPr>
          <w:rFonts w:ascii="Arial" w:hAnsi="Arial" w:cs="Arial"/>
          <w:lang w:val="es-ES" w:eastAsia="es-CO"/>
        </w:rPr>
        <w:t xml:space="preserve"> fortalecer</w:t>
      </w:r>
      <w:r w:rsidRPr="007963AC">
        <w:rPr>
          <w:rFonts w:ascii="Arial" w:hAnsi="Arial" w:cs="Arial"/>
          <w:lang w:val="es-ES" w:eastAsia="es-CO"/>
        </w:rPr>
        <w:t xml:space="preserve">.  </w:t>
      </w:r>
    </w:p>
    <w:p w14:paraId="3120BA8A" w14:textId="77777777" w:rsidR="00947B65" w:rsidRPr="007963AC" w:rsidRDefault="00947B65" w:rsidP="007963AC">
      <w:pPr>
        <w:widowControl/>
        <w:autoSpaceDE w:val="0"/>
        <w:autoSpaceDN w:val="0"/>
        <w:adjustRightInd w:val="0"/>
        <w:jc w:val="both"/>
        <w:rPr>
          <w:rFonts w:ascii="Arial" w:hAnsi="Arial" w:cs="Arial"/>
          <w:lang w:val="es-ES" w:eastAsia="es-CO"/>
        </w:rPr>
      </w:pPr>
    </w:p>
    <w:p w14:paraId="2CC67FDE" w14:textId="200306D8" w:rsidR="00705DF4" w:rsidRPr="007963AC" w:rsidRDefault="00705DF4" w:rsidP="007963AC">
      <w:pPr>
        <w:pStyle w:val="Ttulo2"/>
        <w:spacing w:before="0"/>
        <w:jc w:val="both"/>
        <w:rPr>
          <w:rFonts w:ascii="Arial" w:hAnsi="Arial" w:cs="Arial"/>
          <w:color w:val="000000" w:themeColor="text1"/>
          <w:sz w:val="22"/>
          <w:szCs w:val="22"/>
          <w:lang w:val="es-ES" w:eastAsia="es-CO"/>
        </w:rPr>
      </w:pPr>
      <w:bookmarkStart w:id="7" w:name="_Toc253754"/>
      <w:r w:rsidRPr="007963AC">
        <w:rPr>
          <w:rFonts w:ascii="Arial" w:hAnsi="Arial" w:cs="Arial"/>
          <w:color w:val="000000" w:themeColor="text1"/>
          <w:sz w:val="22"/>
          <w:szCs w:val="22"/>
          <w:lang w:val="es-ES" w:eastAsia="es-CO"/>
        </w:rPr>
        <w:t>4.</w:t>
      </w:r>
      <w:r w:rsidR="005F60F4" w:rsidRPr="007963AC">
        <w:rPr>
          <w:rFonts w:ascii="Arial" w:hAnsi="Arial" w:cs="Arial"/>
          <w:color w:val="000000" w:themeColor="text1"/>
          <w:sz w:val="22"/>
          <w:szCs w:val="22"/>
          <w:lang w:val="es-ES" w:eastAsia="es-CO"/>
        </w:rPr>
        <w:t>2</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bookmarkEnd w:id="7"/>
      <w:r w:rsidR="001C1432">
        <w:rPr>
          <w:rFonts w:ascii="Arial" w:hAnsi="Arial" w:cs="Arial"/>
          <w:color w:val="000000" w:themeColor="text1"/>
          <w:sz w:val="22"/>
          <w:szCs w:val="22"/>
          <w:lang w:val="es-ES" w:eastAsia="es-CO"/>
        </w:rPr>
        <w:t>.</w:t>
      </w:r>
      <w:r w:rsidR="00B37523" w:rsidRPr="007963AC">
        <w:rPr>
          <w:rFonts w:ascii="Arial" w:hAnsi="Arial" w:cs="Arial"/>
          <w:color w:val="000000" w:themeColor="text1"/>
          <w:sz w:val="22"/>
          <w:szCs w:val="22"/>
          <w:lang w:val="es-ES" w:eastAsia="es-CO"/>
        </w:rPr>
        <w:t xml:space="preserve"> </w:t>
      </w:r>
    </w:p>
    <w:p w14:paraId="49C3D02F" w14:textId="2D46A4AD" w:rsidR="00AC62B5" w:rsidRPr="007963AC" w:rsidRDefault="00AC62B5" w:rsidP="007963AC">
      <w:pPr>
        <w:widowControl/>
        <w:autoSpaceDE w:val="0"/>
        <w:autoSpaceDN w:val="0"/>
        <w:adjustRightInd w:val="0"/>
        <w:jc w:val="both"/>
        <w:rPr>
          <w:rFonts w:ascii="Arial" w:hAnsi="Arial" w:cs="Arial"/>
          <w:lang w:val="es-ES" w:eastAsia="es-CO"/>
        </w:rPr>
      </w:pPr>
    </w:p>
    <w:p w14:paraId="0B88480F" w14:textId="3811037B" w:rsidR="007A3D98" w:rsidRPr="007963AC" w:rsidRDefault="007A3D98" w:rsidP="007963AC">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las partes interesadas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06410D38" w14:textId="77777777" w:rsidR="007A3D98" w:rsidRPr="007963AC" w:rsidRDefault="007A3D98" w:rsidP="007963AC">
      <w:pPr>
        <w:pStyle w:val="Prrafodelista"/>
        <w:jc w:val="both"/>
        <w:rPr>
          <w:rFonts w:ascii="Arial" w:hAnsi="Arial" w:cs="Arial"/>
          <w:color w:val="000000"/>
        </w:rPr>
      </w:pPr>
    </w:p>
    <w:p w14:paraId="6A16FC7D" w14:textId="77777777" w:rsidR="009A5F61" w:rsidRDefault="007A3D98" w:rsidP="007963AC">
      <w:pPr>
        <w:pStyle w:val="Prrafodelista"/>
        <w:jc w:val="both"/>
        <w:rPr>
          <w:rFonts w:ascii="Arial" w:hAnsi="Arial" w:cs="Arial"/>
          <w:color w:val="000000"/>
        </w:rPr>
      </w:pPr>
      <w:r w:rsidRPr="007963AC">
        <w:rPr>
          <w:rFonts w:ascii="Arial" w:hAnsi="Arial" w:cs="Arial"/>
          <w:color w:val="000000"/>
        </w:rPr>
        <w:t>Las partes interesadas se pueden categorizar en definitivas, expectantes, latentes y como una parte no interesada</w:t>
      </w:r>
      <w:r w:rsidRPr="007963AC">
        <w:rPr>
          <w:rStyle w:val="Refdenotaalpie"/>
          <w:rFonts w:ascii="Arial" w:hAnsi="Arial"/>
          <w:color w:val="000000"/>
        </w:rPr>
        <w:footnoteReference w:id="1"/>
      </w:r>
      <w:r w:rsidRPr="007963AC">
        <w:rPr>
          <w:rFonts w:ascii="Arial" w:hAnsi="Arial" w:cs="Arial"/>
          <w:color w:val="000000"/>
        </w:rPr>
        <w:t xml:space="preserve">. </w:t>
      </w:r>
    </w:p>
    <w:p w14:paraId="72E42AF2" w14:textId="77777777" w:rsidR="009A5F61" w:rsidRDefault="009A5F61" w:rsidP="007963AC">
      <w:pPr>
        <w:pStyle w:val="Prrafodelista"/>
        <w:jc w:val="both"/>
        <w:rPr>
          <w:rFonts w:ascii="Arial" w:hAnsi="Arial" w:cs="Arial"/>
          <w:color w:val="000000"/>
        </w:rPr>
      </w:pPr>
    </w:p>
    <w:p w14:paraId="08A4BF71" w14:textId="4A3BBE63" w:rsidR="007A3D98" w:rsidRPr="007963AC" w:rsidRDefault="007A3D98" w:rsidP="007963AC">
      <w:pPr>
        <w:pStyle w:val="Prrafodelista"/>
        <w:jc w:val="both"/>
        <w:rPr>
          <w:rFonts w:ascii="Arial" w:hAnsi="Arial" w:cs="Arial"/>
          <w:color w:val="000000"/>
        </w:rPr>
      </w:pPr>
      <w:r w:rsidRPr="007963AC">
        <w:rPr>
          <w:rFonts w:ascii="Arial" w:hAnsi="Arial" w:cs="Arial"/>
          <w:color w:val="000000"/>
        </w:rPr>
        <w:t>Por lo anterior</w:t>
      </w:r>
      <w:r w:rsidR="009A5F61">
        <w:rPr>
          <w:rFonts w:ascii="Arial" w:hAnsi="Arial" w:cs="Arial"/>
          <w:color w:val="000000"/>
        </w:rPr>
        <w:t>,</w:t>
      </w:r>
      <w:r w:rsidRPr="007963AC">
        <w:rPr>
          <w:rFonts w:ascii="Arial" w:hAnsi="Arial" w:cs="Arial"/>
          <w:color w:val="000000"/>
        </w:rPr>
        <w:t xml:space="preserve"> se muestran las partes interesadas de la U</w:t>
      </w:r>
      <w:r w:rsidR="009A5F61">
        <w:rPr>
          <w:rFonts w:ascii="Arial" w:hAnsi="Arial" w:cs="Arial"/>
          <w:color w:val="000000"/>
        </w:rPr>
        <w:t>A</w:t>
      </w:r>
      <w:r w:rsidRPr="007963AC">
        <w:rPr>
          <w:rFonts w:ascii="Arial" w:hAnsi="Arial" w:cs="Arial"/>
          <w:color w:val="000000"/>
        </w:rPr>
        <w:t xml:space="preserve">ERMV por cada clasificación: </w:t>
      </w:r>
    </w:p>
    <w:p w14:paraId="3350F7F7" w14:textId="77777777" w:rsidR="007A3D98" w:rsidRDefault="007A3D98" w:rsidP="007A3D98">
      <w:pPr>
        <w:pStyle w:val="Prrafodelista"/>
        <w:jc w:val="both"/>
        <w:rPr>
          <w:rFonts w:ascii="Arial" w:hAnsi="Arial" w:cs="Arial"/>
          <w:color w:val="000000"/>
        </w:rPr>
      </w:pPr>
    </w:p>
    <w:p w14:paraId="4445951F" w14:textId="37B4EB98" w:rsidR="007A3D98" w:rsidRPr="009A5F61" w:rsidRDefault="009A5F61" w:rsidP="00F72C55">
      <w:pPr>
        <w:pStyle w:val="Descripcin"/>
        <w:spacing w:after="0"/>
        <w:jc w:val="center"/>
        <w:rPr>
          <w:rFonts w:ascii="Arial" w:hAnsi="Arial" w:cs="Arial"/>
          <w:i w:val="0"/>
          <w:color w:val="000000" w:themeColor="text1"/>
          <w:sz w:val="20"/>
          <w:szCs w:val="20"/>
        </w:rPr>
      </w:pPr>
      <w:bookmarkStart w:id="8" w:name="_Toc536625367"/>
      <w:r w:rsidRPr="009A5F61">
        <w:rPr>
          <w:rFonts w:ascii="Arial" w:hAnsi="Arial" w:cs="Arial"/>
          <w:b/>
          <w:i w:val="0"/>
          <w:color w:val="000000" w:themeColor="text1"/>
          <w:sz w:val="20"/>
          <w:szCs w:val="20"/>
        </w:rPr>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fldChar w:fldCharType="begin"/>
      </w:r>
      <w:r w:rsidR="00F72C55" w:rsidRPr="009A5F61">
        <w:rPr>
          <w:rFonts w:ascii="Arial" w:hAnsi="Arial" w:cs="Arial"/>
          <w:b/>
          <w:i w:val="0"/>
          <w:color w:val="000000" w:themeColor="text1"/>
          <w:sz w:val="20"/>
          <w:szCs w:val="20"/>
        </w:rPr>
        <w:instrText xml:space="preserve"> SEQ Tabla_No \* ARABIC </w:instrText>
      </w:r>
      <w:r w:rsidR="00F72C55" w:rsidRPr="009A5F61">
        <w:rPr>
          <w:rFonts w:ascii="Arial" w:hAnsi="Arial" w:cs="Arial"/>
          <w:b/>
          <w:i w:val="0"/>
          <w:color w:val="000000" w:themeColor="text1"/>
          <w:sz w:val="20"/>
          <w:szCs w:val="20"/>
        </w:rPr>
        <w:fldChar w:fldCharType="separate"/>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fldChar w:fldCharType="end"/>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7A3D98" w:rsidRPr="009A5F61">
        <w:rPr>
          <w:rFonts w:ascii="Arial" w:hAnsi="Arial" w:cs="Arial"/>
          <w:i w:val="0"/>
          <w:color w:val="000000" w:themeColor="text1"/>
          <w:sz w:val="20"/>
          <w:szCs w:val="20"/>
        </w:rPr>
        <w:t>Partes Interesadas de la UAERMV</w:t>
      </w:r>
      <w:bookmarkEnd w:id="8"/>
      <w:r w:rsidRPr="009A5F61">
        <w:rPr>
          <w:rFonts w:ascii="Arial" w:hAnsi="Arial" w:cs="Arial"/>
          <w:i w:val="0"/>
          <w:color w:val="000000" w:themeColor="text1"/>
          <w:sz w:val="20"/>
          <w:szCs w:val="20"/>
        </w:rPr>
        <w:t>.</w:t>
      </w:r>
    </w:p>
    <w:tbl>
      <w:tblPr>
        <w:tblStyle w:val="Tablaconcuadrcula"/>
        <w:tblW w:w="0" w:type="auto"/>
        <w:jc w:val="center"/>
        <w:tblLook w:val="04A0" w:firstRow="1" w:lastRow="0" w:firstColumn="1" w:lastColumn="0" w:noHBand="0" w:noVBand="1"/>
      </w:tblPr>
      <w:tblGrid>
        <w:gridCol w:w="4797"/>
        <w:gridCol w:w="4797"/>
      </w:tblGrid>
      <w:tr w:rsidR="007A3D98" w:rsidRPr="00AB295C" w14:paraId="0B5ADD21" w14:textId="77777777" w:rsidTr="00EC2384">
        <w:trPr>
          <w:jc w:val="center"/>
        </w:trPr>
        <w:tc>
          <w:tcPr>
            <w:tcW w:w="4797" w:type="dxa"/>
            <w:shd w:val="clear" w:color="auto" w:fill="D9D9D9" w:themeFill="background1" w:themeFillShade="D9"/>
          </w:tcPr>
          <w:p w14:paraId="3C76B0A9" w14:textId="77777777" w:rsidR="007A3D98" w:rsidRPr="00AB295C" w:rsidRDefault="007A3D98" w:rsidP="00F72C55">
            <w:pPr>
              <w:pStyle w:val="Prrafodelista"/>
              <w:jc w:val="center"/>
              <w:rPr>
                <w:rFonts w:ascii="Arial" w:hAnsi="Arial" w:cs="Arial"/>
                <w:b/>
                <w:color w:val="000000"/>
                <w:sz w:val="18"/>
                <w:szCs w:val="18"/>
              </w:rPr>
            </w:pPr>
            <w:r w:rsidRPr="00AB295C">
              <w:rPr>
                <w:rFonts w:ascii="Arial" w:hAnsi="Arial" w:cs="Arial"/>
                <w:b/>
                <w:color w:val="000000"/>
                <w:sz w:val="18"/>
                <w:szCs w:val="18"/>
              </w:rPr>
              <w:t>PARTE INTERESADA</w:t>
            </w:r>
          </w:p>
        </w:tc>
        <w:tc>
          <w:tcPr>
            <w:tcW w:w="4797" w:type="dxa"/>
            <w:shd w:val="clear" w:color="auto" w:fill="D9D9D9" w:themeFill="background1" w:themeFillShade="D9"/>
          </w:tcPr>
          <w:p w14:paraId="30641A8A" w14:textId="77777777" w:rsidR="007A3D98" w:rsidRPr="00AB295C" w:rsidRDefault="007A3D98" w:rsidP="00F72C55">
            <w:pPr>
              <w:pStyle w:val="Prrafodelista"/>
              <w:jc w:val="center"/>
              <w:rPr>
                <w:rFonts w:ascii="Arial" w:hAnsi="Arial" w:cs="Arial"/>
                <w:b/>
                <w:color w:val="000000"/>
                <w:sz w:val="18"/>
                <w:szCs w:val="18"/>
              </w:rPr>
            </w:pPr>
            <w:r w:rsidRPr="00AB295C">
              <w:rPr>
                <w:rFonts w:ascii="Arial" w:hAnsi="Arial" w:cs="Arial"/>
                <w:b/>
                <w:color w:val="000000"/>
                <w:sz w:val="18"/>
                <w:szCs w:val="18"/>
              </w:rPr>
              <w:t>CATEGORÍA</w:t>
            </w:r>
          </w:p>
        </w:tc>
      </w:tr>
      <w:tr w:rsidR="007A3D98" w:rsidRPr="00AB295C" w14:paraId="60B50766" w14:textId="77777777" w:rsidTr="00EC2384">
        <w:trPr>
          <w:jc w:val="center"/>
        </w:trPr>
        <w:tc>
          <w:tcPr>
            <w:tcW w:w="4797" w:type="dxa"/>
          </w:tcPr>
          <w:p w14:paraId="37E1E8EC"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Proveedores Operativos</w:t>
            </w:r>
          </w:p>
        </w:tc>
        <w:tc>
          <w:tcPr>
            <w:tcW w:w="4797" w:type="dxa"/>
          </w:tcPr>
          <w:p w14:paraId="70B16678"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Definitiva</w:t>
            </w:r>
          </w:p>
        </w:tc>
      </w:tr>
      <w:tr w:rsidR="007A3D98" w:rsidRPr="00AB295C" w14:paraId="513E2FFC" w14:textId="77777777" w:rsidTr="00EC2384">
        <w:trPr>
          <w:jc w:val="center"/>
        </w:trPr>
        <w:tc>
          <w:tcPr>
            <w:tcW w:w="4797" w:type="dxa"/>
          </w:tcPr>
          <w:p w14:paraId="1BE9ACFF"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 xml:space="preserve">Fondos de Desarrollo Local </w:t>
            </w:r>
          </w:p>
        </w:tc>
        <w:tc>
          <w:tcPr>
            <w:tcW w:w="4797" w:type="dxa"/>
          </w:tcPr>
          <w:p w14:paraId="6E9E7D6A"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Definitiva</w:t>
            </w:r>
          </w:p>
        </w:tc>
      </w:tr>
      <w:tr w:rsidR="007A3D98" w:rsidRPr="00AB295C" w14:paraId="30876506" w14:textId="77777777" w:rsidTr="00EC2384">
        <w:trPr>
          <w:jc w:val="center"/>
        </w:trPr>
        <w:tc>
          <w:tcPr>
            <w:tcW w:w="4797" w:type="dxa"/>
          </w:tcPr>
          <w:p w14:paraId="59C3C6B7"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 xml:space="preserve">Alcaldías Locales </w:t>
            </w:r>
          </w:p>
        </w:tc>
        <w:tc>
          <w:tcPr>
            <w:tcW w:w="4797" w:type="dxa"/>
          </w:tcPr>
          <w:p w14:paraId="46AB3119"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Definitiva</w:t>
            </w:r>
          </w:p>
        </w:tc>
      </w:tr>
      <w:tr w:rsidR="007A3D98" w:rsidRPr="00AB295C" w14:paraId="7A62D6C6" w14:textId="77777777" w:rsidTr="00EC2384">
        <w:trPr>
          <w:jc w:val="center"/>
        </w:trPr>
        <w:tc>
          <w:tcPr>
            <w:tcW w:w="4797" w:type="dxa"/>
          </w:tcPr>
          <w:p w14:paraId="553B61F5"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Junta Directiva</w:t>
            </w:r>
          </w:p>
        </w:tc>
        <w:tc>
          <w:tcPr>
            <w:tcW w:w="4797" w:type="dxa"/>
          </w:tcPr>
          <w:p w14:paraId="6229D87B"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2A819A50" w14:textId="77777777" w:rsidTr="00EC2384">
        <w:trPr>
          <w:jc w:val="center"/>
        </w:trPr>
        <w:tc>
          <w:tcPr>
            <w:tcW w:w="4797" w:type="dxa"/>
          </w:tcPr>
          <w:p w14:paraId="3CD65FF1"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Comité Directivo</w:t>
            </w:r>
          </w:p>
        </w:tc>
        <w:tc>
          <w:tcPr>
            <w:tcW w:w="4797" w:type="dxa"/>
          </w:tcPr>
          <w:p w14:paraId="072B7DB1"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7B367A92" w14:textId="77777777" w:rsidTr="00EC2384">
        <w:trPr>
          <w:jc w:val="center"/>
        </w:trPr>
        <w:tc>
          <w:tcPr>
            <w:tcW w:w="4797" w:type="dxa"/>
          </w:tcPr>
          <w:p w14:paraId="4909AC94"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Personal de Planta</w:t>
            </w:r>
          </w:p>
        </w:tc>
        <w:tc>
          <w:tcPr>
            <w:tcW w:w="4797" w:type="dxa"/>
          </w:tcPr>
          <w:p w14:paraId="132E887A"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77FD8C0A" w14:textId="77777777" w:rsidTr="00EC2384">
        <w:trPr>
          <w:jc w:val="center"/>
        </w:trPr>
        <w:tc>
          <w:tcPr>
            <w:tcW w:w="4797" w:type="dxa"/>
          </w:tcPr>
          <w:p w14:paraId="74093377" w14:textId="77777777" w:rsidR="007A3D98" w:rsidRPr="00AB295C" w:rsidRDefault="007A3D98" w:rsidP="00F72C55">
            <w:pPr>
              <w:pStyle w:val="Prrafodelista"/>
              <w:jc w:val="both"/>
              <w:rPr>
                <w:rFonts w:ascii="Arial" w:hAnsi="Arial" w:cs="Arial"/>
                <w:color w:val="000000"/>
                <w:sz w:val="18"/>
                <w:szCs w:val="18"/>
              </w:rPr>
            </w:pPr>
            <w:r w:rsidRPr="00AB295C">
              <w:rPr>
                <w:rFonts w:ascii="Arial" w:hAnsi="Arial" w:cs="Arial"/>
                <w:color w:val="000000"/>
                <w:sz w:val="18"/>
                <w:szCs w:val="18"/>
              </w:rPr>
              <w:t>Contratistas</w:t>
            </w:r>
          </w:p>
        </w:tc>
        <w:tc>
          <w:tcPr>
            <w:tcW w:w="4797" w:type="dxa"/>
          </w:tcPr>
          <w:p w14:paraId="200842F6" w14:textId="77777777" w:rsidR="007A3D98" w:rsidRPr="00AB295C" w:rsidRDefault="007A3D98" w:rsidP="00F72C55">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076C74CF" w14:textId="77777777" w:rsidTr="00EC2384">
        <w:trPr>
          <w:jc w:val="center"/>
        </w:trPr>
        <w:tc>
          <w:tcPr>
            <w:tcW w:w="4797" w:type="dxa"/>
          </w:tcPr>
          <w:p w14:paraId="54F25012"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Provisionales de Libre Nombramiento y Remoción</w:t>
            </w:r>
          </w:p>
        </w:tc>
        <w:tc>
          <w:tcPr>
            <w:tcW w:w="4797" w:type="dxa"/>
          </w:tcPr>
          <w:p w14:paraId="6EF6A6DE"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41B79C55" w14:textId="77777777" w:rsidTr="00EC2384">
        <w:trPr>
          <w:jc w:val="center"/>
        </w:trPr>
        <w:tc>
          <w:tcPr>
            <w:tcW w:w="4797" w:type="dxa"/>
          </w:tcPr>
          <w:p w14:paraId="66C9DAE0"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Trabajadores Oficiales </w:t>
            </w:r>
          </w:p>
        </w:tc>
        <w:tc>
          <w:tcPr>
            <w:tcW w:w="4797" w:type="dxa"/>
          </w:tcPr>
          <w:p w14:paraId="68DEAD9F"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654C0769" w14:textId="77777777" w:rsidTr="00EC2384">
        <w:trPr>
          <w:jc w:val="center"/>
        </w:trPr>
        <w:tc>
          <w:tcPr>
            <w:tcW w:w="4797" w:type="dxa"/>
          </w:tcPr>
          <w:p w14:paraId="3BF52E1D"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Afiliados Participes SINTRAUNIOBRAS</w:t>
            </w:r>
          </w:p>
        </w:tc>
        <w:tc>
          <w:tcPr>
            <w:tcW w:w="4797" w:type="dxa"/>
          </w:tcPr>
          <w:p w14:paraId="47F6E214"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479FFA14" w14:textId="77777777" w:rsidTr="00EC2384">
        <w:trPr>
          <w:jc w:val="center"/>
        </w:trPr>
        <w:tc>
          <w:tcPr>
            <w:tcW w:w="4797" w:type="dxa"/>
          </w:tcPr>
          <w:p w14:paraId="30C5216F"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lastRenderedPageBreak/>
              <w:t xml:space="preserve">Comunidad </w:t>
            </w:r>
          </w:p>
        </w:tc>
        <w:tc>
          <w:tcPr>
            <w:tcW w:w="4797" w:type="dxa"/>
          </w:tcPr>
          <w:p w14:paraId="15A07472"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61C21FBD" w14:textId="77777777" w:rsidTr="00EC2384">
        <w:trPr>
          <w:jc w:val="center"/>
        </w:trPr>
        <w:tc>
          <w:tcPr>
            <w:tcW w:w="4797" w:type="dxa"/>
          </w:tcPr>
          <w:p w14:paraId="5F49A1BD"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Proveedores Administrativos</w:t>
            </w:r>
          </w:p>
        </w:tc>
        <w:tc>
          <w:tcPr>
            <w:tcW w:w="4797" w:type="dxa"/>
          </w:tcPr>
          <w:p w14:paraId="26CEACA6"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7BA285D8" w14:textId="77777777" w:rsidTr="00EC2384">
        <w:trPr>
          <w:jc w:val="center"/>
        </w:trPr>
        <w:tc>
          <w:tcPr>
            <w:tcW w:w="4797" w:type="dxa"/>
          </w:tcPr>
          <w:p w14:paraId="6F4881C7"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Concejo de Bogotá</w:t>
            </w:r>
          </w:p>
        </w:tc>
        <w:tc>
          <w:tcPr>
            <w:tcW w:w="4797" w:type="dxa"/>
          </w:tcPr>
          <w:p w14:paraId="4BA7B39E"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666353D2" w14:textId="77777777" w:rsidTr="00EC2384">
        <w:trPr>
          <w:jc w:val="center"/>
        </w:trPr>
        <w:tc>
          <w:tcPr>
            <w:tcW w:w="4797" w:type="dxa"/>
          </w:tcPr>
          <w:p w14:paraId="24F59A52"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Personería de Bogotá</w:t>
            </w:r>
          </w:p>
        </w:tc>
        <w:tc>
          <w:tcPr>
            <w:tcW w:w="4797" w:type="dxa"/>
          </w:tcPr>
          <w:p w14:paraId="7D2DF029"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64AFED6C" w14:textId="77777777" w:rsidTr="00EC2384">
        <w:trPr>
          <w:jc w:val="center"/>
        </w:trPr>
        <w:tc>
          <w:tcPr>
            <w:tcW w:w="4797" w:type="dxa"/>
          </w:tcPr>
          <w:p w14:paraId="0B93941B"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Veeduría Distrital</w:t>
            </w:r>
          </w:p>
        </w:tc>
        <w:tc>
          <w:tcPr>
            <w:tcW w:w="4797" w:type="dxa"/>
          </w:tcPr>
          <w:p w14:paraId="37A58A1B"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67136ADF" w14:textId="77777777" w:rsidTr="00EC2384">
        <w:trPr>
          <w:jc w:val="center"/>
        </w:trPr>
        <w:tc>
          <w:tcPr>
            <w:tcW w:w="4797" w:type="dxa"/>
          </w:tcPr>
          <w:p w14:paraId="4C342A3D"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Secretaría de Movilidad </w:t>
            </w:r>
          </w:p>
        </w:tc>
        <w:tc>
          <w:tcPr>
            <w:tcW w:w="4797" w:type="dxa"/>
          </w:tcPr>
          <w:p w14:paraId="0845567B"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0219F167" w14:textId="77777777" w:rsidTr="00EC2384">
        <w:trPr>
          <w:jc w:val="center"/>
        </w:trPr>
        <w:tc>
          <w:tcPr>
            <w:tcW w:w="4797" w:type="dxa"/>
          </w:tcPr>
          <w:p w14:paraId="6EF7E412"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Secretaría Distrital de Hacienda </w:t>
            </w:r>
          </w:p>
        </w:tc>
        <w:tc>
          <w:tcPr>
            <w:tcW w:w="4797" w:type="dxa"/>
          </w:tcPr>
          <w:p w14:paraId="36F5786E"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5CBD2957" w14:textId="77777777" w:rsidTr="00EC2384">
        <w:trPr>
          <w:jc w:val="center"/>
        </w:trPr>
        <w:tc>
          <w:tcPr>
            <w:tcW w:w="4797" w:type="dxa"/>
          </w:tcPr>
          <w:p w14:paraId="384E9CF0"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Secretaría General de la Alcaldía de Bogotá</w:t>
            </w:r>
          </w:p>
        </w:tc>
        <w:tc>
          <w:tcPr>
            <w:tcW w:w="4797" w:type="dxa"/>
          </w:tcPr>
          <w:p w14:paraId="3AE77696"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617B06ED" w14:textId="77777777" w:rsidTr="00EC2384">
        <w:trPr>
          <w:jc w:val="center"/>
        </w:trPr>
        <w:tc>
          <w:tcPr>
            <w:tcW w:w="4797" w:type="dxa"/>
          </w:tcPr>
          <w:p w14:paraId="5FE7C811"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Agencia Nacional de Contratación Pública-Colombia Compra Eficiente</w:t>
            </w:r>
          </w:p>
        </w:tc>
        <w:tc>
          <w:tcPr>
            <w:tcW w:w="4797" w:type="dxa"/>
          </w:tcPr>
          <w:p w14:paraId="59F32FBB"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Expectantes</w:t>
            </w:r>
          </w:p>
        </w:tc>
      </w:tr>
      <w:tr w:rsidR="007A3D98" w:rsidRPr="00AB295C" w14:paraId="23A0F003" w14:textId="77777777" w:rsidTr="00EC2384">
        <w:trPr>
          <w:jc w:val="center"/>
        </w:trPr>
        <w:tc>
          <w:tcPr>
            <w:tcW w:w="4797" w:type="dxa"/>
          </w:tcPr>
          <w:p w14:paraId="47C5A4D0"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Sociedad Civil</w:t>
            </w:r>
          </w:p>
        </w:tc>
        <w:tc>
          <w:tcPr>
            <w:tcW w:w="4797" w:type="dxa"/>
          </w:tcPr>
          <w:p w14:paraId="04509CED"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53C18734" w14:textId="77777777" w:rsidTr="00EC2384">
        <w:trPr>
          <w:jc w:val="center"/>
        </w:trPr>
        <w:tc>
          <w:tcPr>
            <w:tcW w:w="4797" w:type="dxa"/>
          </w:tcPr>
          <w:p w14:paraId="70247A9A"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Medios de Comunicación</w:t>
            </w:r>
          </w:p>
        </w:tc>
        <w:tc>
          <w:tcPr>
            <w:tcW w:w="4797" w:type="dxa"/>
          </w:tcPr>
          <w:p w14:paraId="42806C24"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11909B72" w14:textId="77777777" w:rsidTr="00EC2384">
        <w:trPr>
          <w:jc w:val="center"/>
        </w:trPr>
        <w:tc>
          <w:tcPr>
            <w:tcW w:w="4797" w:type="dxa"/>
          </w:tcPr>
          <w:p w14:paraId="426CC5D5"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Contraloría General de la Nación </w:t>
            </w:r>
          </w:p>
        </w:tc>
        <w:tc>
          <w:tcPr>
            <w:tcW w:w="4797" w:type="dxa"/>
          </w:tcPr>
          <w:p w14:paraId="61EE6474"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06F912AE" w14:textId="77777777" w:rsidTr="00EC2384">
        <w:trPr>
          <w:jc w:val="center"/>
        </w:trPr>
        <w:tc>
          <w:tcPr>
            <w:tcW w:w="4797" w:type="dxa"/>
          </w:tcPr>
          <w:p w14:paraId="73A82E11"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Procuraduría General de la Nación </w:t>
            </w:r>
          </w:p>
        </w:tc>
        <w:tc>
          <w:tcPr>
            <w:tcW w:w="4797" w:type="dxa"/>
          </w:tcPr>
          <w:p w14:paraId="15FC3139"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3F537FCC" w14:textId="77777777" w:rsidTr="00EC2384">
        <w:trPr>
          <w:jc w:val="center"/>
        </w:trPr>
        <w:tc>
          <w:tcPr>
            <w:tcW w:w="4797" w:type="dxa"/>
          </w:tcPr>
          <w:p w14:paraId="1C4E4ED1"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Departamento Administrativo de la Función Público</w:t>
            </w:r>
          </w:p>
        </w:tc>
        <w:tc>
          <w:tcPr>
            <w:tcW w:w="4797" w:type="dxa"/>
          </w:tcPr>
          <w:p w14:paraId="033264D9"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0E33D795" w14:textId="77777777" w:rsidTr="00EC2384">
        <w:trPr>
          <w:jc w:val="center"/>
        </w:trPr>
        <w:tc>
          <w:tcPr>
            <w:tcW w:w="4797" w:type="dxa"/>
          </w:tcPr>
          <w:p w14:paraId="015A79FA"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Secretaría Distrital de Ambiente </w:t>
            </w:r>
          </w:p>
        </w:tc>
        <w:tc>
          <w:tcPr>
            <w:tcW w:w="4797" w:type="dxa"/>
          </w:tcPr>
          <w:p w14:paraId="07060D2B"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5D9856B3" w14:textId="77777777" w:rsidTr="00EC2384">
        <w:trPr>
          <w:jc w:val="center"/>
        </w:trPr>
        <w:tc>
          <w:tcPr>
            <w:tcW w:w="4797" w:type="dxa"/>
          </w:tcPr>
          <w:p w14:paraId="75E22D81"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Secretaría Distrital de Salud</w:t>
            </w:r>
          </w:p>
        </w:tc>
        <w:tc>
          <w:tcPr>
            <w:tcW w:w="4797" w:type="dxa"/>
          </w:tcPr>
          <w:p w14:paraId="00F8A32B"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5AF6CDB3" w14:textId="77777777" w:rsidTr="00EC2384">
        <w:trPr>
          <w:jc w:val="center"/>
        </w:trPr>
        <w:tc>
          <w:tcPr>
            <w:tcW w:w="4797" w:type="dxa"/>
          </w:tcPr>
          <w:p w14:paraId="38430611"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Ministerio de Ambiente y Desarrollo Sostenible</w:t>
            </w:r>
          </w:p>
        </w:tc>
        <w:tc>
          <w:tcPr>
            <w:tcW w:w="4797" w:type="dxa"/>
          </w:tcPr>
          <w:p w14:paraId="7E4C94D6"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26166CEA" w14:textId="77777777" w:rsidTr="00EC2384">
        <w:trPr>
          <w:jc w:val="center"/>
        </w:trPr>
        <w:tc>
          <w:tcPr>
            <w:tcW w:w="4797" w:type="dxa"/>
          </w:tcPr>
          <w:p w14:paraId="493E44E3"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Unidad Administrativa Especial de Servicios Públicos</w:t>
            </w:r>
          </w:p>
        </w:tc>
        <w:tc>
          <w:tcPr>
            <w:tcW w:w="4797" w:type="dxa"/>
          </w:tcPr>
          <w:p w14:paraId="74E591C7"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6E3EA8AF" w14:textId="77777777" w:rsidTr="00EC2384">
        <w:trPr>
          <w:jc w:val="center"/>
        </w:trPr>
        <w:tc>
          <w:tcPr>
            <w:tcW w:w="4797" w:type="dxa"/>
          </w:tcPr>
          <w:p w14:paraId="455D1CF5"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Instituto de Desarrollo Urbano </w:t>
            </w:r>
          </w:p>
        </w:tc>
        <w:tc>
          <w:tcPr>
            <w:tcW w:w="4797" w:type="dxa"/>
          </w:tcPr>
          <w:p w14:paraId="202CB594"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28E3C853" w14:textId="77777777" w:rsidTr="00EC2384">
        <w:trPr>
          <w:jc w:val="center"/>
        </w:trPr>
        <w:tc>
          <w:tcPr>
            <w:tcW w:w="4797" w:type="dxa"/>
          </w:tcPr>
          <w:p w14:paraId="74DA2B12"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Secretaría Distrital de Gobierno</w:t>
            </w:r>
          </w:p>
        </w:tc>
        <w:tc>
          <w:tcPr>
            <w:tcW w:w="4797" w:type="dxa"/>
          </w:tcPr>
          <w:p w14:paraId="70B34826"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508487AD" w14:textId="77777777" w:rsidTr="00EC2384">
        <w:trPr>
          <w:jc w:val="center"/>
        </w:trPr>
        <w:tc>
          <w:tcPr>
            <w:tcW w:w="4797" w:type="dxa"/>
          </w:tcPr>
          <w:p w14:paraId="4588EEFF"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Juntas de Acción Comunal</w:t>
            </w:r>
          </w:p>
        </w:tc>
        <w:tc>
          <w:tcPr>
            <w:tcW w:w="4797" w:type="dxa"/>
          </w:tcPr>
          <w:p w14:paraId="3145741F"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778410E4" w14:textId="77777777" w:rsidTr="00EC2384">
        <w:trPr>
          <w:jc w:val="center"/>
        </w:trPr>
        <w:tc>
          <w:tcPr>
            <w:tcW w:w="4797" w:type="dxa"/>
          </w:tcPr>
          <w:p w14:paraId="0755DD74"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Secretaría de Educación Distrital </w:t>
            </w:r>
          </w:p>
        </w:tc>
        <w:tc>
          <w:tcPr>
            <w:tcW w:w="4797" w:type="dxa"/>
          </w:tcPr>
          <w:p w14:paraId="041D6A4F"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4A263D20" w14:textId="77777777" w:rsidTr="00EC2384">
        <w:trPr>
          <w:jc w:val="center"/>
        </w:trPr>
        <w:tc>
          <w:tcPr>
            <w:tcW w:w="4797" w:type="dxa"/>
          </w:tcPr>
          <w:p w14:paraId="208903E0"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Secretaría Distrital de la Mujer </w:t>
            </w:r>
          </w:p>
        </w:tc>
        <w:tc>
          <w:tcPr>
            <w:tcW w:w="4797" w:type="dxa"/>
          </w:tcPr>
          <w:p w14:paraId="43666465"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21B9E9BE" w14:textId="77777777" w:rsidTr="00EC2384">
        <w:trPr>
          <w:jc w:val="center"/>
        </w:trPr>
        <w:tc>
          <w:tcPr>
            <w:tcW w:w="4797" w:type="dxa"/>
          </w:tcPr>
          <w:p w14:paraId="3803C493"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 xml:space="preserve">Instituciones Extranjeras </w:t>
            </w:r>
          </w:p>
        </w:tc>
        <w:tc>
          <w:tcPr>
            <w:tcW w:w="4797" w:type="dxa"/>
          </w:tcPr>
          <w:p w14:paraId="03990DFA"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r w:rsidR="007A3D98" w:rsidRPr="00AB295C" w14:paraId="3BA8FD99" w14:textId="77777777" w:rsidTr="00EC2384">
        <w:trPr>
          <w:trHeight w:val="124"/>
          <w:jc w:val="center"/>
        </w:trPr>
        <w:tc>
          <w:tcPr>
            <w:tcW w:w="4797" w:type="dxa"/>
          </w:tcPr>
          <w:p w14:paraId="7448E128" w14:textId="77777777" w:rsidR="007A3D98" w:rsidRPr="00AB295C" w:rsidRDefault="007A3D98" w:rsidP="00284BAF">
            <w:pPr>
              <w:pStyle w:val="Prrafodelista"/>
              <w:jc w:val="both"/>
              <w:rPr>
                <w:rFonts w:ascii="Arial" w:hAnsi="Arial" w:cs="Arial"/>
                <w:color w:val="000000"/>
                <w:sz w:val="18"/>
                <w:szCs w:val="18"/>
              </w:rPr>
            </w:pPr>
            <w:r w:rsidRPr="00AB295C">
              <w:rPr>
                <w:rFonts w:ascii="Arial" w:hAnsi="Arial" w:cs="Arial"/>
                <w:color w:val="000000"/>
                <w:sz w:val="18"/>
                <w:szCs w:val="18"/>
              </w:rPr>
              <w:t>Jardín Botánico de Bogotá</w:t>
            </w:r>
          </w:p>
        </w:tc>
        <w:tc>
          <w:tcPr>
            <w:tcW w:w="4797" w:type="dxa"/>
          </w:tcPr>
          <w:p w14:paraId="2AF2B225" w14:textId="77777777" w:rsidR="007A3D98" w:rsidRPr="00AB295C" w:rsidRDefault="007A3D98" w:rsidP="00284BAF">
            <w:pPr>
              <w:pStyle w:val="Prrafodelista"/>
              <w:jc w:val="center"/>
              <w:rPr>
                <w:rFonts w:ascii="Arial" w:hAnsi="Arial" w:cs="Arial"/>
                <w:color w:val="000000"/>
                <w:sz w:val="18"/>
                <w:szCs w:val="18"/>
              </w:rPr>
            </w:pPr>
            <w:r w:rsidRPr="00AB295C">
              <w:rPr>
                <w:rFonts w:ascii="Arial" w:hAnsi="Arial" w:cs="Arial"/>
                <w:color w:val="000000"/>
                <w:sz w:val="18"/>
                <w:szCs w:val="18"/>
              </w:rPr>
              <w:t>Latentes</w:t>
            </w:r>
          </w:p>
        </w:tc>
      </w:tr>
    </w:tbl>
    <w:p w14:paraId="5D15AD59" w14:textId="50C14361" w:rsidR="007A3D98" w:rsidRPr="009A5F61" w:rsidRDefault="007A3D98" w:rsidP="00B03994">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Default="007A3D98" w:rsidP="00B03994">
      <w:pPr>
        <w:pStyle w:val="Prrafodelista"/>
        <w:jc w:val="both"/>
        <w:rPr>
          <w:rFonts w:ascii="Arial" w:hAnsi="Arial" w:cs="Arial"/>
          <w:color w:val="000000"/>
        </w:rPr>
      </w:pPr>
    </w:p>
    <w:p w14:paraId="0268D828" w14:textId="4EA3AFD5" w:rsidR="007A3D98" w:rsidRDefault="007A3D98" w:rsidP="00B03994">
      <w:pPr>
        <w:pStyle w:val="Prrafodelista"/>
        <w:jc w:val="both"/>
        <w:rPr>
          <w:rFonts w:ascii="Arial" w:hAnsi="Arial" w:cs="Arial"/>
          <w:color w:val="000000"/>
        </w:rPr>
      </w:pPr>
      <w:r>
        <w:rPr>
          <w:rFonts w:ascii="Arial" w:hAnsi="Arial" w:cs="Arial"/>
          <w:color w:val="000000"/>
        </w:rPr>
        <w:t xml:space="preserve">Es importante mencionar que </w:t>
      </w:r>
      <w:r w:rsidR="00EC2384">
        <w:rPr>
          <w:rFonts w:ascii="Arial" w:hAnsi="Arial" w:cs="Arial"/>
          <w:color w:val="000000"/>
        </w:rPr>
        <w:t xml:space="preserve">esta estrategia </w:t>
      </w:r>
      <w:r w:rsidR="004A2C9C">
        <w:rPr>
          <w:rFonts w:ascii="Arial" w:hAnsi="Arial" w:cs="Arial"/>
          <w:color w:val="000000"/>
        </w:rPr>
        <w:t xml:space="preserve">será formulada para atender a las partes interesadas (grupos de valor) mencionados anteriormente. </w:t>
      </w:r>
    </w:p>
    <w:p w14:paraId="0A2848B5" w14:textId="467A02A6" w:rsidR="00A17F08" w:rsidRPr="00CB4134" w:rsidRDefault="00A17F08" w:rsidP="00B03994">
      <w:pPr>
        <w:widowControl/>
        <w:autoSpaceDE w:val="0"/>
        <w:autoSpaceDN w:val="0"/>
        <w:adjustRightInd w:val="0"/>
        <w:rPr>
          <w:rFonts w:ascii="Arial" w:hAnsi="Arial" w:cs="Arial"/>
          <w:color w:val="000000" w:themeColor="text1"/>
          <w:sz w:val="24"/>
          <w:szCs w:val="24"/>
          <w:lang w:val="es-ES" w:eastAsia="es-CO"/>
        </w:rPr>
      </w:pPr>
    </w:p>
    <w:p w14:paraId="0E2EA855" w14:textId="2F2A3F1F" w:rsidR="00EF338F" w:rsidRDefault="005327AB" w:rsidP="00B03994">
      <w:pPr>
        <w:pStyle w:val="Ttulo2"/>
        <w:spacing w:before="0"/>
        <w:rPr>
          <w:rFonts w:ascii="Arial" w:hAnsi="Arial" w:cs="Arial"/>
          <w:color w:val="000000" w:themeColor="text1"/>
          <w:sz w:val="22"/>
          <w:szCs w:val="22"/>
          <w:lang w:val="es-CO"/>
        </w:rPr>
      </w:pPr>
      <w:bookmarkStart w:id="9" w:name="_Toc253755"/>
      <w:r w:rsidRPr="00FC4260">
        <w:rPr>
          <w:rFonts w:ascii="Arial" w:hAnsi="Arial" w:cs="Arial"/>
          <w:color w:val="000000" w:themeColor="text1"/>
          <w:sz w:val="22"/>
          <w:szCs w:val="22"/>
        </w:rPr>
        <w:t>4</w:t>
      </w:r>
      <w:r w:rsidR="00F121F3" w:rsidRPr="00FC4260">
        <w:rPr>
          <w:rFonts w:ascii="Arial" w:hAnsi="Arial" w:cs="Arial"/>
          <w:color w:val="000000" w:themeColor="text1"/>
          <w:sz w:val="22"/>
          <w:szCs w:val="22"/>
        </w:rPr>
        <w:t>.</w:t>
      </w:r>
      <w:r w:rsidR="00CB4134" w:rsidRPr="00FC4260">
        <w:rPr>
          <w:rFonts w:ascii="Arial" w:hAnsi="Arial" w:cs="Arial"/>
          <w:color w:val="000000" w:themeColor="text1"/>
          <w:sz w:val="22"/>
          <w:szCs w:val="22"/>
        </w:rPr>
        <w:t>3</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EF338F">
        <w:rPr>
          <w:rFonts w:ascii="Arial" w:hAnsi="Arial" w:cs="Arial"/>
          <w:color w:val="000000" w:themeColor="text1"/>
          <w:sz w:val="22"/>
          <w:szCs w:val="22"/>
          <w:lang w:val="es-CO"/>
        </w:rPr>
        <w:t>Recursos</w:t>
      </w:r>
      <w:bookmarkEnd w:id="9"/>
      <w:r w:rsidR="00EF338F">
        <w:rPr>
          <w:rFonts w:ascii="Arial" w:hAnsi="Arial" w:cs="Arial"/>
          <w:color w:val="000000" w:themeColor="text1"/>
          <w:sz w:val="22"/>
          <w:szCs w:val="22"/>
          <w:lang w:val="es-CO"/>
        </w:rPr>
        <w:t xml:space="preserve"> </w:t>
      </w:r>
      <w:r w:rsidR="009A5F61">
        <w:rPr>
          <w:rFonts w:ascii="Arial" w:hAnsi="Arial" w:cs="Arial"/>
          <w:color w:val="000000" w:themeColor="text1"/>
          <w:sz w:val="22"/>
          <w:szCs w:val="22"/>
          <w:lang w:val="es-CO"/>
        </w:rPr>
        <w:t>.</w:t>
      </w:r>
    </w:p>
    <w:p w14:paraId="71F06B31" w14:textId="2F4D3701" w:rsidR="00EF338F" w:rsidRDefault="00EF338F" w:rsidP="00B03994">
      <w:pPr>
        <w:rPr>
          <w:lang w:eastAsia="x-none"/>
        </w:rPr>
      </w:pPr>
    </w:p>
    <w:p w14:paraId="5AC3B960" w14:textId="41BDDF16" w:rsidR="00C56A07" w:rsidRPr="00C56A07" w:rsidRDefault="00C56A07" w:rsidP="00B03994">
      <w:pPr>
        <w:jc w:val="both"/>
        <w:rPr>
          <w:rFonts w:ascii="Arial" w:hAnsi="Arial" w:cs="Arial"/>
          <w:lang w:eastAsia="x-none"/>
        </w:rPr>
      </w:pPr>
      <w:r w:rsidRPr="00C56A07">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Pr>
          <w:rFonts w:ascii="Arial" w:hAnsi="Arial" w:cs="Arial"/>
          <w:lang w:eastAsia="x-none"/>
        </w:rPr>
        <w:t>e</w:t>
      </w:r>
      <w:r w:rsidRPr="00C56A07">
        <w:rPr>
          <w:rFonts w:ascii="Arial" w:hAnsi="Arial" w:cs="Arial"/>
          <w:lang w:eastAsia="x-none"/>
        </w:rPr>
        <w:t xml:space="preserve">ntidad. A continuación, se desagregan así: </w:t>
      </w:r>
    </w:p>
    <w:p w14:paraId="4043F31C" w14:textId="71B06BC8" w:rsidR="00EF338F" w:rsidRDefault="00EF338F" w:rsidP="00B03994">
      <w:pPr>
        <w:rPr>
          <w:lang w:eastAsia="x-none"/>
        </w:rPr>
      </w:pPr>
    </w:p>
    <w:p w14:paraId="7D53D89C" w14:textId="6881074B" w:rsidR="00BF5635" w:rsidRDefault="00C56A07" w:rsidP="00A176E8">
      <w:pPr>
        <w:pStyle w:val="Prrafodelista"/>
        <w:ind w:left="720"/>
        <w:jc w:val="both"/>
        <w:rPr>
          <w:rFonts w:ascii="Arial" w:hAnsi="Arial" w:cs="Arial"/>
          <w:b/>
          <w:lang w:eastAsia="x-none"/>
        </w:rPr>
      </w:pPr>
      <w:r w:rsidRPr="00C56A07">
        <w:rPr>
          <w:rFonts w:ascii="Arial" w:hAnsi="Arial" w:cs="Arial"/>
          <w:b/>
          <w:lang w:eastAsia="x-none"/>
        </w:rPr>
        <w:t>4.3.1</w:t>
      </w:r>
      <w:r w:rsidR="009A5F61">
        <w:rPr>
          <w:rFonts w:ascii="Arial" w:hAnsi="Arial" w:cs="Arial"/>
          <w:b/>
          <w:lang w:eastAsia="x-none"/>
        </w:rPr>
        <w:t>.</w:t>
      </w:r>
      <w:r w:rsidRPr="00C56A07">
        <w:rPr>
          <w:rFonts w:ascii="Arial" w:hAnsi="Arial" w:cs="Arial"/>
          <w:b/>
          <w:lang w:eastAsia="x-none"/>
        </w:rPr>
        <w:t xml:space="preserve"> Recurso Humano: </w:t>
      </w:r>
      <w:r w:rsidR="00CF1EA1" w:rsidRPr="00154DAD">
        <w:rPr>
          <w:rFonts w:ascii="Arial" w:hAnsi="Arial" w:cs="Arial"/>
          <w:lang w:eastAsia="x-none"/>
        </w:rPr>
        <w:t xml:space="preserve">El recurso humano que garantiza la implementación de esta estrategia está dado en primer lugar por el equipo Directivo de la </w:t>
      </w:r>
      <w:r w:rsidR="009A5F61">
        <w:rPr>
          <w:rFonts w:ascii="Arial" w:hAnsi="Arial" w:cs="Arial"/>
          <w:lang w:eastAsia="x-none"/>
        </w:rPr>
        <w:t>e</w:t>
      </w:r>
      <w:r w:rsidR="00CF1EA1" w:rsidRPr="00154DAD">
        <w:rPr>
          <w:rFonts w:ascii="Arial" w:hAnsi="Arial" w:cs="Arial"/>
          <w:lang w:eastAsia="x-none"/>
        </w:rPr>
        <w:t>ntidad el cual ha liderado la aplicación de cada una de las acciones propuestas aquí, y en segunda medida por los colaboradores de cada dependencia responsable de las actividad</w:t>
      </w:r>
      <w:r w:rsidR="00BF5635" w:rsidRPr="00154DAD">
        <w:rPr>
          <w:rFonts w:ascii="Arial" w:hAnsi="Arial" w:cs="Arial"/>
          <w:lang w:eastAsia="x-none"/>
        </w:rPr>
        <w:t>es descritas dentro del Plan Anticorrupción y de Atención al Ciudadano y de esta estrategia.</w:t>
      </w:r>
      <w:r w:rsidR="00BF5635">
        <w:rPr>
          <w:rFonts w:ascii="Arial" w:hAnsi="Arial" w:cs="Arial"/>
          <w:b/>
          <w:lang w:eastAsia="x-none"/>
        </w:rPr>
        <w:t xml:space="preserve"> </w:t>
      </w:r>
    </w:p>
    <w:p w14:paraId="75ADA45F" w14:textId="2187D0B7" w:rsidR="0031568C" w:rsidRDefault="0031568C" w:rsidP="00B03994">
      <w:pPr>
        <w:pStyle w:val="Prrafodelista"/>
        <w:ind w:left="720"/>
        <w:jc w:val="both"/>
        <w:rPr>
          <w:rFonts w:ascii="Arial" w:hAnsi="Arial" w:cs="Arial"/>
          <w:b/>
          <w:lang w:eastAsia="x-none"/>
        </w:rPr>
      </w:pPr>
    </w:p>
    <w:p w14:paraId="725ECE39" w14:textId="3901A6E2" w:rsidR="0031568C" w:rsidRDefault="0031568C" w:rsidP="00A176E8">
      <w:pPr>
        <w:pStyle w:val="Prrafodelista"/>
        <w:ind w:left="720"/>
        <w:jc w:val="both"/>
        <w:rPr>
          <w:rFonts w:ascii="Arial" w:hAnsi="Arial" w:cs="Arial"/>
          <w:lang w:eastAsia="x-none"/>
        </w:rPr>
      </w:pPr>
      <w:r>
        <w:rPr>
          <w:rFonts w:ascii="Arial" w:hAnsi="Arial" w:cs="Arial"/>
          <w:b/>
          <w:lang w:eastAsia="x-none"/>
        </w:rPr>
        <w:t>4.3.</w:t>
      </w:r>
      <w:r w:rsidR="006E0060">
        <w:rPr>
          <w:rFonts w:ascii="Arial" w:hAnsi="Arial" w:cs="Arial"/>
          <w:b/>
          <w:lang w:eastAsia="x-none"/>
        </w:rPr>
        <w:t>2</w:t>
      </w:r>
      <w:r w:rsidR="009A5F61">
        <w:rPr>
          <w:rFonts w:ascii="Arial" w:hAnsi="Arial" w:cs="Arial"/>
          <w:b/>
          <w:lang w:eastAsia="x-none"/>
        </w:rPr>
        <w:t>.</w:t>
      </w:r>
      <w:r>
        <w:rPr>
          <w:rFonts w:ascii="Arial" w:hAnsi="Arial" w:cs="Arial"/>
          <w:b/>
          <w:lang w:eastAsia="x-none"/>
        </w:rPr>
        <w:t xml:space="preserve"> </w:t>
      </w:r>
      <w:r w:rsidRPr="0031568C">
        <w:rPr>
          <w:rFonts w:ascii="Arial" w:hAnsi="Arial" w:cs="Arial"/>
          <w:b/>
          <w:lang w:eastAsia="x-none"/>
        </w:rPr>
        <w:t xml:space="preserve">Recursos Financieros: </w:t>
      </w:r>
      <w:r w:rsidRPr="004F4C6F">
        <w:rPr>
          <w:rFonts w:ascii="Arial" w:hAnsi="Arial" w:cs="Arial"/>
          <w:lang w:eastAsia="x-none"/>
        </w:rPr>
        <w:t xml:space="preserve">La implementación de la </w:t>
      </w:r>
      <w:r w:rsidR="009A5F61">
        <w:rPr>
          <w:rFonts w:ascii="Arial" w:hAnsi="Arial" w:cs="Arial"/>
          <w:lang w:eastAsia="x-none"/>
        </w:rPr>
        <w:t>e</w:t>
      </w:r>
      <w:r w:rsidRPr="004F4C6F">
        <w:rPr>
          <w:rFonts w:ascii="Arial" w:hAnsi="Arial" w:cs="Arial"/>
          <w:lang w:eastAsia="x-none"/>
        </w:rPr>
        <w:t>strategia de rendición de cuentas</w:t>
      </w:r>
      <w:r w:rsidR="00C225A7">
        <w:rPr>
          <w:rFonts w:ascii="Arial" w:hAnsi="Arial" w:cs="Arial"/>
          <w:lang w:eastAsia="x-none"/>
        </w:rPr>
        <w:t xml:space="preserve"> </w:t>
      </w:r>
      <w:r w:rsidRPr="004F4C6F">
        <w:rPr>
          <w:rFonts w:ascii="Arial" w:hAnsi="Arial" w:cs="Arial"/>
          <w:lang w:eastAsia="x-none"/>
        </w:rPr>
        <w:t>requiere la ejecución de diferentes actividades, no se ha definido un presupuesto único para la misma. Por esta razón</w:t>
      </w:r>
      <w:r w:rsidR="009A5F61">
        <w:rPr>
          <w:rFonts w:ascii="Arial" w:hAnsi="Arial" w:cs="Arial"/>
          <w:lang w:eastAsia="x-none"/>
        </w:rPr>
        <w:t>,</w:t>
      </w:r>
      <w:r w:rsidRPr="004F4C6F">
        <w:rPr>
          <w:rFonts w:ascii="Arial" w:hAnsi="Arial" w:cs="Arial"/>
          <w:lang w:eastAsia="x-none"/>
        </w:rPr>
        <w:t xml:space="preserve"> se ha garantizado la disponibilidad de los recursos apropiados en el</w:t>
      </w:r>
      <w:r w:rsidR="004F4C6F" w:rsidRPr="004F4C6F">
        <w:rPr>
          <w:rFonts w:ascii="Arial" w:hAnsi="Arial" w:cs="Arial"/>
          <w:lang w:eastAsia="x-none"/>
        </w:rPr>
        <w:t xml:space="preserve"> </w:t>
      </w:r>
      <w:r w:rsidRPr="004F4C6F">
        <w:rPr>
          <w:rFonts w:ascii="Arial" w:hAnsi="Arial" w:cs="Arial"/>
          <w:lang w:eastAsia="x-none"/>
        </w:rPr>
        <w:t>Proyecto de Inversión 11</w:t>
      </w:r>
      <w:r w:rsidR="004F4C6F" w:rsidRPr="004F4C6F">
        <w:rPr>
          <w:rFonts w:ascii="Arial" w:hAnsi="Arial" w:cs="Arial"/>
          <w:lang w:eastAsia="x-none"/>
        </w:rPr>
        <w:t>71</w:t>
      </w:r>
      <w:r w:rsidRPr="004F4C6F">
        <w:rPr>
          <w:rFonts w:ascii="Arial" w:hAnsi="Arial" w:cs="Arial"/>
          <w:lang w:eastAsia="x-none"/>
        </w:rPr>
        <w:t xml:space="preserve"> “</w:t>
      </w:r>
      <w:r w:rsidR="004F4C6F" w:rsidRPr="004F4C6F">
        <w:rPr>
          <w:rFonts w:ascii="Arial" w:hAnsi="Arial" w:cs="Arial"/>
          <w:lang w:eastAsia="x-none"/>
        </w:rPr>
        <w:t>Transparencia, Gestión Pública y Atención a Partes Interesadas</w:t>
      </w:r>
      <w:r w:rsidRPr="004F4C6F">
        <w:rPr>
          <w:rFonts w:ascii="Arial" w:hAnsi="Arial" w:cs="Arial"/>
          <w:lang w:eastAsia="x-none"/>
        </w:rPr>
        <w:t>”, en las actividades</w:t>
      </w:r>
      <w:r w:rsidR="004F4C6F" w:rsidRPr="004F4C6F">
        <w:rPr>
          <w:rFonts w:ascii="Arial" w:hAnsi="Arial" w:cs="Arial"/>
          <w:lang w:eastAsia="x-none"/>
        </w:rPr>
        <w:t xml:space="preserve"> </w:t>
      </w:r>
      <w:r w:rsidRPr="004F4C6F">
        <w:rPr>
          <w:rFonts w:ascii="Arial" w:hAnsi="Arial" w:cs="Arial"/>
          <w:lang w:eastAsia="x-none"/>
        </w:rPr>
        <w:t>relacionadas con el cumplimiento a la Ley de Transparencia, el Plan Anticorrupción y Atención</w:t>
      </w:r>
      <w:r w:rsidR="004F4C6F" w:rsidRPr="004F4C6F">
        <w:rPr>
          <w:rFonts w:ascii="Arial" w:hAnsi="Arial" w:cs="Arial"/>
          <w:lang w:eastAsia="x-none"/>
        </w:rPr>
        <w:t xml:space="preserve"> </w:t>
      </w:r>
      <w:r w:rsidRPr="004F4C6F">
        <w:rPr>
          <w:rFonts w:ascii="Arial" w:hAnsi="Arial" w:cs="Arial"/>
          <w:lang w:eastAsia="x-none"/>
        </w:rPr>
        <w:t>al Ciudadano, el Plan de Comunicaciones y apoyo en las actividades logísticas que se requieran.</w:t>
      </w:r>
    </w:p>
    <w:p w14:paraId="19687A42" w14:textId="038BF8F2" w:rsidR="006B7B45" w:rsidRDefault="006B7B45" w:rsidP="00B03994">
      <w:pPr>
        <w:pStyle w:val="Prrafodelista"/>
        <w:ind w:left="720"/>
        <w:jc w:val="both"/>
        <w:rPr>
          <w:rFonts w:ascii="Arial" w:hAnsi="Arial" w:cs="Arial"/>
          <w:lang w:eastAsia="x-none"/>
        </w:rPr>
      </w:pPr>
    </w:p>
    <w:p w14:paraId="2BDA140A" w14:textId="776493A5" w:rsidR="006E0060" w:rsidRPr="00000919" w:rsidRDefault="006E0060" w:rsidP="00A176E8">
      <w:pPr>
        <w:pStyle w:val="Prrafodelista"/>
        <w:ind w:left="720"/>
        <w:jc w:val="both"/>
        <w:rPr>
          <w:rFonts w:ascii="Arial" w:hAnsi="Arial" w:cs="Arial"/>
          <w:lang w:eastAsia="x-none"/>
        </w:rPr>
      </w:pPr>
      <w:r w:rsidRPr="006E0060">
        <w:rPr>
          <w:rFonts w:ascii="Arial" w:hAnsi="Arial" w:cs="Arial"/>
          <w:b/>
          <w:lang w:eastAsia="x-none"/>
        </w:rPr>
        <w:t>4.3.3</w:t>
      </w:r>
      <w:r w:rsidR="009A5F61">
        <w:rPr>
          <w:rFonts w:ascii="Arial" w:hAnsi="Arial" w:cs="Arial"/>
          <w:b/>
          <w:lang w:eastAsia="x-none"/>
        </w:rPr>
        <w:t>.</w:t>
      </w:r>
      <w:r w:rsidRPr="006E0060">
        <w:rPr>
          <w:rFonts w:ascii="Arial" w:hAnsi="Arial" w:cs="Arial"/>
          <w:b/>
          <w:lang w:eastAsia="x-none"/>
        </w:rPr>
        <w:t xml:space="preserve"> Recursos Tecnológicos:</w:t>
      </w:r>
      <w:r w:rsidRPr="006E0060">
        <w:rPr>
          <w:rFonts w:ascii="Arial" w:hAnsi="Arial" w:cs="Arial"/>
          <w:lang w:eastAsia="x-none"/>
        </w:rPr>
        <w:t xml:space="preserve"> La entidad dispone de </w:t>
      </w:r>
      <w:r w:rsidR="009A5F61">
        <w:rPr>
          <w:rFonts w:ascii="Arial" w:hAnsi="Arial" w:cs="Arial"/>
          <w:lang w:eastAsia="x-none"/>
        </w:rPr>
        <w:t>r</w:t>
      </w:r>
      <w:r w:rsidRPr="006E0060">
        <w:rPr>
          <w:rFonts w:ascii="Arial" w:hAnsi="Arial" w:cs="Arial"/>
          <w:lang w:eastAsia="x-none"/>
        </w:rPr>
        <w:t xml:space="preserve">ecursos </w:t>
      </w:r>
      <w:r w:rsidR="009A5F61">
        <w:rPr>
          <w:rFonts w:ascii="Arial" w:hAnsi="Arial" w:cs="Arial"/>
          <w:lang w:eastAsia="x-none"/>
        </w:rPr>
        <w:t>t</w:t>
      </w:r>
      <w:r w:rsidRPr="006E0060">
        <w:rPr>
          <w:rFonts w:ascii="Arial" w:hAnsi="Arial" w:cs="Arial"/>
          <w:lang w:eastAsia="x-none"/>
        </w:rPr>
        <w:t>ecnológicos que facilitan a la</w:t>
      </w:r>
      <w:r w:rsidR="00000919">
        <w:rPr>
          <w:rFonts w:ascii="Arial" w:hAnsi="Arial" w:cs="Arial"/>
          <w:lang w:eastAsia="x-none"/>
        </w:rPr>
        <w:t xml:space="preserve"> </w:t>
      </w:r>
      <w:r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Pr="00000919">
        <w:rPr>
          <w:rFonts w:ascii="Arial" w:hAnsi="Arial" w:cs="Arial"/>
          <w:lang w:eastAsia="x-none"/>
        </w:rPr>
        <w:t>:</w:t>
      </w:r>
    </w:p>
    <w:p w14:paraId="69F027A8" w14:textId="3AEF6313" w:rsidR="00000919" w:rsidRDefault="00000919" w:rsidP="00A176E8">
      <w:pPr>
        <w:pStyle w:val="Prrafodelista"/>
        <w:numPr>
          <w:ilvl w:val="0"/>
          <w:numId w:val="45"/>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7" w:history="1">
        <w:r w:rsidRPr="005B79F9">
          <w:rPr>
            <w:rStyle w:val="Hipervnculo"/>
            <w:rFonts w:ascii="Arial" w:hAnsi="Arial" w:cs="Arial"/>
            <w:lang w:eastAsia="x-none"/>
          </w:rPr>
          <w:t>www.umv.gov.co</w:t>
        </w:r>
      </w:hyperlink>
    </w:p>
    <w:p w14:paraId="4C6712A8" w14:textId="3478FB0D" w:rsidR="00000919" w:rsidRDefault="00000919" w:rsidP="00A176E8">
      <w:pPr>
        <w:pStyle w:val="Prrafodelista"/>
        <w:numPr>
          <w:ilvl w:val="0"/>
          <w:numId w:val="45"/>
        </w:numPr>
        <w:jc w:val="both"/>
        <w:rPr>
          <w:rFonts w:ascii="Arial" w:hAnsi="Arial" w:cs="Arial"/>
          <w:lang w:eastAsia="x-none"/>
        </w:rPr>
      </w:pPr>
      <w:r>
        <w:rPr>
          <w:rFonts w:ascii="Arial" w:hAnsi="Arial" w:cs="Arial"/>
          <w:lang w:eastAsia="x-none"/>
        </w:rPr>
        <w:lastRenderedPageBreak/>
        <w:t>Redes Sociales: Twitter, Facebook</w:t>
      </w:r>
    </w:p>
    <w:p w14:paraId="2043E47C" w14:textId="62C276E1" w:rsidR="00000919" w:rsidRDefault="00000919" w:rsidP="00A176E8">
      <w:pPr>
        <w:pStyle w:val="Prrafodelista"/>
        <w:numPr>
          <w:ilvl w:val="0"/>
          <w:numId w:val="45"/>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59578934" w14:textId="44396C40" w:rsidR="008B200E" w:rsidRDefault="008B200E" w:rsidP="00A176E8">
      <w:pPr>
        <w:pStyle w:val="Prrafodelista"/>
        <w:ind w:left="1440"/>
        <w:jc w:val="both"/>
        <w:rPr>
          <w:rFonts w:ascii="Arial" w:hAnsi="Arial" w:cs="Arial"/>
          <w:lang w:eastAsia="x-none"/>
        </w:rPr>
      </w:pPr>
    </w:p>
    <w:p w14:paraId="69FAB687" w14:textId="516CEC0E" w:rsidR="008B200E" w:rsidRDefault="00432E9D" w:rsidP="00A176E8">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Default="00FA39FC" w:rsidP="00A176E8">
      <w:pPr>
        <w:pStyle w:val="Prrafodelista"/>
        <w:ind w:left="1440"/>
        <w:jc w:val="both"/>
        <w:rPr>
          <w:rFonts w:ascii="Arial" w:hAnsi="Arial" w:cs="Arial"/>
          <w:lang w:eastAsia="x-none"/>
        </w:rPr>
      </w:pPr>
    </w:p>
    <w:p w14:paraId="6C461593" w14:textId="1CA169CD" w:rsidR="00FA39FC" w:rsidRPr="00FA39FC" w:rsidRDefault="00FA39FC" w:rsidP="00A176E8">
      <w:pPr>
        <w:pStyle w:val="Prrafodelista"/>
        <w:ind w:left="720"/>
        <w:jc w:val="both"/>
        <w:rPr>
          <w:rFonts w:ascii="Arial" w:hAnsi="Arial" w:cs="Arial"/>
          <w:b/>
          <w:lang w:eastAsia="x-none"/>
        </w:rPr>
      </w:pPr>
      <w:r w:rsidRPr="00FA39FC">
        <w:rPr>
          <w:rFonts w:ascii="Arial" w:hAnsi="Arial" w:cs="Arial"/>
          <w:b/>
          <w:lang w:eastAsia="x-none"/>
        </w:rPr>
        <w:t>4.3.4</w:t>
      </w:r>
      <w:r w:rsidR="009A5F61">
        <w:rPr>
          <w:rFonts w:ascii="Arial" w:hAnsi="Arial" w:cs="Arial"/>
          <w:b/>
          <w:lang w:eastAsia="x-none"/>
        </w:rPr>
        <w:t>.</w:t>
      </w:r>
      <w:r w:rsidRPr="00FA39FC">
        <w:rPr>
          <w:rFonts w:ascii="Arial" w:hAnsi="Arial" w:cs="Arial"/>
          <w:b/>
          <w:lang w:eastAsia="x-none"/>
        </w:rPr>
        <w:t xml:space="preserve"> Recursos Físicos: </w:t>
      </w:r>
      <w:r w:rsidRPr="00FA39FC">
        <w:rPr>
          <w:rFonts w:ascii="Arial" w:hAnsi="Arial" w:cs="Arial"/>
          <w:lang w:eastAsia="x-none"/>
        </w:rPr>
        <w:t xml:space="preserve">Se refiere a la utilización de sedes de la </w:t>
      </w:r>
      <w:r w:rsidR="009A5F61">
        <w:rPr>
          <w:rFonts w:ascii="Arial" w:hAnsi="Arial" w:cs="Arial"/>
          <w:lang w:eastAsia="x-none"/>
        </w:rPr>
        <w:t>e</w:t>
      </w:r>
      <w:r w:rsidRPr="00FA39FC">
        <w:rPr>
          <w:rFonts w:ascii="Arial" w:hAnsi="Arial" w:cs="Arial"/>
          <w:lang w:eastAsia="x-none"/>
        </w:rPr>
        <w:t>ntidad</w:t>
      </w:r>
      <w:r w:rsidR="00FE159F">
        <w:rPr>
          <w:rFonts w:ascii="Arial" w:hAnsi="Arial" w:cs="Arial"/>
          <w:lang w:eastAsia="x-none"/>
        </w:rPr>
        <w:t xml:space="preserve"> o espacios que se utilizarán</w:t>
      </w:r>
      <w:r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Pr="00FA39FC">
        <w:rPr>
          <w:rFonts w:ascii="Arial" w:hAnsi="Arial" w:cs="Arial"/>
          <w:lang w:eastAsia="x-none"/>
        </w:rPr>
        <w:t>.</w:t>
      </w:r>
    </w:p>
    <w:p w14:paraId="2867AD93" w14:textId="77777777" w:rsidR="00C56A07" w:rsidRPr="00EF338F" w:rsidRDefault="00C56A07" w:rsidP="00B03994">
      <w:pPr>
        <w:jc w:val="both"/>
        <w:rPr>
          <w:lang w:eastAsia="x-none"/>
        </w:rPr>
      </w:pPr>
    </w:p>
    <w:p w14:paraId="61E8CD6F" w14:textId="238ABDD5" w:rsidR="00F121F3" w:rsidRPr="00FC4260" w:rsidRDefault="00EF338F" w:rsidP="00B03994">
      <w:pPr>
        <w:pStyle w:val="Ttulo2"/>
        <w:spacing w:before="0"/>
        <w:rPr>
          <w:rFonts w:ascii="Arial" w:hAnsi="Arial" w:cs="Arial"/>
          <w:color w:val="000000" w:themeColor="text1"/>
          <w:sz w:val="22"/>
          <w:szCs w:val="22"/>
        </w:rPr>
      </w:pPr>
      <w:bookmarkStart w:id="10" w:name="_Toc253756"/>
      <w:r>
        <w:rPr>
          <w:rFonts w:ascii="Arial" w:hAnsi="Arial" w:cs="Arial"/>
          <w:color w:val="000000" w:themeColor="text1"/>
          <w:sz w:val="22"/>
          <w:szCs w:val="22"/>
          <w:lang w:val="es-CO"/>
        </w:rPr>
        <w:t>4.4</w:t>
      </w:r>
      <w:r w:rsidR="009A5F61">
        <w:rPr>
          <w:rFonts w:ascii="Arial" w:hAnsi="Arial" w:cs="Arial"/>
          <w:color w:val="000000" w:themeColor="text1"/>
          <w:sz w:val="22"/>
          <w:szCs w:val="22"/>
          <w:lang w:val="es-CO"/>
        </w:rPr>
        <w:t>.</w:t>
      </w:r>
      <w:r>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10"/>
    </w:p>
    <w:p w14:paraId="73FACD9C" w14:textId="28EB5CD4" w:rsidR="007F4E6B" w:rsidRPr="00FC4260" w:rsidRDefault="007F4E6B" w:rsidP="00CB4134">
      <w:pPr>
        <w:widowControl/>
        <w:autoSpaceDE w:val="0"/>
        <w:autoSpaceDN w:val="0"/>
        <w:adjustRightInd w:val="0"/>
        <w:rPr>
          <w:rFonts w:ascii="Arial" w:hAnsi="Arial" w:cs="Arial"/>
          <w:b/>
          <w:bCs/>
          <w:color w:val="000000" w:themeColor="text1"/>
          <w:lang w:val="es-ES" w:eastAsia="es-CO"/>
        </w:rPr>
      </w:pPr>
    </w:p>
    <w:p w14:paraId="6FB16DB7" w14:textId="6238CF04" w:rsidR="009510FF" w:rsidRPr="00FC4260" w:rsidRDefault="009510FF" w:rsidP="00CB4134">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7DF63803"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fldChar w:fldCharType="begin"/>
      </w:r>
      <w:r w:rsidR="00212F94" w:rsidRPr="00212F94">
        <w:rPr>
          <w:rFonts w:ascii="Arial" w:hAnsi="Arial" w:cs="Arial"/>
          <w:b/>
          <w:i w:val="0"/>
          <w:color w:val="auto"/>
          <w:sz w:val="20"/>
          <w:szCs w:val="20"/>
        </w:rPr>
        <w:instrText xml:space="preserve"> SEQ Tabla_No \* ARABIC </w:instrText>
      </w:r>
      <w:r w:rsidR="00212F94" w:rsidRPr="00212F94">
        <w:rPr>
          <w:rFonts w:ascii="Arial" w:hAnsi="Arial" w:cs="Arial"/>
          <w:b/>
          <w:i w:val="0"/>
          <w:color w:val="auto"/>
          <w:sz w:val="20"/>
          <w:szCs w:val="20"/>
        </w:rPr>
        <w:fldChar w:fldCharType="separate"/>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fldChar w:fldCharType="end"/>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 Estrategia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555"/>
        <w:gridCol w:w="391"/>
        <w:gridCol w:w="1813"/>
        <w:gridCol w:w="1688"/>
        <w:gridCol w:w="1852"/>
        <w:gridCol w:w="1771"/>
      </w:tblGrid>
      <w:tr w:rsidR="002E3169" w:rsidRPr="00AB295C" w14:paraId="7FA23F96" w14:textId="77777777" w:rsidTr="00236ED6">
        <w:trPr>
          <w:trHeight w:val="60"/>
        </w:trPr>
        <w:tc>
          <w:tcPr>
            <w:tcW w:w="5000" w:type="pct"/>
            <w:gridSpan w:val="6"/>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4ABE3FCC"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DE ATENCIÓN AL CIUDADANO</w:t>
            </w:r>
          </w:p>
        </w:tc>
      </w:tr>
      <w:tr w:rsidR="002E3169" w:rsidRPr="00AB295C" w14:paraId="743644A6" w14:textId="77777777" w:rsidTr="00236ED6">
        <w:trPr>
          <w:trHeight w:val="345"/>
        </w:trPr>
        <w:tc>
          <w:tcPr>
            <w:tcW w:w="1356" w:type="pct"/>
            <w:tcBorders>
              <w:top w:val="nil"/>
              <w:left w:val="single" w:sz="4" w:space="0" w:color="auto"/>
              <w:bottom w:val="single" w:sz="8" w:space="0" w:color="auto"/>
              <w:right w:val="single" w:sz="8" w:space="0" w:color="auto"/>
            </w:tcBorders>
            <w:shd w:val="clear" w:color="auto" w:fill="auto"/>
            <w:noWrap/>
            <w:vAlign w:val="center"/>
            <w:hideMark/>
          </w:tcPr>
          <w:p w14:paraId="0E6E4C77" w14:textId="77777777" w:rsidR="002E3169" w:rsidRPr="00AB295C" w:rsidRDefault="002E3169" w:rsidP="002E31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Entidad</w:t>
            </w:r>
          </w:p>
        </w:tc>
        <w:tc>
          <w:tcPr>
            <w:tcW w:w="3644" w:type="pct"/>
            <w:gridSpan w:val="5"/>
            <w:tcBorders>
              <w:top w:val="single" w:sz="8" w:space="0" w:color="auto"/>
              <w:left w:val="nil"/>
              <w:bottom w:val="single" w:sz="8" w:space="0" w:color="auto"/>
              <w:right w:val="single" w:sz="4" w:space="0" w:color="auto"/>
            </w:tcBorders>
            <w:shd w:val="clear" w:color="auto" w:fill="auto"/>
            <w:noWrap/>
            <w:vAlign w:val="center"/>
            <w:hideMark/>
          </w:tcPr>
          <w:p w14:paraId="38782528"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UNIDAD ADMINISTRATIVA ESPECIAL DE REHABILITACIÓN Y MANTENIMIENTO VIAL</w:t>
            </w:r>
          </w:p>
        </w:tc>
      </w:tr>
      <w:tr w:rsidR="002E3169" w:rsidRPr="00AB295C" w14:paraId="2217058E" w14:textId="77777777" w:rsidTr="00236ED6">
        <w:trPr>
          <w:trHeight w:val="60"/>
        </w:trPr>
        <w:tc>
          <w:tcPr>
            <w:tcW w:w="1356" w:type="pct"/>
            <w:tcBorders>
              <w:top w:val="nil"/>
              <w:left w:val="single" w:sz="4" w:space="0" w:color="auto"/>
              <w:bottom w:val="single" w:sz="8" w:space="0" w:color="auto"/>
              <w:right w:val="single" w:sz="8" w:space="0" w:color="auto"/>
            </w:tcBorders>
            <w:shd w:val="clear" w:color="auto" w:fill="auto"/>
            <w:noWrap/>
            <w:vAlign w:val="center"/>
            <w:hideMark/>
          </w:tcPr>
          <w:p w14:paraId="60F47B54" w14:textId="77777777" w:rsidR="002E3169" w:rsidRPr="00AB295C" w:rsidRDefault="002E3169" w:rsidP="002E31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Vigencia</w:t>
            </w:r>
          </w:p>
        </w:tc>
        <w:tc>
          <w:tcPr>
            <w:tcW w:w="3644" w:type="pct"/>
            <w:gridSpan w:val="5"/>
            <w:tcBorders>
              <w:top w:val="single" w:sz="8" w:space="0" w:color="auto"/>
              <w:left w:val="nil"/>
              <w:bottom w:val="single" w:sz="8" w:space="0" w:color="auto"/>
              <w:right w:val="single" w:sz="4" w:space="0" w:color="auto"/>
            </w:tcBorders>
            <w:shd w:val="clear" w:color="auto" w:fill="auto"/>
            <w:noWrap/>
            <w:vAlign w:val="center"/>
            <w:hideMark/>
          </w:tcPr>
          <w:p w14:paraId="1E2C3C6E" w14:textId="77777777" w:rsidR="002E3169" w:rsidRPr="00AB295C" w:rsidRDefault="002E3169" w:rsidP="002E3169">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ENERO DE 2019 A DICIEMBRE DE 2019</w:t>
            </w:r>
          </w:p>
        </w:tc>
      </w:tr>
      <w:tr w:rsidR="002E3169" w:rsidRPr="00AB295C" w14:paraId="2F9DF02A" w14:textId="77777777" w:rsidTr="00236ED6">
        <w:trPr>
          <w:trHeight w:val="60"/>
        </w:trPr>
        <w:tc>
          <w:tcPr>
            <w:tcW w:w="1356" w:type="pct"/>
            <w:tcBorders>
              <w:top w:val="nil"/>
              <w:left w:val="single" w:sz="4" w:space="0" w:color="auto"/>
              <w:bottom w:val="single" w:sz="8" w:space="0" w:color="auto"/>
              <w:right w:val="single" w:sz="8" w:space="0" w:color="auto"/>
            </w:tcBorders>
            <w:shd w:val="clear" w:color="auto" w:fill="auto"/>
            <w:noWrap/>
            <w:vAlign w:val="center"/>
            <w:hideMark/>
          </w:tcPr>
          <w:p w14:paraId="683CD7E6" w14:textId="77777777" w:rsidR="002E3169" w:rsidRPr="00AB295C" w:rsidRDefault="002E3169" w:rsidP="002E31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de Publicación</w:t>
            </w:r>
          </w:p>
        </w:tc>
        <w:tc>
          <w:tcPr>
            <w:tcW w:w="3644" w:type="pct"/>
            <w:gridSpan w:val="5"/>
            <w:tcBorders>
              <w:top w:val="single" w:sz="8" w:space="0" w:color="auto"/>
              <w:left w:val="nil"/>
              <w:bottom w:val="single" w:sz="8" w:space="0" w:color="auto"/>
              <w:right w:val="single" w:sz="4" w:space="0" w:color="auto"/>
            </w:tcBorders>
            <w:shd w:val="clear" w:color="auto" w:fill="auto"/>
            <w:noWrap/>
            <w:vAlign w:val="center"/>
            <w:hideMark/>
          </w:tcPr>
          <w:p w14:paraId="01337F0E" w14:textId="77777777" w:rsidR="002E3169" w:rsidRPr="00AB295C" w:rsidRDefault="002E3169" w:rsidP="002E3169">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ENERO DE 2019 </w:t>
            </w:r>
          </w:p>
        </w:tc>
      </w:tr>
      <w:tr w:rsidR="002E3169" w:rsidRPr="00AB295C" w14:paraId="51564F90" w14:textId="77777777" w:rsidTr="00236ED6">
        <w:trPr>
          <w:trHeight w:val="60"/>
        </w:trPr>
        <w:tc>
          <w:tcPr>
            <w:tcW w:w="5000" w:type="pct"/>
            <w:gridSpan w:val="6"/>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91337F3"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Atención al Ciudadano</w:t>
            </w:r>
          </w:p>
        </w:tc>
      </w:tr>
      <w:tr w:rsidR="002E3169" w:rsidRPr="00AB295C" w14:paraId="19E87C5E" w14:textId="77777777" w:rsidTr="00236ED6">
        <w:trPr>
          <w:trHeight w:val="60"/>
        </w:trPr>
        <w:tc>
          <w:tcPr>
            <w:tcW w:w="5000" w:type="pct"/>
            <w:gridSpan w:val="6"/>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7372738"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Componente 3: Rendición de Cuentas</w:t>
            </w:r>
          </w:p>
        </w:tc>
      </w:tr>
      <w:tr w:rsidR="002E3169" w:rsidRPr="00AB295C" w14:paraId="6DD3522C" w14:textId="77777777" w:rsidTr="00236ED6">
        <w:trPr>
          <w:trHeight w:val="60"/>
        </w:trPr>
        <w:tc>
          <w:tcPr>
            <w:tcW w:w="1356" w:type="pct"/>
            <w:tcBorders>
              <w:top w:val="nil"/>
              <w:left w:val="single" w:sz="4" w:space="0" w:color="auto"/>
              <w:bottom w:val="single" w:sz="8" w:space="0" w:color="auto"/>
              <w:right w:val="single" w:sz="8" w:space="0" w:color="auto"/>
            </w:tcBorders>
            <w:shd w:val="clear" w:color="000000" w:fill="D9D9D9"/>
            <w:vAlign w:val="center"/>
            <w:hideMark/>
          </w:tcPr>
          <w:p w14:paraId="06F7E0B8"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Subcomponente/procesos</w:t>
            </w:r>
          </w:p>
        </w:tc>
        <w:tc>
          <w:tcPr>
            <w:tcW w:w="105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E7499A7"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Actividades</w:t>
            </w:r>
          </w:p>
        </w:tc>
        <w:tc>
          <w:tcPr>
            <w:tcW w:w="823" w:type="pct"/>
            <w:tcBorders>
              <w:top w:val="nil"/>
              <w:left w:val="nil"/>
              <w:bottom w:val="single" w:sz="8" w:space="0" w:color="auto"/>
              <w:right w:val="single" w:sz="8" w:space="0" w:color="auto"/>
            </w:tcBorders>
            <w:shd w:val="clear" w:color="000000" w:fill="D9D9D9"/>
            <w:vAlign w:val="center"/>
            <w:hideMark/>
          </w:tcPr>
          <w:p w14:paraId="0A379F52"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Meta o producto</w:t>
            </w:r>
          </w:p>
        </w:tc>
        <w:tc>
          <w:tcPr>
            <w:tcW w:w="903" w:type="pct"/>
            <w:tcBorders>
              <w:top w:val="nil"/>
              <w:left w:val="nil"/>
              <w:bottom w:val="single" w:sz="8" w:space="0" w:color="auto"/>
              <w:right w:val="single" w:sz="8" w:space="0" w:color="auto"/>
            </w:tcBorders>
            <w:shd w:val="clear" w:color="000000" w:fill="D9D9D9"/>
            <w:noWrap/>
            <w:vAlign w:val="center"/>
            <w:hideMark/>
          </w:tcPr>
          <w:p w14:paraId="12E7C5D0"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Responsable</w:t>
            </w:r>
          </w:p>
        </w:tc>
        <w:tc>
          <w:tcPr>
            <w:tcW w:w="864" w:type="pct"/>
            <w:tcBorders>
              <w:top w:val="nil"/>
              <w:left w:val="nil"/>
              <w:bottom w:val="single" w:sz="8" w:space="0" w:color="auto"/>
              <w:right w:val="single" w:sz="4" w:space="0" w:color="auto"/>
            </w:tcBorders>
            <w:shd w:val="clear" w:color="000000" w:fill="D9D9D9"/>
            <w:vAlign w:val="center"/>
            <w:hideMark/>
          </w:tcPr>
          <w:p w14:paraId="609C78CE"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programada</w:t>
            </w:r>
          </w:p>
        </w:tc>
      </w:tr>
      <w:tr w:rsidR="002E3169" w:rsidRPr="00AB295C" w14:paraId="79F7A0C2" w14:textId="77777777" w:rsidTr="00236ED6">
        <w:trPr>
          <w:trHeight w:val="908"/>
        </w:trPr>
        <w:tc>
          <w:tcPr>
            <w:tcW w:w="1356" w:type="pct"/>
            <w:vMerge w:val="restart"/>
            <w:tcBorders>
              <w:top w:val="nil"/>
              <w:left w:val="single" w:sz="4" w:space="0" w:color="auto"/>
              <w:bottom w:val="nil"/>
              <w:right w:val="single" w:sz="8" w:space="0" w:color="auto"/>
            </w:tcBorders>
            <w:shd w:val="clear" w:color="auto" w:fill="auto"/>
            <w:vAlign w:val="center"/>
            <w:hideMark/>
          </w:tcPr>
          <w:p w14:paraId="5F044BEE" w14:textId="77777777" w:rsidR="002E3169" w:rsidRPr="00AB295C" w:rsidRDefault="002E3169" w:rsidP="002E31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Información de calidad y en lenguaje comprensible</w:t>
            </w:r>
          </w:p>
        </w:tc>
        <w:tc>
          <w:tcPr>
            <w:tcW w:w="170" w:type="pct"/>
            <w:tcBorders>
              <w:top w:val="nil"/>
              <w:left w:val="nil"/>
              <w:bottom w:val="single" w:sz="8" w:space="0" w:color="auto"/>
              <w:right w:val="single" w:sz="8" w:space="0" w:color="auto"/>
            </w:tcBorders>
            <w:shd w:val="clear" w:color="auto" w:fill="auto"/>
            <w:noWrap/>
            <w:vAlign w:val="center"/>
            <w:hideMark/>
          </w:tcPr>
          <w:p w14:paraId="42E1E3AB"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1.1</w:t>
            </w:r>
          </w:p>
        </w:tc>
        <w:tc>
          <w:tcPr>
            <w:tcW w:w="884" w:type="pct"/>
            <w:tcBorders>
              <w:top w:val="nil"/>
              <w:left w:val="nil"/>
              <w:bottom w:val="single" w:sz="8" w:space="0" w:color="auto"/>
              <w:right w:val="single" w:sz="8" w:space="0" w:color="auto"/>
            </w:tcBorders>
            <w:shd w:val="clear" w:color="000000" w:fill="FFFFFF"/>
            <w:vAlign w:val="center"/>
            <w:hideMark/>
          </w:tcPr>
          <w:p w14:paraId="6EE7FAC6" w14:textId="7E939BD3" w:rsidR="002E3169" w:rsidRPr="00AB295C" w:rsidRDefault="002E3169" w:rsidP="002E31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Realizar informe de rendición de cuentas de la vigencia anterior y publicar en los canales de comunicación. </w:t>
            </w:r>
          </w:p>
        </w:tc>
        <w:tc>
          <w:tcPr>
            <w:tcW w:w="823" w:type="pct"/>
            <w:tcBorders>
              <w:top w:val="nil"/>
              <w:left w:val="nil"/>
              <w:bottom w:val="single" w:sz="8" w:space="0" w:color="auto"/>
              <w:right w:val="single" w:sz="8" w:space="0" w:color="auto"/>
            </w:tcBorders>
            <w:shd w:val="clear" w:color="000000" w:fill="FFFFFF"/>
            <w:vAlign w:val="center"/>
            <w:hideMark/>
          </w:tcPr>
          <w:p w14:paraId="548C6E19" w14:textId="77777777" w:rsidR="002E3169" w:rsidRPr="00AB295C" w:rsidRDefault="002E3169" w:rsidP="002E31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Un (1) informe de rendición de cuentas socializado</w:t>
            </w:r>
          </w:p>
        </w:tc>
        <w:tc>
          <w:tcPr>
            <w:tcW w:w="903" w:type="pct"/>
            <w:tcBorders>
              <w:top w:val="nil"/>
              <w:left w:val="nil"/>
              <w:bottom w:val="single" w:sz="8" w:space="0" w:color="auto"/>
              <w:right w:val="single" w:sz="8" w:space="0" w:color="auto"/>
            </w:tcBorders>
            <w:shd w:val="clear" w:color="000000" w:fill="FFFFFF"/>
            <w:vAlign w:val="center"/>
            <w:hideMark/>
          </w:tcPr>
          <w:p w14:paraId="2A688BC7" w14:textId="77777777" w:rsidR="002E3169" w:rsidRPr="00AB295C" w:rsidRDefault="002E3169" w:rsidP="002E31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w:t>
            </w:r>
          </w:p>
        </w:tc>
        <w:tc>
          <w:tcPr>
            <w:tcW w:w="864" w:type="pct"/>
            <w:tcBorders>
              <w:top w:val="nil"/>
              <w:left w:val="nil"/>
              <w:bottom w:val="single" w:sz="8" w:space="0" w:color="auto"/>
              <w:right w:val="single" w:sz="4" w:space="0" w:color="auto"/>
            </w:tcBorders>
            <w:shd w:val="clear" w:color="000000" w:fill="FFFFFF"/>
            <w:vAlign w:val="center"/>
            <w:hideMark/>
          </w:tcPr>
          <w:p w14:paraId="07C70AD7" w14:textId="77777777" w:rsidR="002E3169" w:rsidRPr="00AB295C" w:rsidRDefault="002E3169" w:rsidP="002E31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Enero de 2019</w:t>
            </w:r>
          </w:p>
        </w:tc>
      </w:tr>
      <w:tr w:rsidR="002E3169" w:rsidRPr="00AB295C" w14:paraId="07E937C2" w14:textId="77777777" w:rsidTr="00236ED6">
        <w:trPr>
          <w:trHeight w:val="60"/>
        </w:trPr>
        <w:tc>
          <w:tcPr>
            <w:tcW w:w="1356" w:type="pct"/>
            <w:vMerge/>
            <w:tcBorders>
              <w:top w:val="nil"/>
              <w:left w:val="single" w:sz="4" w:space="0" w:color="auto"/>
              <w:bottom w:val="nil"/>
              <w:right w:val="single" w:sz="8" w:space="0" w:color="auto"/>
            </w:tcBorders>
            <w:vAlign w:val="center"/>
            <w:hideMark/>
          </w:tcPr>
          <w:p w14:paraId="2BDF3DB2" w14:textId="77777777" w:rsidR="002E3169" w:rsidRPr="00AB295C" w:rsidRDefault="002E3169" w:rsidP="002E3169">
            <w:pPr>
              <w:widowControl/>
              <w:rPr>
                <w:rFonts w:ascii="Arial" w:eastAsia="Times New Roman" w:hAnsi="Arial" w:cs="Arial"/>
                <w:b/>
                <w:bCs/>
                <w:color w:val="000000"/>
                <w:sz w:val="18"/>
                <w:szCs w:val="18"/>
                <w:lang w:eastAsia="es-CO"/>
              </w:rPr>
            </w:pPr>
          </w:p>
        </w:tc>
        <w:tc>
          <w:tcPr>
            <w:tcW w:w="170" w:type="pct"/>
            <w:tcBorders>
              <w:top w:val="nil"/>
              <w:left w:val="nil"/>
              <w:bottom w:val="single" w:sz="8" w:space="0" w:color="auto"/>
              <w:right w:val="single" w:sz="8" w:space="0" w:color="auto"/>
            </w:tcBorders>
            <w:shd w:val="clear" w:color="auto" w:fill="auto"/>
            <w:noWrap/>
            <w:vAlign w:val="center"/>
            <w:hideMark/>
          </w:tcPr>
          <w:p w14:paraId="2E4E9C06"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1.2</w:t>
            </w:r>
          </w:p>
        </w:tc>
        <w:tc>
          <w:tcPr>
            <w:tcW w:w="884" w:type="pct"/>
            <w:tcBorders>
              <w:top w:val="nil"/>
              <w:left w:val="nil"/>
              <w:bottom w:val="single" w:sz="8" w:space="0" w:color="auto"/>
              <w:right w:val="single" w:sz="8" w:space="0" w:color="auto"/>
            </w:tcBorders>
            <w:shd w:val="clear" w:color="auto" w:fill="auto"/>
            <w:vAlign w:val="center"/>
            <w:hideMark/>
          </w:tcPr>
          <w:p w14:paraId="18C45B2A" w14:textId="77777777" w:rsidR="002E3169" w:rsidRPr="00AB295C" w:rsidRDefault="002E3169" w:rsidP="002E31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Aplicar encuesta de selección de temas de rendición de cuentas</w:t>
            </w:r>
          </w:p>
        </w:tc>
        <w:tc>
          <w:tcPr>
            <w:tcW w:w="823" w:type="pct"/>
            <w:tcBorders>
              <w:top w:val="nil"/>
              <w:left w:val="nil"/>
              <w:bottom w:val="single" w:sz="8" w:space="0" w:color="auto"/>
              <w:right w:val="single" w:sz="8" w:space="0" w:color="auto"/>
            </w:tcBorders>
            <w:shd w:val="clear" w:color="auto" w:fill="auto"/>
            <w:vAlign w:val="center"/>
            <w:hideMark/>
          </w:tcPr>
          <w:p w14:paraId="3FEA0A96" w14:textId="67C76560" w:rsidR="002E3169" w:rsidRPr="00AB295C" w:rsidRDefault="002E3169" w:rsidP="002E31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Un (1) Informe Análisis de la encuesta con los resultados anexos</w:t>
            </w:r>
          </w:p>
        </w:tc>
        <w:tc>
          <w:tcPr>
            <w:tcW w:w="903" w:type="pct"/>
            <w:tcBorders>
              <w:top w:val="nil"/>
              <w:left w:val="nil"/>
              <w:bottom w:val="single" w:sz="8" w:space="0" w:color="auto"/>
              <w:right w:val="single" w:sz="8" w:space="0" w:color="auto"/>
            </w:tcBorders>
            <w:shd w:val="clear" w:color="auto" w:fill="auto"/>
            <w:vAlign w:val="center"/>
            <w:hideMark/>
          </w:tcPr>
          <w:p w14:paraId="10A4FC67" w14:textId="77777777" w:rsidR="002E3169" w:rsidRPr="00AB295C" w:rsidRDefault="002E3169" w:rsidP="002E31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Gerencia Ambiental, Social y de Atención al Usuario.</w:t>
            </w:r>
          </w:p>
        </w:tc>
        <w:tc>
          <w:tcPr>
            <w:tcW w:w="864" w:type="pct"/>
            <w:tcBorders>
              <w:top w:val="nil"/>
              <w:left w:val="nil"/>
              <w:bottom w:val="single" w:sz="8" w:space="0" w:color="auto"/>
              <w:right w:val="single" w:sz="4" w:space="0" w:color="auto"/>
            </w:tcBorders>
            <w:shd w:val="clear" w:color="auto" w:fill="auto"/>
            <w:vAlign w:val="center"/>
            <w:hideMark/>
          </w:tcPr>
          <w:p w14:paraId="2473C214" w14:textId="77777777" w:rsidR="002E3169" w:rsidRPr="00AB295C" w:rsidRDefault="002E3169" w:rsidP="002E31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Marzo de 2019</w:t>
            </w:r>
          </w:p>
        </w:tc>
      </w:tr>
      <w:tr w:rsidR="002E3169" w:rsidRPr="00AB295C" w14:paraId="5BE2A68F" w14:textId="77777777" w:rsidTr="00236ED6">
        <w:trPr>
          <w:trHeight w:val="60"/>
        </w:trPr>
        <w:tc>
          <w:tcPr>
            <w:tcW w:w="1356" w:type="pct"/>
            <w:vMerge/>
            <w:tcBorders>
              <w:top w:val="nil"/>
              <w:left w:val="single" w:sz="4" w:space="0" w:color="auto"/>
              <w:bottom w:val="single" w:sz="4" w:space="0" w:color="auto"/>
              <w:right w:val="single" w:sz="8" w:space="0" w:color="auto"/>
            </w:tcBorders>
            <w:vAlign w:val="center"/>
            <w:hideMark/>
          </w:tcPr>
          <w:p w14:paraId="190CD3B0" w14:textId="77777777" w:rsidR="002E3169" w:rsidRPr="00AB295C" w:rsidRDefault="002E3169" w:rsidP="002E3169">
            <w:pPr>
              <w:widowControl/>
              <w:rPr>
                <w:rFonts w:ascii="Arial" w:eastAsia="Times New Roman" w:hAnsi="Arial" w:cs="Arial"/>
                <w:b/>
                <w:bCs/>
                <w:color w:val="000000"/>
                <w:sz w:val="18"/>
                <w:szCs w:val="18"/>
                <w:lang w:eastAsia="es-CO"/>
              </w:rPr>
            </w:pPr>
          </w:p>
        </w:tc>
        <w:tc>
          <w:tcPr>
            <w:tcW w:w="170" w:type="pct"/>
            <w:tcBorders>
              <w:top w:val="nil"/>
              <w:left w:val="nil"/>
              <w:bottom w:val="single" w:sz="4" w:space="0" w:color="auto"/>
              <w:right w:val="single" w:sz="8" w:space="0" w:color="auto"/>
            </w:tcBorders>
            <w:shd w:val="clear" w:color="auto" w:fill="auto"/>
            <w:noWrap/>
            <w:vAlign w:val="center"/>
            <w:hideMark/>
          </w:tcPr>
          <w:p w14:paraId="1C21C1FC" w14:textId="77777777" w:rsidR="002E3169" w:rsidRPr="00AB295C" w:rsidRDefault="002E3169" w:rsidP="002E31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1.3</w:t>
            </w:r>
          </w:p>
        </w:tc>
        <w:tc>
          <w:tcPr>
            <w:tcW w:w="884" w:type="pct"/>
            <w:tcBorders>
              <w:top w:val="nil"/>
              <w:left w:val="nil"/>
              <w:bottom w:val="single" w:sz="4" w:space="0" w:color="auto"/>
              <w:right w:val="single" w:sz="8" w:space="0" w:color="auto"/>
            </w:tcBorders>
            <w:shd w:val="clear" w:color="auto" w:fill="auto"/>
            <w:vAlign w:val="center"/>
            <w:hideMark/>
          </w:tcPr>
          <w:p w14:paraId="561B991E" w14:textId="485F5E69" w:rsidR="002E3169" w:rsidRPr="00AB295C" w:rsidRDefault="002E3169" w:rsidP="002E31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Realizar un Espacio Abierto (Dialogo Ciudadano) para escuchar problemáticas y posibles soluciones de la ciudadanía y partes interesadas</w:t>
            </w:r>
          </w:p>
        </w:tc>
        <w:tc>
          <w:tcPr>
            <w:tcW w:w="823" w:type="pct"/>
            <w:tcBorders>
              <w:top w:val="nil"/>
              <w:left w:val="nil"/>
              <w:bottom w:val="single" w:sz="4" w:space="0" w:color="auto"/>
              <w:right w:val="single" w:sz="8" w:space="0" w:color="auto"/>
            </w:tcBorders>
            <w:shd w:val="clear" w:color="auto" w:fill="auto"/>
            <w:vAlign w:val="center"/>
            <w:hideMark/>
          </w:tcPr>
          <w:p w14:paraId="7BCDF30E" w14:textId="53716180" w:rsidR="002E3169" w:rsidRPr="00AB295C" w:rsidRDefault="002E3169" w:rsidP="002E31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 (1) Espacio Abierto (Dialogo Ciudadano) realizado </w:t>
            </w:r>
          </w:p>
        </w:tc>
        <w:tc>
          <w:tcPr>
            <w:tcW w:w="903" w:type="pct"/>
            <w:tcBorders>
              <w:top w:val="nil"/>
              <w:left w:val="nil"/>
              <w:bottom w:val="single" w:sz="4" w:space="0" w:color="auto"/>
              <w:right w:val="single" w:sz="8" w:space="0" w:color="auto"/>
            </w:tcBorders>
            <w:shd w:val="clear" w:color="auto" w:fill="auto"/>
            <w:vAlign w:val="center"/>
            <w:hideMark/>
          </w:tcPr>
          <w:p w14:paraId="26F25427" w14:textId="77777777" w:rsidR="002E3169" w:rsidRPr="00AB295C" w:rsidRDefault="002E3169" w:rsidP="002E31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Todas las dependencias de la entidad </w:t>
            </w:r>
          </w:p>
        </w:tc>
        <w:tc>
          <w:tcPr>
            <w:tcW w:w="864" w:type="pct"/>
            <w:tcBorders>
              <w:top w:val="nil"/>
              <w:left w:val="nil"/>
              <w:bottom w:val="single" w:sz="4" w:space="0" w:color="auto"/>
              <w:right w:val="single" w:sz="4" w:space="0" w:color="auto"/>
            </w:tcBorders>
            <w:shd w:val="clear" w:color="auto" w:fill="auto"/>
            <w:vAlign w:val="center"/>
            <w:hideMark/>
          </w:tcPr>
          <w:p w14:paraId="39931D95" w14:textId="77777777" w:rsidR="002E3169" w:rsidRPr="00AB295C" w:rsidRDefault="002E3169" w:rsidP="002E31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Abril de 2019</w:t>
            </w:r>
          </w:p>
        </w:tc>
      </w:tr>
    </w:tbl>
    <w:p w14:paraId="72781DD3" w14:textId="7FD54CF7" w:rsidR="009510FF" w:rsidRPr="00767476" w:rsidRDefault="00212F94" w:rsidP="00B03994">
      <w:pPr>
        <w:widowControl/>
        <w:autoSpaceDE w:val="0"/>
        <w:autoSpaceDN w:val="0"/>
        <w:adjustRightInd w:val="0"/>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2019.</w:t>
      </w:r>
    </w:p>
    <w:p w14:paraId="279810AC" w14:textId="77777777" w:rsidR="00212F94" w:rsidRDefault="00212F94" w:rsidP="00B03994">
      <w:pPr>
        <w:widowControl/>
        <w:autoSpaceDE w:val="0"/>
        <w:autoSpaceDN w:val="0"/>
        <w:adjustRightInd w:val="0"/>
        <w:rPr>
          <w:rFonts w:ascii="Arial" w:hAnsi="Arial" w:cs="Arial"/>
          <w:b/>
          <w:bCs/>
          <w:sz w:val="24"/>
          <w:szCs w:val="24"/>
          <w:lang w:val="es-ES" w:eastAsia="es-CO"/>
        </w:rPr>
      </w:pPr>
    </w:p>
    <w:p w14:paraId="770960D2" w14:textId="27FFE79A"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 Informe de Gestión vigencia 201</w:t>
      </w:r>
      <w:r w:rsidR="009510FF" w:rsidRPr="00AB144B">
        <w:rPr>
          <w:rFonts w:ascii="Arial" w:hAnsi="Arial" w:cs="Arial"/>
          <w:bCs/>
          <w:lang w:val="es-ES" w:eastAsia="es-CO"/>
        </w:rPr>
        <w:t>8</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la Audiencia Pública de la R</w:t>
      </w:r>
      <w:r w:rsidRPr="00AB144B">
        <w:rPr>
          <w:rFonts w:ascii="Arial" w:hAnsi="Arial" w:cs="Arial"/>
          <w:bCs/>
          <w:lang w:val="es-ES" w:eastAsia="es-CO"/>
        </w:rPr>
        <w:t>endici</w:t>
      </w:r>
      <w:r w:rsidR="00D0655C" w:rsidRPr="00AB144B">
        <w:rPr>
          <w:rFonts w:ascii="Arial" w:hAnsi="Arial" w:cs="Arial"/>
          <w:bCs/>
          <w:lang w:val="es-ES" w:eastAsia="es-CO"/>
        </w:rPr>
        <w:t>ón de C</w:t>
      </w:r>
      <w:r w:rsidR="00AE1F1C" w:rsidRPr="00AB144B">
        <w:rPr>
          <w:rFonts w:ascii="Arial" w:hAnsi="Arial" w:cs="Arial"/>
          <w:bCs/>
          <w:lang w:val="es-ES" w:eastAsia="es-CO"/>
        </w:rPr>
        <w:t xml:space="preserve">uentas. </w:t>
      </w:r>
    </w:p>
    <w:p w14:paraId="551197B1" w14:textId="77777777" w:rsidR="005327AB" w:rsidRPr="00AB144B" w:rsidRDefault="005327AB" w:rsidP="00B03994">
      <w:pPr>
        <w:widowControl/>
        <w:autoSpaceDE w:val="0"/>
        <w:autoSpaceDN w:val="0"/>
        <w:adjustRightInd w:val="0"/>
        <w:jc w:val="both"/>
        <w:rPr>
          <w:rFonts w:ascii="Arial" w:hAnsi="Arial" w:cs="Arial"/>
          <w:bCs/>
          <w:lang w:val="es-ES" w:eastAsia="es-CO"/>
        </w:rPr>
      </w:pPr>
    </w:p>
    <w:p w14:paraId="1F64D57D" w14:textId="32E34D19" w:rsidR="002F7685" w:rsidRPr="00AB144B" w:rsidRDefault="002F7685"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 xml:space="preserve">Esta información estará cargada (a partir del 31 de enero de 2019) en los diferentes medios: </w:t>
      </w:r>
    </w:p>
    <w:p w14:paraId="52640B98" w14:textId="77777777" w:rsidR="00691808" w:rsidRPr="00AB144B" w:rsidRDefault="00691808" w:rsidP="00B03994">
      <w:pPr>
        <w:widowControl/>
        <w:autoSpaceDE w:val="0"/>
        <w:autoSpaceDN w:val="0"/>
        <w:adjustRightInd w:val="0"/>
        <w:rPr>
          <w:rFonts w:ascii="Arial" w:hAnsi="Arial" w:cs="Arial"/>
          <w:b/>
          <w:bCs/>
          <w:lang w:val="es-ES" w:eastAsia="es-CO"/>
        </w:rPr>
      </w:pPr>
    </w:p>
    <w:p w14:paraId="631DB9FB"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Página WEB</w:t>
      </w:r>
      <w:r w:rsidRPr="00AB144B">
        <w:rPr>
          <w:rFonts w:ascii="Arial" w:hAnsi="Arial" w:cs="Arial"/>
          <w:bCs/>
          <w:color w:val="FF0000"/>
          <w:lang w:val="es-ES" w:eastAsia="es-CO"/>
        </w:rPr>
        <w:t>.</w:t>
      </w:r>
      <w:r w:rsidRPr="00AB144B">
        <w:rPr>
          <w:rFonts w:ascii="Arial" w:hAnsi="Arial" w:cs="Arial"/>
          <w:bCs/>
          <w:lang w:val="es-ES" w:eastAsia="es-CO"/>
        </w:rPr>
        <w:t xml:space="preserve"> </w:t>
      </w:r>
    </w:p>
    <w:p w14:paraId="0674C461"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Redes Sociales.</w:t>
      </w:r>
    </w:p>
    <w:p w14:paraId="489E69D2" w14:textId="77777777" w:rsidR="00691808" w:rsidRPr="00AB144B" w:rsidRDefault="00691808" w:rsidP="00691808">
      <w:pPr>
        <w:pStyle w:val="Prrafodelista"/>
        <w:widowControl/>
        <w:numPr>
          <w:ilvl w:val="0"/>
          <w:numId w:val="37"/>
        </w:numPr>
        <w:autoSpaceDE w:val="0"/>
        <w:autoSpaceDN w:val="0"/>
        <w:adjustRightInd w:val="0"/>
        <w:rPr>
          <w:rFonts w:ascii="Arial" w:hAnsi="Arial" w:cs="Arial"/>
          <w:lang w:val="es-ES" w:eastAsia="es-CO"/>
        </w:rPr>
      </w:pPr>
      <w:r w:rsidRPr="00AB144B">
        <w:rPr>
          <w:rFonts w:ascii="Arial" w:hAnsi="Arial" w:cs="Arial"/>
          <w:lang w:val="es-ES" w:eastAsia="es-CO"/>
        </w:rPr>
        <w:t>Comunicaciones Internas (correo electrónico, pantallas o carteleras digitales).</w:t>
      </w:r>
    </w:p>
    <w:p w14:paraId="3997247E" w14:textId="15105968" w:rsidR="00AE1F1C" w:rsidRPr="0047102B" w:rsidRDefault="00AE1F1C" w:rsidP="00AE1F1C">
      <w:pPr>
        <w:widowControl/>
        <w:autoSpaceDE w:val="0"/>
        <w:autoSpaceDN w:val="0"/>
        <w:adjustRightInd w:val="0"/>
        <w:jc w:val="both"/>
        <w:rPr>
          <w:rFonts w:ascii="Arial" w:hAnsi="Arial" w:cs="Arial"/>
          <w:bCs/>
          <w:sz w:val="24"/>
          <w:szCs w:val="24"/>
          <w:lang w:val="es-ES" w:eastAsia="es-CO"/>
        </w:rPr>
      </w:pPr>
    </w:p>
    <w:p w14:paraId="5544E4DA" w14:textId="73708AFB" w:rsidR="00AE1F1C" w:rsidRDefault="00691808" w:rsidP="00A51C5A">
      <w:pPr>
        <w:widowControl/>
        <w:autoSpaceDE w:val="0"/>
        <w:autoSpaceDN w:val="0"/>
        <w:adjustRightInd w:val="0"/>
        <w:jc w:val="both"/>
        <w:rPr>
          <w:rFonts w:ascii="Arial" w:hAnsi="Arial" w:cs="Arial"/>
          <w:bCs/>
          <w:lang w:val="es-ES" w:eastAsia="es-CO"/>
        </w:rPr>
      </w:pPr>
      <w:r w:rsidRPr="00C44ED1">
        <w:rPr>
          <w:rFonts w:ascii="Arial" w:hAnsi="Arial" w:cs="Arial"/>
          <w:bCs/>
          <w:lang w:val="es-ES" w:eastAsia="es-CO"/>
        </w:rPr>
        <w:t xml:space="preserve">Por lo que se espera que los ciudadanos, partes </w:t>
      </w:r>
      <w:r w:rsidR="00A51C5A" w:rsidRPr="00C44ED1">
        <w:rPr>
          <w:rFonts w:ascii="Arial" w:hAnsi="Arial" w:cs="Arial"/>
          <w:bCs/>
          <w:lang w:val="es-ES" w:eastAsia="es-CO"/>
        </w:rPr>
        <w:t>interesadas</w:t>
      </w:r>
      <w:r w:rsidRPr="00C44ED1">
        <w:rPr>
          <w:rFonts w:ascii="Arial" w:hAnsi="Arial" w:cs="Arial"/>
          <w:bCs/>
          <w:lang w:val="es-ES" w:eastAsia="es-CO"/>
        </w:rPr>
        <w:t xml:space="preserve"> y grupos de valor puedan tener información disponible para consulta y se </w:t>
      </w:r>
      <w:r w:rsidR="00A51C5A" w:rsidRPr="00C44ED1">
        <w:rPr>
          <w:rFonts w:ascii="Arial" w:hAnsi="Arial" w:cs="Arial"/>
          <w:bCs/>
          <w:lang w:val="es-ES" w:eastAsia="es-CO"/>
        </w:rPr>
        <w:t>pueda desarrollar un ejercicio de intercambio y di</w:t>
      </w:r>
      <w:r w:rsidR="00236ED6">
        <w:rPr>
          <w:rFonts w:ascii="Arial" w:hAnsi="Arial" w:cs="Arial"/>
          <w:bCs/>
          <w:lang w:val="es-ES" w:eastAsia="es-CO"/>
        </w:rPr>
        <w:t>á</w:t>
      </w:r>
      <w:r w:rsidR="00A51C5A" w:rsidRPr="00C44ED1">
        <w:rPr>
          <w:rFonts w:ascii="Arial" w:hAnsi="Arial" w:cs="Arial"/>
          <w:bCs/>
          <w:lang w:val="es-ES" w:eastAsia="es-CO"/>
        </w:rPr>
        <w:t>logo de doble vía</w:t>
      </w:r>
      <w:r w:rsidR="00771185" w:rsidRPr="00C44ED1">
        <w:rPr>
          <w:rFonts w:ascii="Arial" w:hAnsi="Arial" w:cs="Arial"/>
          <w:bCs/>
          <w:lang w:val="es-ES" w:eastAsia="es-CO"/>
        </w:rPr>
        <w:t xml:space="preserve">. </w:t>
      </w:r>
    </w:p>
    <w:p w14:paraId="788A085A" w14:textId="626F5011" w:rsidR="00C44ED1" w:rsidRDefault="00C44ED1" w:rsidP="00A51C5A">
      <w:pPr>
        <w:widowControl/>
        <w:autoSpaceDE w:val="0"/>
        <w:autoSpaceDN w:val="0"/>
        <w:adjustRightInd w:val="0"/>
        <w:jc w:val="both"/>
        <w:rPr>
          <w:rFonts w:ascii="Arial" w:hAnsi="Arial" w:cs="Arial"/>
          <w:bCs/>
          <w:lang w:val="es-ES" w:eastAsia="es-CO"/>
        </w:rPr>
      </w:pPr>
    </w:p>
    <w:p w14:paraId="635F8CCB" w14:textId="2C0F82F3"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Pr>
          <w:rFonts w:ascii="Arial" w:hAnsi="Arial" w:cs="Arial"/>
          <w:bCs/>
          <w:lang w:val="es-ES" w:eastAsia="es-CO"/>
        </w:rPr>
        <w:t xml:space="preserve">las partes </w:t>
      </w:r>
      <w:r w:rsidR="006F0A79">
        <w:rPr>
          <w:rFonts w:ascii="Arial" w:hAnsi="Arial" w:cs="Arial"/>
          <w:bCs/>
          <w:lang w:val="es-ES" w:eastAsia="es-CO"/>
        </w:rPr>
        <w:t>interesadas</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Default="007F4E6B" w:rsidP="00AB5FB1">
      <w:pPr>
        <w:pStyle w:val="Prrafodelista"/>
        <w:widowControl/>
        <w:autoSpaceDE w:val="0"/>
        <w:autoSpaceDN w:val="0"/>
        <w:adjustRightInd w:val="0"/>
        <w:ind w:left="720"/>
        <w:rPr>
          <w:rFonts w:ascii="Arial" w:hAnsi="Arial" w:cs="Arial"/>
          <w:b/>
          <w:bCs/>
          <w:sz w:val="24"/>
          <w:szCs w:val="24"/>
          <w:lang w:val="es-ES" w:eastAsia="es-CO"/>
        </w:rPr>
      </w:pPr>
    </w:p>
    <w:p w14:paraId="57408548" w14:textId="5262BD4D" w:rsidR="007F4E6B" w:rsidRPr="00AB5FB1" w:rsidRDefault="00AB5FB1" w:rsidP="00AB5FB1">
      <w:pPr>
        <w:pStyle w:val="Ttulo2"/>
        <w:spacing w:before="0"/>
        <w:rPr>
          <w:rFonts w:ascii="Arial" w:hAnsi="Arial" w:cs="Arial"/>
          <w:color w:val="000000" w:themeColor="text1"/>
          <w:sz w:val="22"/>
          <w:szCs w:val="22"/>
        </w:rPr>
      </w:pPr>
      <w:bookmarkStart w:id="11" w:name="_Toc253757"/>
      <w:r w:rsidRPr="00AB5FB1">
        <w:rPr>
          <w:rFonts w:ascii="Arial" w:hAnsi="Arial" w:cs="Arial"/>
          <w:color w:val="000000" w:themeColor="text1"/>
          <w:sz w:val="22"/>
          <w:szCs w:val="22"/>
        </w:rPr>
        <w:t>4.</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1"/>
    </w:p>
    <w:p w14:paraId="6145FF7C" w14:textId="77777777" w:rsidR="007F4E6B" w:rsidRPr="006D3F07" w:rsidRDefault="007F4E6B" w:rsidP="00AB5FB1">
      <w:pPr>
        <w:pStyle w:val="Prrafodelista"/>
        <w:widowControl/>
        <w:autoSpaceDE w:val="0"/>
        <w:autoSpaceDN w:val="0"/>
        <w:adjustRightInd w:val="0"/>
        <w:ind w:left="720"/>
        <w:rPr>
          <w:rFonts w:ascii="Arial" w:hAnsi="Arial" w:cs="Arial"/>
          <w:b/>
          <w:bCs/>
          <w:lang w:val="es-ES" w:eastAsia="es-CO"/>
        </w:rPr>
      </w:pPr>
    </w:p>
    <w:p w14:paraId="16C3A3BF" w14:textId="438D93AE" w:rsidR="002311E8" w:rsidRPr="006D3F07"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La UAERMV previo a la A</w:t>
      </w:r>
      <w:r w:rsidR="006F114F" w:rsidRPr="006D3F07">
        <w:rPr>
          <w:rFonts w:ascii="Arial" w:hAnsi="Arial" w:cs="Arial"/>
          <w:bCs/>
          <w:lang w:val="es-ES" w:eastAsia="es-CO"/>
        </w:rPr>
        <w:t>udiencia Pública realizará espacios de di</w:t>
      </w:r>
      <w:r w:rsidR="00BD2798" w:rsidRPr="006D3F07">
        <w:rPr>
          <w:rFonts w:ascii="Arial" w:hAnsi="Arial" w:cs="Arial"/>
          <w:bCs/>
          <w:lang w:val="es-ES" w:eastAsia="es-CO"/>
        </w:rPr>
        <w:t>á</w:t>
      </w:r>
      <w:r w:rsidR="006F114F" w:rsidRPr="006D3F07">
        <w:rPr>
          <w:rFonts w:ascii="Arial" w:hAnsi="Arial" w:cs="Arial"/>
          <w:bCs/>
          <w:lang w:val="es-ES" w:eastAsia="es-CO"/>
        </w:rPr>
        <w:t>logo ciu</w:t>
      </w:r>
      <w:r w:rsidR="00BD2798" w:rsidRPr="006D3F07">
        <w:rPr>
          <w:rFonts w:ascii="Arial" w:hAnsi="Arial" w:cs="Arial"/>
          <w:bCs/>
          <w:lang w:val="es-ES" w:eastAsia="es-CO"/>
        </w:rPr>
        <w:t>dadano que permitan recolectar</w:t>
      </w:r>
      <w:r w:rsidR="006F114F" w:rsidRPr="006D3F07">
        <w:rPr>
          <w:rFonts w:ascii="Arial" w:hAnsi="Arial" w:cs="Arial"/>
          <w:bCs/>
          <w:lang w:val="es-ES" w:eastAsia="es-CO"/>
        </w:rPr>
        <w:t xml:space="preserve"> inquie</w:t>
      </w:r>
      <w:r w:rsidR="009812D2" w:rsidRPr="006D3F07">
        <w:rPr>
          <w:rFonts w:ascii="Arial" w:hAnsi="Arial" w:cs="Arial"/>
          <w:bCs/>
          <w:lang w:val="es-ES" w:eastAsia="es-CO"/>
        </w:rPr>
        <w:t>tudes y temas de interés de</w:t>
      </w:r>
      <w:r w:rsidR="005667AC" w:rsidRPr="006D3F07">
        <w:rPr>
          <w:rFonts w:ascii="Arial" w:hAnsi="Arial" w:cs="Arial"/>
          <w:bCs/>
          <w:lang w:val="es-ES" w:eastAsia="es-CO"/>
        </w:rPr>
        <w:t xml:space="preserve"> las</w:t>
      </w:r>
      <w:r w:rsidR="009812D2" w:rsidRPr="006D3F07">
        <w:rPr>
          <w:rFonts w:ascii="Arial" w:hAnsi="Arial" w:cs="Arial"/>
          <w:bCs/>
          <w:lang w:val="es-ES" w:eastAsia="es-CO"/>
        </w:rPr>
        <w:t xml:space="preserve"> Partes I</w:t>
      </w:r>
      <w:r w:rsidR="006F114F" w:rsidRPr="006D3F07">
        <w:rPr>
          <w:rFonts w:ascii="Arial" w:hAnsi="Arial" w:cs="Arial"/>
          <w:bCs/>
          <w:lang w:val="es-ES" w:eastAsia="es-CO"/>
        </w:rPr>
        <w:t>nteresadas para que los mismos</w:t>
      </w:r>
      <w:r w:rsidR="00BD2798" w:rsidRPr="006D3F07">
        <w:rPr>
          <w:rFonts w:ascii="Arial" w:hAnsi="Arial" w:cs="Arial"/>
          <w:bCs/>
          <w:lang w:val="es-ES" w:eastAsia="es-CO"/>
        </w:rPr>
        <w:t>,</w:t>
      </w:r>
      <w:r w:rsidR="006F114F" w:rsidRPr="006D3F07">
        <w:rPr>
          <w:rFonts w:ascii="Arial" w:hAnsi="Arial" w:cs="Arial"/>
          <w:bCs/>
          <w:lang w:val="es-ES" w:eastAsia="es-CO"/>
        </w:rPr>
        <w:t xml:space="preserve"> puedan ser resueltos en la Audiencia.</w:t>
      </w:r>
      <w:r w:rsidR="00112D2F" w:rsidRPr="006D3F07">
        <w:rPr>
          <w:rFonts w:ascii="Arial" w:hAnsi="Arial" w:cs="Arial"/>
          <w:bCs/>
          <w:lang w:val="es-ES" w:eastAsia="es-CO"/>
        </w:rPr>
        <w:t xml:space="preserve"> A </w:t>
      </w:r>
      <w:r w:rsidR="002311E8" w:rsidRPr="006D3F07">
        <w:rPr>
          <w:rFonts w:ascii="Arial" w:hAnsi="Arial" w:cs="Arial"/>
          <w:bCs/>
          <w:lang w:val="es-ES" w:eastAsia="es-CO"/>
        </w:rPr>
        <w:t>continuación,</w:t>
      </w:r>
      <w:r w:rsidR="00112D2F" w:rsidRPr="006D3F07">
        <w:rPr>
          <w:rFonts w:ascii="Arial" w:hAnsi="Arial" w:cs="Arial"/>
          <w:bCs/>
          <w:lang w:val="es-ES" w:eastAsia="es-CO"/>
        </w:rPr>
        <w:t xml:space="preserve"> se muestra </w:t>
      </w:r>
      <w:r w:rsidR="002311E8" w:rsidRPr="006D3F07">
        <w:rPr>
          <w:rFonts w:ascii="Arial" w:hAnsi="Arial" w:cs="Arial"/>
          <w:bCs/>
          <w:lang w:val="es-ES" w:eastAsia="es-CO"/>
        </w:rPr>
        <w:t xml:space="preserve">cómo se desarrolla el componente: </w:t>
      </w:r>
    </w:p>
    <w:p w14:paraId="47FEC501" w14:textId="26E115B0" w:rsidR="006F114F" w:rsidRDefault="006F114F" w:rsidP="00AB5FB1">
      <w:pPr>
        <w:widowControl/>
        <w:autoSpaceDE w:val="0"/>
        <w:autoSpaceDN w:val="0"/>
        <w:adjustRightInd w:val="0"/>
        <w:jc w:val="both"/>
        <w:rPr>
          <w:rFonts w:ascii="Arial" w:hAnsi="Arial" w:cs="Arial"/>
          <w:bCs/>
          <w:sz w:val="24"/>
          <w:szCs w:val="24"/>
          <w:lang w:val="es-ES" w:eastAsia="es-CO"/>
        </w:rPr>
      </w:pPr>
    </w:p>
    <w:p w14:paraId="2409D336" w14:textId="5765652D" w:rsidR="002C17CF" w:rsidRPr="00AB295C"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Dialogo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435"/>
        <w:gridCol w:w="493"/>
        <w:gridCol w:w="1775"/>
        <w:gridCol w:w="1758"/>
        <w:gridCol w:w="1881"/>
        <w:gridCol w:w="1718"/>
      </w:tblGrid>
      <w:tr w:rsidR="00CB70D6" w:rsidRPr="00AB295C" w14:paraId="1D8C866E" w14:textId="77777777" w:rsidTr="00CB70D6">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AAB0285"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DE ATENCIÓN AL CIUDADANO</w:t>
            </w:r>
          </w:p>
        </w:tc>
      </w:tr>
      <w:tr w:rsidR="003731D5" w:rsidRPr="00AB295C" w14:paraId="1290E1F1" w14:textId="77777777" w:rsidTr="003731D5">
        <w:trPr>
          <w:trHeight w:val="60"/>
        </w:trPr>
        <w:tc>
          <w:tcPr>
            <w:tcW w:w="1210" w:type="pct"/>
            <w:tcBorders>
              <w:top w:val="nil"/>
              <w:left w:val="single" w:sz="8" w:space="0" w:color="auto"/>
              <w:bottom w:val="single" w:sz="8" w:space="0" w:color="auto"/>
              <w:right w:val="single" w:sz="8" w:space="0" w:color="auto"/>
            </w:tcBorders>
            <w:shd w:val="clear" w:color="auto" w:fill="auto"/>
            <w:noWrap/>
            <w:vAlign w:val="center"/>
            <w:hideMark/>
          </w:tcPr>
          <w:p w14:paraId="330DE2D5" w14:textId="77777777" w:rsidR="00CB70D6" w:rsidRPr="00AB295C" w:rsidRDefault="00CB70D6" w:rsidP="00CB70D6">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Entidad</w:t>
            </w:r>
          </w:p>
        </w:tc>
        <w:tc>
          <w:tcPr>
            <w:tcW w:w="379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6C3DA0C"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UNIDAD ADMINISTRATIVA ESPECIAL DE REHABILITACIÓN Y MANTENIMIENTO VIAL</w:t>
            </w:r>
          </w:p>
        </w:tc>
      </w:tr>
      <w:tr w:rsidR="003731D5" w:rsidRPr="00AB295C" w14:paraId="1EB306F5" w14:textId="77777777" w:rsidTr="003731D5">
        <w:trPr>
          <w:trHeight w:val="60"/>
        </w:trPr>
        <w:tc>
          <w:tcPr>
            <w:tcW w:w="1210" w:type="pct"/>
            <w:tcBorders>
              <w:top w:val="nil"/>
              <w:left w:val="single" w:sz="8" w:space="0" w:color="auto"/>
              <w:bottom w:val="single" w:sz="8" w:space="0" w:color="auto"/>
              <w:right w:val="single" w:sz="8" w:space="0" w:color="auto"/>
            </w:tcBorders>
            <w:shd w:val="clear" w:color="auto" w:fill="auto"/>
            <w:noWrap/>
            <w:vAlign w:val="center"/>
            <w:hideMark/>
          </w:tcPr>
          <w:p w14:paraId="5B389D63" w14:textId="77777777" w:rsidR="00CB70D6" w:rsidRPr="00AB295C" w:rsidRDefault="00CB70D6" w:rsidP="00CB70D6">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Vigencia</w:t>
            </w:r>
          </w:p>
        </w:tc>
        <w:tc>
          <w:tcPr>
            <w:tcW w:w="379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5FAB9B4" w14:textId="77777777" w:rsidR="00CB70D6" w:rsidRPr="00AB295C" w:rsidRDefault="00CB70D6" w:rsidP="00CB70D6">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ENERO DE 2019 A DICIEMBRE DE 2019</w:t>
            </w:r>
          </w:p>
        </w:tc>
      </w:tr>
      <w:tr w:rsidR="003731D5" w:rsidRPr="00AB295C" w14:paraId="22AA294F" w14:textId="77777777" w:rsidTr="003731D5">
        <w:trPr>
          <w:trHeight w:val="60"/>
        </w:trPr>
        <w:tc>
          <w:tcPr>
            <w:tcW w:w="1210" w:type="pct"/>
            <w:tcBorders>
              <w:top w:val="nil"/>
              <w:left w:val="single" w:sz="8" w:space="0" w:color="auto"/>
              <w:bottom w:val="single" w:sz="8" w:space="0" w:color="auto"/>
              <w:right w:val="single" w:sz="8" w:space="0" w:color="auto"/>
            </w:tcBorders>
            <w:shd w:val="clear" w:color="auto" w:fill="auto"/>
            <w:noWrap/>
            <w:vAlign w:val="center"/>
            <w:hideMark/>
          </w:tcPr>
          <w:p w14:paraId="551EB34E" w14:textId="77777777" w:rsidR="00CB70D6" w:rsidRPr="00AB295C" w:rsidRDefault="00CB70D6" w:rsidP="00CB70D6">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de Publicación</w:t>
            </w:r>
          </w:p>
        </w:tc>
        <w:tc>
          <w:tcPr>
            <w:tcW w:w="379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D18A0F" w14:textId="77777777" w:rsidR="00CB70D6" w:rsidRPr="00AB295C" w:rsidRDefault="00CB70D6" w:rsidP="00CB70D6">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ENERO DE 2019 </w:t>
            </w:r>
          </w:p>
        </w:tc>
      </w:tr>
      <w:tr w:rsidR="00CB70D6" w:rsidRPr="00AB295C" w14:paraId="07757638" w14:textId="77777777" w:rsidTr="00C8090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F7697"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Atención al Ciudadano</w:t>
            </w:r>
          </w:p>
        </w:tc>
      </w:tr>
      <w:tr w:rsidR="00CB70D6" w:rsidRPr="00AB295C" w14:paraId="32A2736D" w14:textId="77777777" w:rsidTr="00504743">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450375"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Componente 3: Rendición de Cuentas</w:t>
            </w:r>
          </w:p>
        </w:tc>
      </w:tr>
      <w:tr w:rsidR="00CB70D6" w:rsidRPr="00AB295C" w14:paraId="4F9915A3" w14:textId="77777777" w:rsidTr="003731D5">
        <w:trPr>
          <w:trHeight w:val="60"/>
        </w:trPr>
        <w:tc>
          <w:tcPr>
            <w:tcW w:w="1210" w:type="pct"/>
            <w:tcBorders>
              <w:top w:val="nil"/>
              <w:left w:val="single" w:sz="8" w:space="0" w:color="auto"/>
              <w:bottom w:val="single" w:sz="8" w:space="0" w:color="auto"/>
              <w:right w:val="single" w:sz="8" w:space="0" w:color="auto"/>
            </w:tcBorders>
            <w:shd w:val="clear" w:color="000000" w:fill="D9D9D9"/>
            <w:vAlign w:val="center"/>
            <w:hideMark/>
          </w:tcPr>
          <w:p w14:paraId="1D32E0DC"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Subcomponente/procesos</w:t>
            </w:r>
          </w:p>
        </w:tc>
        <w:tc>
          <w:tcPr>
            <w:tcW w:w="112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3E91D9B"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Actividades</w:t>
            </w:r>
          </w:p>
        </w:tc>
        <w:tc>
          <w:tcPr>
            <w:tcW w:w="874" w:type="pct"/>
            <w:tcBorders>
              <w:top w:val="nil"/>
              <w:left w:val="nil"/>
              <w:bottom w:val="single" w:sz="8" w:space="0" w:color="auto"/>
              <w:right w:val="single" w:sz="8" w:space="0" w:color="auto"/>
            </w:tcBorders>
            <w:shd w:val="clear" w:color="000000" w:fill="D9D9D9"/>
            <w:vAlign w:val="center"/>
            <w:hideMark/>
          </w:tcPr>
          <w:p w14:paraId="61219A4C"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Meta o producto</w:t>
            </w:r>
          </w:p>
        </w:tc>
        <w:tc>
          <w:tcPr>
            <w:tcW w:w="935" w:type="pct"/>
            <w:tcBorders>
              <w:top w:val="nil"/>
              <w:left w:val="nil"/>
              <w:bottom w:val="single" w:sz="8" w:space="0" w:color="auto"/>
              <w:right w:val="single" w:sz="8" w:space="0" w:color="auto"/>
            </w:tcBorders>
            <w:shd w:val="clear" w:color="000000" w:fill="D9D9D9"/>
            <w:noWrap/>
            <w:vAlign w:val="center"/>
            <w:hideMark/>
          </w:tcPr>
          <w:p w14:paraId="61295164"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Responsable</w:t>
            </w:r>
          </w:p>
        </w:tc>
        <w:tc>
          <w:tcPr>
            <w:tcW w:w="854" w:type="pct"/>
            <w:tcBorders>
              <w:top w:val="nil"/>
              <w:left w:val="nil"/>
              <w:bottom w:val="single" w:sz="8" w:space="0" w:color="auto"/>
              <w:right w:val="single" w:sz="8" w:space="0" w:color="auto"/>
            </w:tcBorders>
            <w:shd w:val="clear" w:color="000000" w:fill="D9D9D9"/>
            <w:vAlign w:val="center"/>
            <w:hideMark/>
          </w:tcPr>
          <w:p w14:paraId="092445DE"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programada</w:t>
            </w:r>
          </w:p>
        </w:tc>
      </w:tr>
      <w:tr w:rsidR="003731D5" w:rsidRPr="00AB295C" w14:paraId="42889B30" w14:textId="77777777" w:rsidTr="003731D5">
        <w:trPr>
          <w:trHeight w:val="1875"/>
        </w:trPr>
        <w:tc>
          <w:tcPr>
            <w:tcW w:w="1210" w:type="pct"/>
            <w:vMerge w:val="restart"/>
            <w:tcBorders>
              <w:top w:val="single" w:sz="8" w:space="0" w:color="auto"/>
              <w:left w:val="single" w:sz="8" w:space="0" w:color="auto"/>
              <w:bottom w:val="nil"/>
              <w:right w:val="single" w:sz="8" w:space="0" w:color="auto"/>
            </w:tcBorders>
            <w:shd w:val="clear" w:color="auto" w:fill="auto"/>
            <w:vAlign w:val="center"/>
            <w:hideMark/>
          </w:tcPr>
          <w:p w14:paraId="3EDFECB3"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Diálogo de doble vía con la ciudadanía y sus organizaciones</w:t>
            </w:r>
          </w:p>
        </w:tc>
        <w:tc>
          <w:tcPr>
            <w:tcW w:w="24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F886ABE"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2.1.</w:t>
            </w:r>
          </w:p>
        </w:tc>
        <w:tc>
          <w:tcPr>
            <w:tcW w:w="882" w:type="pct"/>
            <w:tcBorders>
              <w:top w:val="nil"/>
              <w:left w:val="nil"/>
              <w:bottom w:val="nil"/>
              <w:right w:val="single" w:sz="8" w:space="0" w:color="auto"/>
            </w:tcBorders>
            <w:shd w:val="clear" w:color="auto" w:fill="auto"/>
            <w:vAlign w:val="center"/>
            <w:hideMark/>
          </w:tcPr>
          <w:p w14:paraId="1F73BB17" w14:textId="1FD0DDFB"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Diseñar estrategia de rendición de cuentas que contenga:  Diálogo: Divulgación, </w:t>
            </w:r>
            <w:r w:rsidR="00C80902" w:rsidRPr="00AB295C">
              <w:rPr>
                <w:rFonts w:ascii="Arial" w:eastAsia="Times New Roman" w:hAnsi="Arial" w:cs="Arial"/>
                <w:color w:val="000000"/>
                <w:sz w:val="18"/>
                <w:szCs w:val="18"/>
                <w:lang w:eastAsia="es-CO"/>
              </w:rPr>
              <w:t>socialización, comunicación</w:t>
            </w:r>
            <w:r w:rsidRPr="00AB295C">
              <w:rPr>
                <w:rFonts w:ascii="Arial" w:eastAsia="Times New Roman" w:hAnsi="Arial" w:cs="Arial"/>
                <w:color w:val="000000"/>
                <w:sz w:val="18"/>
                <w:szCs w:val="18"/>
                <w:lang w:eastAsia="es-CO"/>
              </w:rPr>
              <w:t xml:space="preserve"> y desarrollo del evento, conforme al CONPES:</w:t>
            </w:r>
          </w:p>
        </w:tc>
        <w:tc>
          <w:tcPr>
            <w:tcW w:w="874" w:type="pct"/>
            <w:vMerge w:val="restart"/>
            <w:tcBorders>
              <w:top w:val="nil"/>
              <w:left w:val="single" w:sz="8" w:space="0" w:color="auto"/>
              <w:bottom w:val="single" w:sz="8" w:space="0" w:color="000000"/>
              <w:right w:val="single" w:sz="8" w:space="0" w:color="auto"/>
            </w:tcBorders>
            <w:shd w:val="clear" w:color="auto" w:fill="auto"/>
            <w:vAlign w:val="center"/>
            <w:hideMark/>
          </w:tcPr>
          <w:p w14:paraId="35DD2072"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Un (1) documento de Estrategia.</w:t>
            </w:r>
          </w:p>
        </w:tc>
        <w:tc>
          <w:tcPr>
            <w:tcW w:w="935" w:type="pct"/>
            <w:vMerge w:val="restart"/>
            <w:tcBorders>
              <w:top w:val="nil"/>
              <w:left w:val="single" w:sz="8" w:space="0" w:color="auto"/>
              <w:bottom w:val="single" w:sz="8" w:space="0" w:color="000000"/>
              <w:right w:val="single" w:sz="8" w:space="0" w:color="auto"/>
            </w:tcBorders>
            <w:shd w:val="clear" w:color="auto" w:fill="auto"/>
            <w:vAlign w:val="center"/>
            <w:hideMark/>
          </w:tcPr>
          <w:p w14:paraId="7F328D00"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(Proceso de Comunicaciones)</w:t>
            </w:r>
          </w:p>
        </w:tc>
        <w:tc>
          <w:tcPr>
            <w:tcW w:w="854" w:type="pct"/>
            <w:vMerge w:val="restart"/>
            <w:tcBorders>
              <w:top w:val="nil"/>
              <w:left w:val="single" w:sz="8" w:space="0" w:color="auto"/>
              <w:bottom w:val="single" w:sz="8" w:space="0" w:color="000000"/>
              <w:right w:val="single" w:sz="8" w:space="0" w:color="auto"/>
            </w:tcBorders>
            <w:shd w:val="clear" w:color="auto" w:fill="auto"/>
            <w:vAlign w:val="center"/>
            <w:hideMark/>
          </w:tcPr>
          <w:p w14:paraId="5158462A"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Marzo de 2019</w:t>
            </w:r>
          </w:p>
        </w:tc>
      </w:tr>
      <w:tr w:rsidR="003731D5" w:rsidRPr="00AB295C" w14:paraId="2CABA8E5" w14:textId="77777777" w:rsidTr="003731D5">
        <w:trPr>
          <w:trHeight w:val="270"/>
        </w:trPr>
        <w:tc>
          <w:tcPr>
            <w:tcW w:w="1210" w:type="pct"/>
            <w:vMerge/>
            <w:tcBorders>
              <w:top w:val="single" w:sz="8" w:space="0" w:color="auto"/>
              <w:left w:val="single" w:sz="8" w:space="0" w:color="auto"/>
              <w:bottom w:val="nil"/>
              <w:right w:val="single" w:sz="8" w:space="0" w:color="auto"/>
            </w:tcBorders>
            <w:vAlign w:val="center"/>
            <w:hideMark/>
          </w:tcPr>
          <w:p w14:paraId="0DB669CA"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2A052CB2"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239078FD"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*Como se realizará la divulgación y convocatoria</w:t>
            </w:r>
          </w:p>
        </w:tc>
        <w:tc>
          <w:tcPr>
            <w:tcW w:w="874" w:type="pct"/>
            <w:vMerge/>
            <w:tcBorders>
              <w:top w:val="nil"/>
              <w:left w:val="single" w:sz="8" w:space="0" w:color="auto"/>
              <w:bottom w:val="single" w:sz="8" w:space="0" w:color="000000"/>
              <w:right w:val="single" w:sz="8" w:space="0" w:color="auto"/>
            </w:tcBorders>
            <w:vAlign w:val="center"/>
            <w:hideMark/>
          </w:tcPr>
          <w:p w14:paraId="787E50F5"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20F4B90C"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676BC684"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1765E74D"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507B2518"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1F4AE3A3"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170B967F"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*Lugar.</w:t>
            </w:r>
          </w:p>
        </w:tc>
        <w:tc>
          <w:tcPr>
            <w:tcW w:w="874" w:type="pct"/>
            <w:vMerge/>
            <w:tcBorders>
              <w:top w:val="nil"/>
              <w:left w:val="single" w:sz="8" w:space="0" w:color="auto"/>
              <w:bottom w:val="single" w:sz="8" w:space="0" w:color="000000"/>
              <w:right w:val="single" w:sz="8" w:space="0" w:color="auto"/>
            </w:tcBorders>
            <w:vAlign w:val="center"/>
            <w:hideMark/>
          </w:tcPr>
          <w:p w14:paraId="3299350B"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3A94B599"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760776CF"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0B51C749"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3B673171"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00E085EF"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407ED90C"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*Actores para el diálogo</w:t>
            </w:r>
          </w:p>
        </w:tc>
        <w:tc>
          <w:tcPr>
            <w:tcW w:w="874" w:type="pct"/>
            <w:vMerge/>
            <w:tcBorders>
              <w:top w:val="nil"/>
              <w:left w:val="single" w:sz="8" w:space="0" w:color="auto"/>
              <w:bottom w:val="single" w:sz="8" w:space="0" w:color="000000"/>
              <w:right w:val="single" w:sz="8" w:space="0" w:color="auto"/>
            </w:tcBorders>
            <w:vAlign w:val="center"/>
            <w:hideMark/>
          </w:tcPr>
          <w:p w14:paraId="5D59762E"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4C179954"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40620475"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5D7D2514" w14:textId="77777777" w:rsidTr="003731D5">
        <w:trPr>
          <w:trHeight w:val="1003"/>
        </w:trPr>
        <w:tc>
          <w:tcPr>
            <w:tcW w:w="1210" w:type="pct"/>
            <w:vMerge/>
            <w:tcBorders>
              <w:top w:val="single" w:sz="8" w:space="0" w:color="auto"/>
              <w:left w:val="single" w:sz="8" w:space="0" w:color="auto"/>
              <w:bottom w:val="nil"/>
              <w:right w:val="single" w:sz="8" w:space="0" w:color="auto"/>
            </w:tcBorders>
            <w:vAlign w:val="center"/>
            <w:hideMark/>
          </w:tcPr>
          <w:p w14:paraId="5B56F9A2"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32B3ABF2"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31D83290"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874" w:type="pct"/>
            <w:vMerge/>
            <w:tcBorders>
              <w:top w:val="nil"/>
              <w:left w:val="single" w:sz="8" w:space="0" w:color="auto"/>
              <w:bottom w:val="single" w:sz="8" w:space="0" w:color="000000"/>
              <w:right w:val="single" w:sz="8" w:space="0" w:color="auto"/>
            </w:tcBorders>
            <w:vAlign w:val="center"/>
            <w:hideMark/>
          </w:tcPr>
          <w:p w14:paraId="4E189B5F"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210D7C48"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1D6597CC"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0AEEAB1A" w14:textId="77777777" w:rsidTr="00183B64">
        <w:trPr>
          <w:trHeight w:val="60"/>
        </w:trPr>
        <w:tc>
          <w:tcPr>
            <w:tcW w:w="1210" w:type="pct"/>
            <w:vMerge/>
            <w:tcBorders>
              <w:top w:val="single" w:sz="8" w:space="0" w:color="auto"/>
              <w:left w:val="single" w:sz="8" w:space="0" w:color="auto"/>
              <w:bottom w:val="nil"/>
              <w:right w:val="single" w:sz="8" w:space="0" w:color="auto"/>
            </w:tcBorders>
            <w:vAlign w:val="center"/>
            <w:hideMark/>
          </w:tcPr>
          <w:p w14:paraId="25046468"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348CB217"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single" w:sz="8" w:space="0" w:color="auto"/>
              <w:right w:val="single" w:sz="8" w:space="0" w:color="auto"/>
            </w:tcBorders>
            <w:shd w:val="clear" w:color="auto" w:fill="auto"/>
            <w:vAlign w:val="center"/>
            <w:hideMark/>
          </w:tcPr>
          <w:p w14:paraId="1498DAB3" w14:textId="710CFEAB" w:rsidR="00CB70D6" w:rsidRPr="00AB295C" w:rsidRDefault="00CB70D6" w:rsidP="00CB70D6">
            <w:pPr>
              <w:widowControl/>
              <w:jc w:val="both"/>
              <w:rPr>
                <w:rFonts w:ascii="Arial" w:eastAsia="Times New Roman" w:hAnsi="Arial" w:cs="Arial"/>
                <w:color w:val="000000"/>
                <w:sz w:val="18"/>
                <w:szCs w:val="18"/>
                <w:lang w:eastAsia="es-CO"/>
              </w:rPr>
            </w:pPr>
          </w:p>
        </w:tc>
        <w:tc>
          <w:tcPr>
            <w:tcW w:w="874" w:type="pct"/>
            <w:vMerge/>
            <w:tcBorders>
              <w:top w:val="nil"/>
              <w:left w:val="single" w:sz="8" w:space="0" w:color="auto"/>
              <w:bottom w:val="single" w:sz="8" w:space="0" w:color="000000"/>
              <w:right w:val="single" w:sz="8" w:space="0" w:color="auto"/>
            </w:tcBorders>
            <w:vAlign w:val="center"/>
            <w:hideMark/>
          </w:tcPr>
          <w:p w14:paraId="470ABD4C"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020CF643"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46502029"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501809BB"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0126C5A3"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4778B2BD"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 xml:space="preserve">2.2 </w:t>
            </w:r>
          </w:p>
        </w:tc>
        <w:tc>
          <w:tcPr>
            <w:tcW w:w="882" w:type="pct"/>
            <w:tcBorders>
              <w:top w:val="nil"/>
              <w:left w:val="nil"/>
              <w:bottom w:val="single" w:sz="8" w:space="0" w:color="auto"/>
              <w:right w:val="single" w:sz="8" w:space="0" w:color="auto"/>
            </w:tcBorders>
            <w:shd w:val="clear" w:color="auto" w:fill="auto"/>
            <w:vAlign w:val="center"/>
            <w:hideMark/>
          </w:tcPr>
          <w:p w14:paraId="7C6DE329" w14:textId="69E82B6D"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Participar en las rendi</w:t>
            </w:r>
            <w:r w:rsidR="00C80902" w:rsidRPr="00AB295C">
              <w:rPr>
                <w:rFonts w:ascii="Arial" w:eastAsia="Times New Roman" w:hAnsi="Arial" w:cs="Arial"/>
                <w:color w:val="000000"/>
                <w:sz w:val="18"/>
                <w:szCs w:val="18"/>
                <w:lang w:eastAsia="es-CO"/>
              </w:rPr>
              <w:t>ci</w:t>
            </w:r>
            <w:r w:rsidRPr="00AB295C">
              <w:rPr>
                <w:rFonts w:ascii="Arial" w:eastAsia="Times New Roman" w:hAnsi="Arial" w:cs="Arial"/>
                <w:color w:val="000000"/>
                <w:sz w:val="18"/>
                <w:szCs w:val="18"/>
                <w:lang w:eastAsia="es-CO"/>
              </w:rPr>
              <w:t>ones de cuentas sectorial</w:t>
            </w:r>
          </w:p>
        </w:tc>
        <w:tc>
          <w:tcPr>
            <w:tcW w:w="874" w:type="pct"/>
            <w:tcBorders>
              <w:top w:val="nil"/>
              <w:left w:val="nil"/>
              <w:bottom w:val="single" w:sz="8" w:space="0" w:color="auto"/>
              <w:right w:val="single" w:sz="8" w:space="0" w:color="auto"/>
            </w:tcBorders>
            <w:shd w:val="clear" w:color="auto" w:fill="auto"/>
            <w:vAlign w:val="center"/>
            <w:hideMark/>
          </w:tcPr>
          <w:p w14:paraId="1EB093C8"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 (1) Informe de Audiencia Publica Sectorial. </w:t>
            </w:r>
          </w:p>
        </w:tc>
        <w:tc>
          <w:tcPr>
            <w:tcW w:w="935" w:type="pct"/>
            <w:tcBorders>
              <w:top w:val="nil"/>
              <w:left w:val="nil"/>
              <w:bottom w:val="single" w:sz="8" w:space="0" w:color="auto"/>
              <w:right w:val="single" w:sz="8" w:space="0" w:color="auto"/>
            </w:tcBorders>
            <w:shd w:val="clear" w:color="auto" w:fill="auto"/>
            <w:vAlign w:val="center"/>
            <w:hideMark/>
          </w:tcPr>
          <w:p w14:paraId="77222B1B"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(Proceso de Comunicaciones)</w:t>
            </w:r>
          </w:p>
        </w:tc>
        <w:tc>
          <w:tcPr>
            <w:tcW w:w="854" w:type="pct"/>
            <w:tcBorders>
              <w:top w:val="nil"/>
              <w:left w:val="nil"/>
              <w:bottom w:val="single" w:sz="8" w:space="0" w:color="auto"/>
              <w:right w:val="single" w:sz="8" w:space="0" w:color="auto"/>
            </w:tcBorders>
            <w:shd w:val="clear" w:color="auto" w:fill="auto"/>
            <w:vAlign w:val="center"/>
            <w:hideMark/>
          </w:tcPr>
          <w:p w14:paraId="74DCA7A3"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Abril de 2019</w:t>
            </w:r>
          </w:p>
        </w:tc>
      </w:tr>
      <w:tr w:rsidR="003731D5" w:rsidRPr="00AB295C" w14:paraId="370A6E48" w14:textId="77777777" w:rsidTr="003731D5">
        <w:trPr>
          <w:trHeight w:val="442"/>
        </w:trPr>
        <w:tc>
          <w:tcPr>
            <w:tcW w:w="1210" w:type="pct"/>
            <w:vMerge/>
            <w:tcBorders>
              <w:top w:val="single" w:sz="8" w:space="0" w:color="auto"/>
              <w:left w:val="single" w:sz="8" w:space="0" w:color="auto"/>
              <w:bottom w:val="nil"/>
              <w:right w:val="single" w:sz="8" w:space="0" w:color="auto"/>
            </w:tcBorders>
            <w:vAlign w:val="center"/>
            <w:hideMark/>
          </w:tcPr>
          <w:p w14:paraId="453A2BF7"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63B5852F"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2.3</w:t>
            </w:r>
          </w:p>
        </w:tc>
        <w:tc>
          <w:tcPr>
            <w:tcW w:w="882" w:type="pct"/>
            <w:tcBorders>
              <w:top w:val="nil"/>
              <w:left w:val="nil"/>
              <w:bottom w:val="single" w:sz="8" w:space="0" w:color="auto"/>
              <w:right w:val="single" w:sz="8" w:space="0" w:color="auto"/>
            </w:tcBorders>
            <w:shd w:val="clear" w:color="auto" w:fill="auto"/>
            <w:vAlign w:val="center"/>
            <w:hideMark/>
          </w:tcPr>
          <w:p w14:paraId="45C34FD7"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Convocar la rendición de cuentas por diferentes medios (página web, redes </w:t>
            </w:r>
            <w:r w:rsidRPr="00AB295C">
              <w:rPr>
                <w:rFonts w:ascii="Arial" w:eastAsia="Times New Roman" w:hAnsi="Arial" w:cs="Arial"/>
                <w:color w:val="000000"/>
                <w:sz w:val="18"/>
                <w:szCs w:val="18"/>
                <w:lang w:eastAsia="es-CO"/>
              </w:rPr>
              <w:lastRenderedPageBreak/>
              <w:t xml:space="preserve">sociales, volantes, cartas de invitación, entre otros) </w:t>
            </w:r>
          </w:p>
        </w:tc>
        <w:tc>
          <w:tcPr>
            <w:tcW w:w="874" w:type="pct"/>
            <w:tcBorders>
              <w:top w:val="nil"/>
              <w:left w:val="nil"/>
              <w:bottom w:val="single" w:sz="8" w:space="0" w:color="auto"/>
              <w:right w:val="single" w:sz="8" w:space="0" w:color="auto"/>
            </w:tcBorders>
            <w:shd w:val="clear" w:color="auto" w:fill="auto"/>
            <w:vAlign w:val="center"/>
            <w:hideMark/>
          </w:tcPr>
          <w:p w14:paraId="70DAB6EE"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lastRenderedPageBreak/>
              <w:t>Un (1) Informe de Convocatoria de Rendición de Cuentas</w:t>
            </w:r>
          </w:p>
        </w:tc>
        <w:tc>
          <w:tcPr>
            <w:tcW w:w="935" w:type="pct"/>
            <w:tcBorders>
              <w:top w:val="nil"/>
              <w:left w:val="nil"/>
              <w:bottom w:val="single" w:sz="8" w:space="0" w:color="auto"/>
              <w:right w:val="single" w:sz="8" w:space="0" w:color="auto"/>
            </w:tcBorders>
            <w:shd w:val="clear" w:color="auto" w:fill="auto"/>
            <w:vAlign w:val="center"/>
            <w:hideMark/>
          </w:tcPr>
          <w:p w14:paraId="11A8C1C6"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Gerente Ambiental, Social y de Atención al Usuario y Jefe Oficina Asesora de </w:t>
            </w:r>
            <w:r w:rsidRPr="00AB295C">
              <w:rPr>
                <w:rFonts w:ascii="Arial" w:eastAsia="Times New Roman" w:hAnsi="Arial" w:cs="Arial"/>
                <w:color w:val="000000"/>
                <w:sz w:val="18"/>
                <w:szCs w:val="18"/>
                <w:lang w:eastAsia="es-CO"/>
              </w:rPr>
              <w:lastRenderedPageBreak/>
              <w:t>Planeación (Proceso de Comunicaciones)</w:t>
            </w:r>
          </w:p>
        </w:tc>
        <w:tc>
          <w:tcPr>
            <w:tcW w:w="854" w:type="pct"/>
            <w:tcBorders>
              <w:top w:val="nil"/>
              <w:left w:val="nil"/>
              <w:bottom w:val="single" w:sz="8" w:space="0" w:color="auto"/>
              <w:right w:val="single" w:sz="8" w:space="0" w:color="auto"/>
            </w:tcBorders>
            <w:shd w:val="clear" w:color="auto" w:fill="auto"/>
            <w:vAlign w:val="center"/>
            <w:hideMark/>
          </w:tcPr>
          <w:p w14:paraId="121E7F68"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lastRenderedPageBreak/>
              <w:t>Junio de 2019</w:t>
            </w:r>
          </w:p>
        </w:tc>
      </w:tr>
      <w:tr w:rsidR="003731D5" w:rsidRPr="00AB295C" w14:paraId="3626FA06" w14:textId="77777777" w:rsidTr="00B03994">
        <w:trPr>
          <w:trHeight w:val="1260"/>
        </w:trPr>
        <w:tc>
          <w:tcPr>
            <w:tcW w:w="1210" w:type="pct"/>
            <w:vMerge/>
            <w:tcBorders>
              <w:top w:val="single" w:sz="8" w:space="0" w:color="auto"/>
              <w:left w:val="single" w:sz="8" w:space="0" w:color="auto"/>
              <w:bottom w:val="nil"/>
              <w:right w:val="single" w:sz="8" w:space="0" w:color="auto"/>
            </w:tcBorders>
            <w:vAlign w:val="center"/>
            <w:hideMark/>
          </w:tcPr>
          <w:p w14:paraId="26358E29"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6F9B71BD"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2.4</w:t>
            </w:r>
          </w:p>
        </w:tc>
        <w:tc>
          <w:tcPr>
            <w:tcW w:w="882" w:type="pct"/>
            <w:tcBorders>
              <w:top w:val="nil"/>
              <w:left w:val="nil"/>
              <w:bottom w:val="single" w:sz="8" w:space="0" w:color="auto"/>
              <w:right w:val="single" w:sz="8" w:space="0" w:color="auto"/>
            </w:tcBorders>
            <w:shd w:val="clear" w:color="auto" w:fill="auto"/>
            <w:vAlign w:val="center"/>
            <w:hideMark/>
          </w:tcPr>
          <w:p w14:paraId="39675E5D"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Disponer de la información de rendición de cuentas en redes sociales como Facebook y </w:t>
            </w:r>
            <w:proofErr w:type="spellStart"/>
            <w:r w:rsidRPr="00AB295C">
              <w:rPr>
                <w:rFonts w:ascii="Arial" w:eastAsia="Times New Roman" w:hAnsi="Arial" w:cs="Arial"/>
                <w:color w:val="000000"/>
                <w:sz w:val="18"/>
                <w:szCs w:val="18"/>
                <w:lang w:eastAsia="es-CO"/>
              </w:rPr>
              <w:t>twitter</w:t>
            </w:r>
            <w:proofErr w:type="spellEnd"/>
            <w:r w:rsidRPr="00AB295C">
              <w:rPr>
                <w:rFonts w:ascii="Arial" w:eastAsia="Times New Roman" w:hAnsi="Arial" w:cs="Arial"/>
                <w:color w:val="000000"/>
                <w:sz w:val="18"/>
                <w:szCs w:val="18"/>
                <w:lang w:eastAsia="es-CO"/>
              </w:rPr>
              <w:t>.</w:t>
            </w:r>
          </w:p>
        </w:tc>
        <w:tc>
          <w:tcPr>
            <w:tcW w:w="874" w:type="pct"/>
            <w:tcBorders>
              <w:top w:val="nil"/>
              <w:left w:val="nil"/>
              <w:bottom w:val="single" w:sz="8" w:space="0" w:color="auto"/>
              <w:right w:val="single" w:sz="8" w:space="0" w:color="auto"/>
            </w:tcBorders>
            <w:shd w:val="clear" w:color="auto" w:fill="auto"/>
            <w:vAlign w:val="center"/>
            <w:hideMark/>
          </w:tcPr>
          <w:p w14:paraId="4D9BF59E" w14:textId="605B98F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Información </w:t>
            </w:r>
            <w:r w:rsidR="00C80902" w:rsidRPr="00AB295C">
              <w:rPr>
                <w:rFonts w:ascii="Arial" w:eastAsia="Times New Roman" w:hAnsi="Arial" w:cs="Arial"/>
                <w:color w:val="000000"/>
                <w:sz w:val="18"/>
                <w:szCs w:val="18"/>
                <w:lang w:eastAsia="es-CO"/>
              </w:rPr>
              <w:t>de Rendición</w:t>
            </w:r>
            <w:r w:rsidRPr="00AB295C">
              <w:rPr>
                <w:rFonts w:ascii="Arial" w:eastAsia="Times New Roman" w:hAnsi="Arial" w:cs="Arial"/>
                <w:color w:val="000000"/>
                <w:sz w:val="18"/>
                <w:szCs w:val="18"/>
                <w:lang w:eastAsia="es-CO"/>
              </w:rPr>
              <w:t xml:space="preserve"> de Cuentas en Redes Sociales (</w:t>
            </w:r>
            <w:r w:rsidR="00C80902" w:rsidRPr="00AB295C">
              <w:rPr>
                <w:rFonts w:ascii="Arial" w:eastAsia="Times New Roman" w:hAnsi="Arial" w:cs="Arial"/>
                <w:color w:val="000000"/>
                <w:sz w:val="18"/>
                <w:szCs w:val="18"/>
                <w:lang w:eastAsia="es-CO"/>
              </w:rPr>
              <w:t>Fotografías</w:t>
            </w:r>
            <w:r w:rsidRPr="00AB295C">
              <w:rPr>
                <w:rFonts w:ascii="Arial" w:eastAsia="Times New Roman" w:hAnsi="Arial" w:cs="Arial"/>
                <w:color w:val="000000"/>
                <w:sz w:val="18"/>
                <w:szCs w:val="18"/>
                <w:lang w:eastAsia="es-CO"/>
              </w:rPr>
              <w:t xml:space="preserve"> evidenciando las publicaciones)</w:t>
            </w:r>
          </w:p>
        </w:tc>
        <w:tc>
          <w:tcPr>
            <w:tcW w:w="935" w:type="pct"/>
            <w:tcBorders>
              <w:top w:val="nil"/>
              <w:left w:val="nil"/>
              <w:bottom w:val="single" w:sz="8" w:space="0" w:color="auto"/>
              <w:right w:val="single" w:sz="8" w:space="0" w:color="auto"/>
            </w:tcBorders>
            <w:shd w:val="clear" w:color="auto" w:fill="auto"/>
            <w:vAlign w:val="center"/>
            <w:hideMark/>
          </w:tcPr>
          <w:p w14:paraId="732A9473"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(Proceso de Comunicaciones)</w:t>
            </w:r>
          </w:p>
        </w:tc>
        <w:tc>
          <w:tcPr>
            <w:tcW w:w="854" w:type="pct"/>
            <w:tcBorders>
              <w:top w:val="nil"/>
              <w:left w:val="nil"/>
              <w:bottom w:val="single" w:sz="8" w:space="0" w:color="auto"/>
              <w:right w:val="single" w:sz="8" w:space="0" w:color="auto"/>
            </w:tcBorders>
            <w:shd w:val="clear" w:color="auto" w:fill="auto"/>
            <w:vAlign w:val="center"/>
            <w:hideMark/>
          </w:tcPr>
          <w:p w14:paraId="438DE8C1"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Junio de 2019</w:t>
            </w:r>
          </w:p>
        </w:tc>
      </w:tr>
      <w:tr w:rsidR="003731D5" w:rsidRPr="00AB295C" w14:paraId="6828F0E0" w14:textId="77777777" w:rsidTr="003731D5">
        <w:trPr>
          <w:trHeight w:val="1650"/>
        </w:trPr>
        <w:tc>
          <w:tcPr>
            <w:tcW w:w="1210" w:type="pct"/>
            <w:vMerge/>
            <w:tcBorders>
              <w:top w:val="single" w:sz="8" w:space="0" w:color="auto"/>
              <w:left w:val="single" w:sz="8" w:space="0" w:color="auto"/>
              <w:bottom w:val="nil"/>
              <w:right w:val="single" w:sz="8" w:space="0" w:color="auto"/>
            </w:tcBorders>
            <w:vAlign w:val="center"/>
            <w:hideMark/>
          </w:tcPr>
          <w:p w14:paraId="10527DB7"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AD9E89"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2.5</w:t>
            </w:r>
          </w:p>
        </w:tc>
        <w:tc>
          <w:tcPr>
            <w:tcW w:w="882" w:type="pct"/>
            <w:tcBorders>
              <w:top w:val="nil"/>
              <w:left w:val="nil"/>
              <w:bottom w:val="nil"/>
              <w:right w:val="single" w:sz="8" w:space="0" w:color="auto"/>
            </w:tcBorders>
            <w:shd w:val="clear" w:color="auto" w:fill="auto"/>
            <w:vAlign w:val="center"/>
            <w:hideMark/>
          </w:tcPr>
          <w:p w14:paraId="6AA7CB6D" w14:textId="35081BB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Identificar, consolidar, priorizar la información de Rendición de cuentas que incluya temas como:</w:t>
            </w:r>
          </w:p>
        </w:tc>
        <w:tc>
          <w:tcPr>
            <w:tcW w:w="874" w:type="pct"/>
            <w:vMerge w:val="restart"/>
            <w:tcBorders>
              <w:top w:val="nil"/>
              <w:left w:val="single" w:sz="8" w:space="0" w:color="auto"/>
              <w:bottom w:val="single" w:sz="8" w:space="0" w:color="000000"/>
              <w:right w:val="single" w:sz="8" w:space="0" w:color="auto"/>
            </w:tcBorders>
            <w:shd w:val="clear" w:color="auto" w:fill="auto"/>
            <w:vAlign w:val="center"/>
            <w:hideMark/>
          </w:tcPr>
          <w:p w14:paraId="423416C0"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Una (1) presentación, video o </w:t>
            </w:r>
            <w:proofErr w:type="spellStart"/>
            <w:r w:rsidRPr="00AB295C">
              <w:rPr>
                <w:rFonts w:ascii="Arial" w:eastAsia="Times New Roman" w:hAnsi="Arial" w:cs="Arial"/>
                <w:color w:val="000000"/>
                <w:sz w:val="18"/>
                <w:szCs w:val="18"/>
                <w:lang w:eastAsia="es-CO"/>
              </w:rPr>
              <w:t>reel</w:t>
            </w:r>
            <w:proofErr w:type="spellEnd"/>
            <w:r w:rsidRPr="00AB295C">
              <w:rPr>
                <w:rFonts w:ascii="Arial" w:eastAsia="Times New Roman" w:hAnsi="Arial" w:cs="Arial"/>
                <w:color w:val="000000"/>
                <w:sz w:val="18"/>
                <w:szCs w:val="18"/>
                <w:lang w:eastAsia="es-CO"/>
              </w:rPr>
              <w:t xml:space="preserve"> que contenga la información a presentar en la rendición de cuentas  </w:t>
            </w:r>
          </w:p>
        </w:tc>
        <w:tc>
          <w:tcPr>
            <w:tcW w:w="935" w:type="pct"/>
            <w:vMerge w:val="restart"/>
            <w:tcBorders>
              <w:top w:val="nil"/>
              <w:left w:val="single" w:sz="8" w:space="0" w:color="auto"/>
              <w:bottom w:val="single" w:sz="8" w:space="0" w:color="000000"/>
              <w:right w:val="single" w:sz="8" w:space="0" w:color="auto"/>
            </w:tcBorders>
            <w:shd w:val="clear" w:color="auto" w:fill="auto"/>
            <w:vAlign w:val="center"/>
            <w:hideMark/>
          </w:tcPr>
          <w:p w14:paraId="63598AC8"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Jefe Oficina Asesora de Planeación </w:t>
            </w:r>
          </w:p>
        </w:tc>
        <w:tc>
          <w:tcPr>
            <w:tcW w:w="854" w:type="pct"/>
            <w:vMerge w:val="restart"/>
            <w:tcBorders>
              <w:top w:val="nil"/>
              <w:left w:val="single" w:sz="8" w:space="0" w:color="auto"/>
              <w:bottom w:val="single" w:sz="8" w:space="0" w:color="000000"/>
              <w:right w:val="single" w:sz="8" w:space="0" w:color="auto"/>
            </w:tcBorders>
            <w:shd w:val="clear" w:color="auto" w:fill="auto"/>
            <w:vAlign w:val="center"/>
            <w:hideMark/>
          </w:tcPr>
          <w:p w14:paraId="7D2DFBFC"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Junio de 2019</w:t>
            </w:r>
          </w:p>
        </w:tc>
      </w:tr>
      <w:tr w:rsidR="003731D5" w:rsidRPr="00AB295C" w14:paraId="3B69AE7B" w14:textId="77777777" w:rsidTr="003731D5">
        <w:trPr>
          <w:trHeight w:val="105"/>
        </w:trPr>
        <w:tc>
          <w:tcPr>
            <w:tcW w:w="1210" w:type="pct"/>
            <w:vMerge/>
            <w:tcBorders>
              <w:top w:val="single" w:sz="8" w:space="0" w:color="auto"/>
              <w:left w:val="single" w:sz="8" w:space="0" w:color="auto"/>
              <w:bottom w:val="nil"/>
              <w:right w:val="single" w:sz="8" w:space="0" w:color="auto"/>
            </w:tcBorders>
            <w:vAlign w:val="center"/>
            <w:hideMark/>
          </w:tcPr>
          <w:p w14:paraId="05ADA4CF"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71984E19"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7AF8F80F"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*Compromisos del Plan de Desarrollo (Metas)</w:t>
            </w:r>
          </w:p>
        </w:tc>
        <w:tc>
          <w:tcPr>
            <w:tcW w:w="874" w:type="pct"/>
            <w:vMerge/>
            <w:tcBorders>
              <w:top w:val="nil"/>
              <w:left w:val="single" w:sz="8" w:space="0" w:color="auto"/>
              <w:bottom w:val="single" w:sz="8" w:space="0" w:color="000000"/>
              <w:right w:val="single" w:sz="8" w:space="0" w:color="auto"/>
            </w:tcBorders>
            <w:vAlign w:val="center"/>
            <w:hideMark/>
          </w:tcPr>
          <w:p w14:paraId="3C5155B4"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1751B6C8"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34DDC8B6"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650085A6"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60577FA5"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17C8CA6A"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0D0A0673"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*Ejecución presupuestal</w:t>
            </w:r>
          </w:p>
        </w:tc>
        <w:tc>
          <w:tcPr>
            <w:tcW w:w="874" w:type="pct"/>
            <w:vMerge/>
            <w:tcBorders>
              <w:top w:val="nil"/>
              <w:left w:val="single" w:sz="8" w:space="0" w:color="auto"/>
              <w:bottom w:val="single" w:sz="8" w:space="0" w:color="000000"/>
              <w:right w:val="single" w:sz="8" w:space="0" w:color="auto"/>
            </w:tcBorders>
            <w:vAlign w:val="center"/>
            <w:hideMark/>
          </w:tcPr>
          <w:p w14:paraId="54A61742"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02D722A3"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12586AA9"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71F89C6C"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6014213F"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7F4C55F5"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2E8AA3AC"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*Gestión Administrativa</w:t>
            </w:r>
          </w:p>
        </w:tc>
        <w:tc>
          <w:tcPr>
            <w:tcW w:w="874" w:type="pct"/>
            <w:vMerge/>
            <w:tcBorders>
              <w:top w:val="nil"/>
              <w:left w:val="single" w:sz="8" w:space="0" w:color="auto"/>
              <w:bottom w:val="single" w:sz="8" w:space="0" w:color="000000"/>
              <w:right w:val="single" w:sz="8" w:space="0" w:color="auto"/>
            </w:tcBorders>
            <w:vAlign w:val="center"/>
            <w:hideMark/>
          </w:tcPr>
          <w:p w14:paraId="17B5C724"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33A578C2"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6E168BA8"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14F78E76"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6995C6C1"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31F6CD21"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64283DDB"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*Gestión Contractual</w:t>
            </w:r>
          </w:p>
        </w:tc>
        <w:tc>
          <w:tcPr>
            <w:tcW w:w="874" w:type="pct"/>
            <w:vMerge/>
            <w:tcBorders>
              <w:top w:val="nil"/>
              <w:left w:val="single" w:sz="8" w:space="0" w:color="auto"/>
              <w:bottom w:val="single" w:sz="8" w:space="0" w:color="000000"/>
              <w:right w:val="single" w:sz="8" w:space="0" w:color="auto"/>
            </w:tcBorders>
            <w:vAlign w:val="center"/>
            <w:hideMark/>
          </w:tcPr>
          <w:p w14:paraId="76D9F6B6"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22DAA37F"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38BF10E2"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0905777D"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78210EF8"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27483296"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nil"/>
              <w:right w:val="single" w:sz="8" w:space="0" w:color="auto"/>
            </w:tcBorders>
            <w:shd w:val="clear" w:color="auto" w:fill="auto"/>
            <w:vAlign w:val="center"/>
            <w:hideMark/>
          </w:tcPr>
          <w:p w14:paraId="17C96CF3" w14:textId="02F3D400"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w:t>
            </w:r>
            <w:r w:rsidR="00C80902" w:rsidRPr="00AB295C">
              <w:rPr>
                <w:rFonts w:ascii="Arial" w:eastAsia="Times New Roman" w:hAnsi="Arial" w:cs="Arial"/>
                <w:color w:val="000000"/>
                <w:sz w:val="18"/>
                <w:szCs w:val="18"/>
                <w:lang w:eastAsia="es-CO"/>
              </w:rPr>
              <w:t>Análisis</w:t>
            </w:r>
            <w:r w:rsidRPr="00AB295C">
              <w:rPr>
                <w:rFonts w:ascii="Arial" w:eastAsia="Times New Roman" w:hAnsi="Arial" w:cs="Arial"/>
                <w:color w:val="000000"/>
                <w:sz w:val="18"/>
                <w:szCs w:val="18"/>
                <w:lang w:eastAsia="es-CO"/>
              </w:rPr>
              <w:t xml:space="preserve"> y resultados de PQRSFD</w:t>
            </w:r>
          </w:p>
        </w:tc>
        <w:tc>
          <w:tcPr>
            <w:tcW w:w="874" w:type="pct"/>
            <w:vMerge/>
            <w:tcBorders>
              <w:top w:val="nil"/>
              <w:left w:val="single" w:sz="8" w:space="0" w:color="auto"/>
              <w:bottom w:val="single" w:sz="8" w:space="0" w:color="000000"/>
              <w:right w:val="single" w:sz="8" w:space="0" w:color="auto"/>
            </w:tcBorders>
            <w:vAlign w:val="center"/>
            <w:hideMark/>
          </w:tcPr>
          <w:p w14:paraId="2565728E"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3FE887FB"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56B56C38"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58636307" w14:textId="77777777" w:rsidTr="00183B64">
        <w:trPr>
          <w:trHeight w:val="60"/>
        </w:trPr>
        <w:tc>
          <w:tcPr>
            <w:tcW w:w="1210" w:type="pct"/>
            <w:vMerge/>
            <w:tcBorders>
              <w:top w:val="single" w:sz="8" w:space="0" w:color="auto"/>
              <w:left w:val="single" w:sz="8" w:space="0" w:color="auto"/>
              <w:bottom w:val="nil"/>
              <w:right w:val="single" w:sz="8" w:space="0" w:color="auto"/>
            </w:tcBorders>
            <w:vAlign w:val="center"/>
            <w:hideMark/>
          </w:tcPr>
          <w:p w14:paraId="31C5B367"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vMerge/>
            <w:tcBorders>
              <w:top w:val="nil"/>
              <w:left w:val="single" w:sz="8" w:space="0" w:color="auto"/>
              <w:bottom w:val="single" w:sz="8" w:space="0" w:color="000000"/>
              <w:right w:val="single" w:sz="8" w:space="0" w:color="auto"/>
            </w:tcBorders>
            <w:vAlign w:val="center"/>
            <w:hideMark/>
          </w:tcPr>
          <w:p w14:paraId="08804AB7"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882" w:type="pct"/>
            <w:tcBorders>
              <w:top w:val="nil"/>
              <w:left w:val="nil"/>
              <w:bottom w:val="single" w:sz="8" w:space="0" w:color="auto"/>
              <w:right w:val="single" w:sz="8" w:space="0" w:color="auto"/>
            </w:tcBorders>
            <w:shd w:val="clear" w:color="auto" w:fill="auto"/>
            <w:vAlign w:val="center"/>
            <w:hideMark/>
          </w:tcPr>
          <w:p w14:paraId="3CBF0F38" w14:textId="531E0B2A"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*Información priorizada por la comunidad. A </w:t>
            </w:r>
            <w:r w:rsidR="00C80902" w:rsidRPr="00AB295C">
              <w:rPr>
                <w:rFonts w:ascii="Arial" w:eastAsia="Times New Roman" w:hAnsi="Arial" w:cs="Arial"/>
                <w:color w:val="000000"/>
                <w:sz w:val="18"/>
                <w:szCs w:val="18"/>
                <w:lang w:eastAsia="es-CO"/>
              </w:rPr>
              <w:t>través</w:t>
            </w:r>
            <w:r w:rsidRPr="00AB295C">
              <w:rPr>
                <w:rFonts w:ascii="Arial" w:eastAsia="Times New Roman" w:hAnsi="Arial" w:cs="Arial"/>
                <w:color w:val="000000"/>
                <w:sz w:val="18"/>
                <w:szCs w:val="18"/>
                <w:lang w:eastAsia="es-CO"/>
              </w:rPr>
              <w:t xml:space="preserve"> de la encuesta. </w:t>
            </w:r>
          </w:p>
        </w:tc>
        <w:tc>
          <w:tcPr>
            <w:tcW w:w="874" w:type="pct"/>
            <w:vMerge/>
            <w:tcBorders>
              <w:top w:val="nil"/>
              <w:left w:val="single" w:sz="8" w:space="0" w:color="auto"/>
              <w:bottom w:val="single" w:sz="8" w:space="0" w:color="000000"/>
              <w:right w:val="single" w:sz="8" w:space="0" w:color="auto"/>
            </w:tcBorders>
            <w:vAlign w:val="center"/>
            <w:hideMark/>
          </w:tcPr>
          <w:p w14:paraId="08B7AECA" w14:textId="77777777" w:rsidR="00CB70D6" w:rsidRPr="00AB295C" w:rsidRDefault="00CB70D6" w:rsidP="00CB70D6">
            <w:pPr>
              <w:widowControl/>
              <w:rPr>
                <w:rFonts w:ascii="Arial" w:eastAsia="Times New Roman" w:hAnsi="Arial" w:cs="Arial"/>
                <w:color w:val="000000"/>
                <w:sz w:val="18"/>
                <w:szCs w:val="18"/>
                <w:lang w:eastAsia="es-CO"/>
              </w:rPr>
            </w:pPr>
          </w:p>
        </w:tc>
        <w:tc>
          <w:tcPr>
            <w:tcW w:w="935" w:type="pct"/>
            <w:vMerge/>
            <w:tcBorders>
              <w:top w:val="nil"/>
              <w:left w:val="single" w:sz="8" w:space="0" w:color="auto"/>
              <w:bottom w:val="single" w:sz="8" w:space="0" w:color="000000"/>
              <w:right w:val="single" w:sz="8" w:space="0" w:color="auto"/>
            </w:tcBorders>
            <w:vAlign w:val="center"/>
            <w:hideMark/>
          </w:tcPr>
          <w:p w14:paraId="09B92DE3" w14:textId="77777777" w:rsidR="00CB70D6" w:rsidRPr="00AB295C" w:rsidRDefault="00CB70D6" w:rsidP="00CB70D6">
            <w:pPr>
              <w:widowControl/>
              <w:rPr>
                <w:rFonts w:ascii="Arial" w:eastAsia="Times New Roman" w:hAnsi="Arial" w:cs="Arial"/>
                <w:color w:val="000000"/>
                <w:sz w:val="18"/>
                <w:szCs w:val="18"/>
                <w:lang w:eastAsia="es-CO"/>
              </w:rPr>
            </w:pPr>
          </w:p>
        </w:tc>
        <w:tc>
          <w:tcPr>
            <w:tcW w:w="854" w:type="pct"/>
            <w:vMerge/>
            <w:tcBorders>
              <w:top w:val="nil"/>
              <w:left w:val="single" w:sz="8" w:space="0" w:color="auto"/>
              <w:bottom w:val="single" w:sz="8" w:space="0" w:color="000000"/>
              <w:right w:val="single" w:sz="8" w:space="0" w:color="auto"/>
            </w:tcBorders>
            <w:vAlign w:val="center"/>
            <w:hideMark/>
          </w:tcPr>
          <w:p w14:paraId="20222147" w14:textId="77777777" w:rsidR="00CB70D6" w:rsidRPr="00AB295C" w:rsidRDefault="00CB70D6" w:rsidP="00CB70D6">
            <w:pPr>
              <w:widowControl/>
              <w:rPr>
                <w:rFonts w:ascii="Arial" w:eastAsia="Times New Roman" w:hAnsi="Arial" w:cs="Arial"/>
                <w:color w:val="000000"/>
                <w:sz w:val="18"/>
                <w:szCs w:val="18"/>
                <w:lang w:eastAsia="es-CO"/>
              </w:rPr>
            </w:pPr>
          </w:p>
        </w:tc>
      </w:tr>
      <w:tr w:rsidR="003731D5" w:rsidRPr="00AB295C" w14:paraId="40EC0287" w14:textId="77777777" w:rsidTr="003731D5">
        <w:trPr>
          <w:trHeight w:val="60"/>
        </w:trPr>
        <w:tc>
          <w:tcPr>
            <w:tcW w:w="1210" w:type="pct"/>
            <w:vMerge/>
            <w:tcBorders>
              <w:top w:val="single" w:sz="8" w:space="0" w:color="auto"/>
              <w:left w:val="single" w:sz="8" w:space="0" w:color="auto"/>
              <w:bottom w:val="nil"/>
              <w:right w:val="single" w:sz="8" w:space="0" w:color="auto"/>
            </w:tcBorders>
            <w:vAlign w:val="center"/>
            <w:hideMark/>
          </w:tcPr>
          <w:p w14:paraId="77DAF342"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25B32483"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2.6</w:t>
            </w:r>
          </w:p>
        </w:tc>
        <w:tc>
          <w:tcPr>
            <w:tcW w:w="882" w:type="pct"/>
            <w:tcBorders>
              <w:top w:val="nil"/>
              <w:left w:val="nil"/>
              <w:bottom w:val="single" w:sz="8" w:space="0" w:color="auto"/>
              <w:right w:val="single" w:sz="8" w:space="0" w:color="auto"/>
            </w:tcBorders>
            <w:shd w:val="clear" w:color="auto" w:fill="auto"/>
            <w:vAlign w:val="center"/>
            <w:hideMark/>
          </w:tcPr>
          <w:p w14:paraId="648C810A"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Realización de Audiencia Pública Participativa de Rendición de Cuentas </w:t>
            </w:r>
          </w:p>
        </w:tc>
        <w:tc>
          <w:tcPr>
            <w:tcW w:w="874" w:type="pct"/>
            <w:tcBorders>
              <w:top w:val="nil"/>
              <w:left w:val="nil"/>
              <w:bottom w:val="single" w:sz="8" w:space="0" w:color="auto"/>
              <w:right w:val="single" w:sz="8" w:space="0" w:color="auto"/>
            </w:tcBorders>
            <w:shd w:val="clear" w:color="auto" w:fill="auto"/>
            <w:vAlign w:val="center"/>
            <w:hideMark/>
          </w:tcPr>
          <w:p w14:paraId="7D3F5976"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Actas de Asistencia del Evento</w:t>
            </w:r>
          </w:p>
        </w:tc>
        <w:tc>
          <w:tcPr>
            <w:tcW w:w="935" w:type="pct"/>
            <w:tcBorders>
              <w:top w:val="nil"/>
              <w:left w:val="nil"/>
              <w:bottom w:val="single" w:sz="8" w:space="0" w:color="auto"/>
              <w:right w:val="single" w:sz="8" w:space="0" w:color="auto"/>
            </w:tcBorders>
            <w:shd w:val="clear" w:color="auto" w:fill="auto"/>
            <w:vAlign w:val="center"/>
            <w:hideMark/>
          </w:tcPr>
          <w:p w14:paraId="0257F53D"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(Proceso de Comunicaciones)</w:t>
            </w:r>
          </w:p>
        </w:tc>
        <w:tc>
          <w:tcPr>
            <w:tcW w:w="854" w:type="pct"/>
            <w:tcBorders>
              <w:top w:val="nil"/>
              <w:left w:val="nil"/>
              <w:bottom w:val="single" w:sz="8" w:space="0" w:color="auto"/>
              <w:right w:val="single" w:sz="8" w:space="0" w:color="auto"/>
            </w:tcBorders>
            <w:shd w:val="clear" w:color="auto" w:fill="auto"/>
            <w:vAlign w:val="center"/>
            <w:hideMark/>
          </w:tcPr>
          <w:p w14:paraId="0367D1E5"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Junio de 2019</w:t>
            </w:r>
          </w:p>
        </w:tc>
      </w:tr>
      <w:tr w:rsidR="003731D5" w:rsidRPr="00AB295C" w14:paraId="7D84FF2E" w14:textId="77777777" w:rsidTr="003731D5">
        <w:trPr>
          <w:trHeight w:val="860"/>
        </w:trPr>
        <w:tc>
          <w:tcPr>
            <w:tcW w:w="1210" w:type="pct"/>
            <w:vMerge/>
            <w:tcBorders>
              <w:top w:val="single" w:sz="8" w:space="0" w:color="auto"/>
              <w:left w:val="single" w:sz="8" w:space="0" w:color="auto"/>
              <w:bottom w:val="nil"/>
              <w:right w:val="single" w:sz="8" w:space="0" w:color="auto"/>
            </w:tcBorders>
            <w:vAlign w:val="center"/>
            <w:hideMark/>
          </w:tcPr>
          <w:p w14:paraId="3929D8B0" w14:textId="77777777" w:rsidR="00CB70D6" w:rsidRPr="00AB295C" w:rsidRDefault="00CB70D6" w:rsidP="00CB70D6">
            <w:pPr>
              <w:widowControl/>
              <w:rPr>
                <w:rFonts w:ascii="Arial" w:eastAsia="Times New Roman" w:hAnsi="Arial" w:cs="Arial"/>
                <w:b/>
                <w:bCs/>
                <w:color w:val="000000"/>
                <w:sz w:val="18"/>
                <w:szCs w:val="18"/>
                <w:lang w:eastAsia="es-CO"/>
              </w:rPr>
            </w:pPr>
          </w:p>
        </w:tc>
        <w:tc>
          <w:tcPr>
            <w:tcW w:w="245" w:type="pct"/>
            <w:tcBorders>
              <w:top w:val="nil"/>
              <w:left w:val="nil"/>
              <w:bottom w:val="single" w:sz="8" w:space="0" w:color="auto"/>
              <w:right w:val="single" w:sz="8" w:space="0" w:color="auto"/>
            </w:tcBorders>
            <w:shd w:val="clear" w:color="auto" w:fill="auto"/>
            <w:noWrap/>
            <w:vAlign w:val="center"/>
            <w:hideMark/>
          </w:tcPr>
          <w:p w14:paraId="156AB8D3"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2.7</w:t>
            </w:r>
          </w:p>
        </w:tc>
        <w:tc>
          <w:tcPr>
            <w:tcW w:w="882" w:type="pct"/>
            <w:tcBorders>
              <w:top w:val="nil"/>
              <w:left w:val="nil"/>
              <w:bottom w:val="single" w:sz="8" w:space="0" w:color="auto"/>
              <w:right w:val="single" w:sz="8" w:space="0" w:color="auto"/>
            </w:tcBorders>
            <w:shd w:val="clear" w:color="auto" w:fill="auto"/>
            <w:vAlign w:val="center"/>
            <w:hideMark/>
          </w:tcPr>
          <w:p w14:paraId="3A4124CF"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Realizar </w:t>
            </w:r>
            <w:proofErr w:type="spellStart"/>
            <w:r w:rsidRPr="00AB295C">
              <w:rPr>
                <w:rFonts w:ascii="Arial" w:eastAsia="Times New Roman" w:hAnsi="Arial" w:cs="Arial"/>
                <w:color w:val="000000"/>
                <w:sz w:val="18"/>
                <w:szCs w:val="18"/>
                <w:lang w:eastAsia="es-CO"/>
              </w:rPr>
              <w:t>World</w:t>
            </w:r>
            <w:proofErr w:type="spellEnd"/>
            <w:r w:rsidRPr="00AB295C">
              <w:rPr>
                <w:rFonts w:ascii="Arial" w:eastAsia="Times New Roman" w:hAnsi="Arial" w:cs="Arial"/>
                <w:color w:val="000000"/>
                <w:sz w:val="18"/>
                <w:szCs w:val="18"/>
                <w:lang w:eastAsia="es-CO"/>
              </w:rPr>
              <w:t xml:space="preserve"> Coffe internos o lo mismo que (espacio para interactuar con los funcionarios y colaboradores sobre acciones para mejorar la gestión institucional). </w:t>
            </w:r>
          </w:p>
        </w:tc>
        <w:tc>
          <w:tcPr>
            <w:tcW w:w="874" w:type="pct"/>
            <w:tcBorders>
              <w:top w:val="nil"/>
              <w:left w:val="nil"/>
              <w:bottom w:val="single" w:sz="8" w:space="0" w:color="auto"/>
              <w:right w:val="single" w:sz="8" w:space="0" w:color="auto"/>
            </w:tcBorders>
            <w:shd w:val="clear" w:color="auto" w:fill="auto"/>
            <w:vAlign w:val="center"/>
            <w:hideMark/>
          </w:tcPr>
          <w:p w14:paraId="702DEED7"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Acta de asistencia de participantes al </w:t>
            </w:r>
            <w:proofErr w:type="spellStart"/>
            <w:r w:rsidRPr="00AB295C">
              <w:rPr>
                <w:rFonts w:ascii="Arial" w:eastAsia="Times New Roman" w:hAnsi="Arial" w:cs="Arial"/>
                <w:color w:val="000000"/>
                <w:sz w:val="18"/>
                <w:szCs w:val="18"/>
                <w:lang w:eastAsia="es-CO"/>
              </w:rPr>
              <w:t>World</w:t>
            </w:r>
            <w:proofErr w:type="spellEnd"/>
            <w:r w:rsidRPr="00AB295C">
              <w:rPr>
                <w:rFonts w:ascii="Arial" w:eastAsia="Times New Roman" w:hAnsi="Arial" w:cs="Arial"/>
                <w:color w:val="000000"/>
                <w:sz w:val="18"/>
                <w:szCs w:val="18"/>
                <w:lang w:eastAsia="es-CO"/>
              </w:rPr>
              <w:t xml:space="preserve"> Coffe</w:t>
            </w:r>
          </w:p>
        </w:tc>
        <w:tc>
          <w:tcPr>
            <w:tcW w:w="935" w:type="pct"/>
            <w:tcBorders>
              <w:top w:val="nil"/>
              <w:left w:val="nil"/>
              <w:bottom w:val="single" w:sz="8" w:space="0" w:color="auto"/>
              <w:right w:val="single" w:sz="8" w:space="0" w:color="auto"/>
            </w:tcBorders>
            <w:shd w:val="clear" w:color="auto" w:fill="auto"/>
            <w:vAlign w:val="center"/>
            <w:hideMark/>
          </w:tcPr>
          <w:p w14:paraId="2D309F8C"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(Proceso de Comunicaciones)</w:t>
            </w:r>
          </w:p>
        </w:tc>
        <w:tc>
          <w:tcPr>
            <w:tcW w:w="854" w:type="pct"/>
            <w:tcBorders>
              <w:top w:val="nil"/>
              <w:left w:val="nil"/>
              <w:bottom w:val="single" w:sz="8" w:space="0" w:color="auto"/>
              <w:right w:val="single" w:sz="8" w:space="0" w:color="auto"/>
            </w:tcBorders>
            <w:shd w:val="clear" w:color="auto" w:fill="auto"/>
            <w:vAlign w:val="center"/>
            <w:hideMark/>
          </w:tcPr>
          <w:p w14:paraId="3D659800"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Diciembre de 2019</w:t>
            </w:r>
          </w:p>
        </w:tc>
      </w:tr>
      <w:tr w:rsidR="003731D5" w:rsidRPr="00AB295C" w14:paraId="5DA6C556" w14:textId="77777777" w:rsidTr="00183B64">
        <w:trPr>
          <w:trHeight w:val="297"/>
        </w:trPr>
        <w:tc>
          <w:tcPr>
            <w:tcW w:w="1210" w:type="pct"/>
            <w:tcBorders>
              <w:top w:val="nil"/>
              <w:left w:val="single" w:sz="8" w:space="0" w:color="auto"/>
              <w:bottom w:val="nil"/>
              <w:right w:val="single" w:sz="8" w:space="0" w:color="auto"/>
            </w:tcBorders>
            <w:shd w:val="clear" w:color="auto" w:fill="auto"/>
            <w:vAlign w:val="center"/>
            <w:hideMark/>
          </w:tcPr>
          <w:p w14:paraId="723E76FA"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 </w:t>
            </w:r>
          </w:p>
        </w:tc>
        <w:tc>
          <w:tcPr>
            <w:tcW w:w="245" w:type="pct"/>
            <w:tcBorders>
              <w:top w:val="nil"/>
              <w:left w:val="nil"/>
              <w:bottom w:val="single" w:sz="8" w:space="0" w:color="auto"/>
              <w:right w:val="single" w:sz="8" w:space="0" w:color="auto"/>
            </w:tcBorders>
            <w:shd w:val="clear" w:color="auto" w:fill="auto"/>
            <w:noWrap/>
            <w:vAlign w:val="center"/>
            <w:hideMark/>
          </w:tcPr>
          <w:p w14:paraId="61674AFB"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2.8</w:t>
            </w:r>
          </w:p>
        </w:tc>
        <w:tc>
          <w:tcPr>
            <w:tcW w:w="882" w:type="pct"/>
            <w:tcBorders>
              <w:top w:val="nil"/>
              <w:left w:val="nil"/>
              <w:bottom w:val="single" w:sz="8" w:space="0" w:color="auto"/>
              <w:right w:val="single" w:sz="8" w:space="0" w:color="auto"/>
            </w:tcBorders>
            <w:shd w:val="clear" w:color="auto" w:fill="auto"/>
            <w:vAlign w:val="center"/>
            <w:hideMark/>
          </w:tcPr>
          <w:p w14:paraId="52B46A41" w14:textId="77777777"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Participar en espacios de gestión por localidades (ISO IWA)</w:t>
            </w:r>
          </w:p>
        </w:tc>
        <w:tc>
          <w:tcPr>
            <w:tcW w:w="874" w:type="pct"/>
            <w:tcBorders>
              <w:top w:val="nil"/>
              <w:left w:val="nil"/>
              <w:bottom w:val="single" w:sz="8" w:space="0" w:color="auto"/>
              <w:right w:val="single" w:sz="8" w:space="0" w:color="auto"/>
            </w:tcBorders>
            <w:shd w:val="clear" w:color="auto" w:fill="auto"/>
            <w:vAlign w:val="center"/>
            <w:hideMark/>
          </w:tcPr>
          <w:p w14:paraId="6E5D2F1B" w14:textId="6CBE6949"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Actas de Asistencia o </w:t>
            </w:r>
            <w:r w:rsidR="00C80902" w:rsidRPr="00AB295C">
              <w:rPr>
                <w:rFonts w:ascii="Arial" w:eastAsia="Times New Roman" w:hAnsi="Arial" w:cs="Arial"/>
                <w:color w:val="000000"/>
                <w:sz w:val="18"/>
                <w:szCs w:val="18"/>
                <w:lang w:eastAsia="es-CO"/>
              </w:rPr>
              <w:t>fotografías</w:t>
            </w:r>
            <w:r w:rsidRPr="00AB295C">
              <w:rPr>
                <w:rFonts w:ascii="Arial" w:eastAsia="Times New Roman" w:hAnsi="Arial" w:cs="Arial"/>
                <w:color w:val="000000"/>
                <w:sz w:val="18"/>
                <w:szCs w:val="18"/>
                <w:lang w:eastAsia="es-CO"/>
              </w:rPr>
              <w:t xml:space="preserve"> de Espacios de Gestión Local</w:t>
            </w:r>
          </w:p>
        </w:tc>
        <w:tc>
          <w:tcPr>
            <w:tcW w:w="935" w:type="pct"/>
            <w:tcBorders>
              <w:top w:val="nil"/>
              <w:left w:val="nil"/>
              <w:bottom w:val="single" w:sz="8" w:space="0" w:color="auto"/>
              <w:right w:val="single" w:sz="8" w:space="0" w:color="auto"/>
            </w:tcBorders>
            <w:shd w:val="clear" w:color="auto" w:fill="auto"/>
            <w:vAlign w:val="center"/>
            <w:hideMark/>
          </w:tcPr>
          <w:p w14:paraId="07E50371"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w:t>
            </w:r>
          </w:p>
        </w:tc>
        <w:tc>
          <w:tcPr>
            <w:tcW w:w="854" w:type="pct"/>
            <w:tcBorders>
              <w:top w:val="nil"/>
              <w:left w:val="nil"/>
              <w:bottom w:val="single" w:sz="8" w:space="0" w:color="auto"/>
              <w:right w:val="single" w:sz="8" w:space="0" w:color="auto"/>
            </w:tcBorders>
            <w:shd w:val="clear" w:color="auto" w:fill="auto"/>
            <w:vAlign w:val="center"/>
            <w:hideMark/>
          </w:tcPr>
          <w:p w14:paraId="77C1B76D"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Diciembre de 2019</w:t>
            </w:r>
          </w:p>
        </w:tc>
      </w:tr>
      <w:tr w:rsidR="003731D5" w:rsidRPr="00AB295C" w14:paraId="585C982A" w14:textId="77777777" w:rsidTr="003731D5">
        <w:trPr>
          <w:trHeight w:val="60"/>
        </w:trPr>
        <w:tc>
          <w:tcPr>
            <w:tcW w:w="1210" w:type="pct"/>
            <w:tcBorders>
              <w:top w:val="nil"/>
              <w:left w:val="single" w:sz="8" w:space="0" w:color="auto"/>
              <w:bottom w:val="nil"/>
              <w:right w:val="single" w:sz="8" w:space="0" w:color="auto"/>
            </w:tcBorders>
            <w:shd w:val="clear" w:color="auto" w:fill="auto"/>
            <w:vAlign w:val="center"/>
            <w:hideMark/>
          </w:tcPr>
          <w:p w14:paraId="61ED4E14"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 </w:t>
            </w:r>
          </w:p>
        </w:tc>
        <w:tc>
          <w:tcPr>
            <w:tcW w:w="245" w:type="pct"/>
            <w:tcBorders>
              <w:top w:val="nil"/>
              <w:left w:val="nil"/>
              <w:bottom w:val="single" w:sz="8" w:space="0" w:color="auto"/>
              <w:right w:val="single" w:sz="8" w:space="0" w:color="auto"/>
            </w:tcBorders>
            <w:shd w:val="clear" w:color="auto" w:fill="auto"/>
            <w:noWrap/>
            <w:vAlign w:val="center"/>
            <w:hideMark/>
          </w:tcPr>
          <w:p w14:paraId="67D94D4C" w14:textId="77777777" w:rsidR="00CB70D6" w:rsidRPr="00AB295C" w:rsidRDefault="00CB70D6" w:rsidP="00CB70D6">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2.9</w:t>
            </w:r>
          </w:p>
        </w:tc>
        <w:tc>
          <w:tcPr>
            <w:tcW w:w="882" w:type="pct"/>
            <w:tcBorders>
              <w:top w:val="nil"/>
              <w:left w:val="nil"/>
              <w:bottom w:val="single" w:sz="8" w:space="0" w:color="auto"/>
              <w:right w:val="single" w:sz="8" w:space="0" w:color="auto"/>
            </w:tcBorders>
            <w:shd w:val="clear" w:color="auto" w:fill="auto"/>
            <w:vAlign w:val="center"/>
            <w:hideMark/>
          </w:tcPr>
          <w:p w14:paraId="16775C5D" w14:textId="40EBA2E1"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Realización de </w:t>
            </w:r>
            <w:r w:rsidR="00C80902" w:rsidRPr="00AB295C">
              <w:rPr>
                <w:rFonts w:ascii="Arial" w:eastAsia="Times New Roman" w:hAnsi="Arial" w:cs="Arial"/>
                <w:color w:val="000000"/>
                <w:sz w:val="18"/>
                <w:szCs w:val="18"/>
                <w:lang w:eastAsia="es-CO"/>
              </w:rPr>
              <w:t>un segundo</w:t>
            </w:r>
            <w:r w:rsidRPr="00AB295C">
              <w:rPr>
                <w:rFonts w:ascii="Arial" w:eastAsia="Times New Roman" w:hAnsi="Arial" w:cs="Arial"/>
                <w:color w:val="000000"/>
                <w:sz w:val="18"/>
                <w:szCs w:val="18"/>
                <w:lang w:eastAsia="es-CO"/>
              </w:rPr>
              <w:t xml:space="preserve"> espacio (Gestión 2019) de rendición de cuentas</w:t>
            </w:r>
          </w:p>
        </w:tc>
        <w:tc>
          <w:tcPr>
            <w:tcW w:w="874" w:type="pct"/>
            <w:tcBorders>
              <w:top w:val="nil"/>
              <w:left w:val="nil"/>
              <w:bottom w:val="single" w:sz="8" w:space="0" w:color="auto"/>
              <w:right w:val="single" w:sz="8" w:space="0" w:color="auto"/>
            </w:tcBorders>
            <w:shd w:val="clear" w:color="auto" w:fill="auto"/>
            <w:vAlign w:val="center"/>
            <w:hideMark/>
          </w:tcPr>
          <w:p w14:paraId="7C1F2A02" w14:textId="4A301D86" w:rsidR="00CB70D6" w:rsidRPr="00AB295C" w:rsidRDefault="00CB70D6" w:rsidP="00CB70D6">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Acta de asistencia de </w:t>
            </w:r>
            <w:r w:rsidR="00C80902" w:rsidRPr="00AB295C">
              <w:rPr>
                <w:rFonts w:ascii="Arial" w:eastAsia="Times New Roman" w:hAnsi="Arial" w:cs="Arial"/>
                <w:color w:val="000000"/>
                <w:sz w:val="18"/>
                <w:szCs w:val="18"/>
                <w:lang w:eastAsia="es-CO"/>
              </w:rPr>
              <w:t>rendición</w:t>
            </w:r>
            <w:r w:rsidRPr="00AB295C">
              <w:rPr>
                <w:rFonts w:ascii="Arial" w:eastAsia="Times New Roman" w:hAnsi="Arial" w:cs="Arial"/>
                <w:color w:val="000000"/>
                <w:sz w:val="18"/>
                <w:szCs w:val="18"/>
                <w:lang w:eastAsia="es-CO"/>
              </w:rPr>
              <w:t xml:space="preserve"> de cuentas (segundo espacio-Gestión 2019)</w:t>
            </w:r>
          </w:p>
        </w:tc>
        <w:tc>
          <w:tcPr>
            <w:tcW w:w="935" w:type="pct"/>
            <w:tcBorders>
              <w:top w:val="nil"/>
              <w:left w:val="nil"/>
              <w:bottom w:val="single" w:sz="8" w:space="0" w:color="auto"/>
              <w:right w:val="single" w:sz="8" w:space="0" w:color="auto"/>
            </w:tcBorders>
            <w:shd w:val="clear" w:color="auto" w:fill="auto"/>
            <w:vAlign w:val="center"/>
            <w:hideMark/>
          </w:tcPr>
          <w:p w14:paraId="529B80D7"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(Proceso de Comunicaciones) y Gerencia Ambiental, Social y de Atención al Usuario.</w:t>
            </w:r>
          </w:p>
        </w:tc>
        <w:tc>
          <w:tcPr>
            <w:tcW w:w="854" w:type="pct"/>
            <w:tcBorders>
              <w:top w:val="nil"/>
              <w:left w:val="nil"/>
              <w:bottom w:val="single" w:sz="8" w:space="0" w:color="auto"/>
              <w:right w:val="single" w:sz="8" w:space="0" w:color="auto"/>
            </w:tcBorders>
            <w:shd w:val="clear" w:color="auto" w:fill="auto"/>
            <w:vAlign w:val="center"/>
            <w:hideMark/>
          </w:tcPr>
          <w:p w14:paraId="32AAAA86" w14:textId="77777777" w:rsidR="00CB70D6" w:rsidRPr="00AB295C" w:rsidRDefault="00CB70D6" w:rsidP="00CB70D6">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Diciembre de 2019</w:t>
            </w:r>
          </w:p>
        </w:tc>
      </w:tr>
    </w:tbl>
    <w:p w14:paraId="317D5B01" w14:textId="3D577784" w:rsidR="00695E44" w:rsidRPr="00236ED6" w:rsidRDefault="00467CF1" w:rsidP="00E24BC5">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2019.</w:t>
      </w:r>
    </w:p>
    <w:p w14:paraId="20E35B5C" w14:textId="4D34950A" w:rsidR="002311E8" w:rsidRPr="00C53904" w:rsidRDefault="002311E8" w:rsidP="00E24BC5">
      <w:pPr>
        <w:widowControl/>
        <w:autoSpaceDE w:val="0"/>
        <w:autoSpaceDN w:val="0"/>
        <w:adjustRightInd w:val="0"/>
        <w:contextualSpacing/>
        <w:jc w:val="both"/>
        <w:rPr>
          <w:rFonts w:ascii="Arial" w:hAnsi="Arial" w:cs="Arial"/>
          <w:bCs/>
          <w:lang w:val="es-ES" w:eastAsia="es-CO"/>
        </w:rPr>
      </w:pPr>
    </w:p>
    <w:p w14:paraId="6264E89A" w14:textId="50AB704B" w:rsidR="00E33945" w:rsidRDefault="002311E8"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Es importante mencionar que la Veeduría Distrital a través del Manual Único de Rendición de Cuentas, especifica la importancia de implementar esta metodología que incluye espacios de diálogo ciudadano previos a la Audiencia Pública, igualmente, estipula que</w:t>
      </w:r>
      <w:r w:rsidR="00E33945">
        <w:rPr>
          <w:rFonts w:ascii="Arial" w:hAnsi="Arial" w:cs="Arial"/>
          <w:bCs/>
          <w:lang w:val="es-ES" w:eastAsia="es-CO"/>
        </w:rPr>
        <w:t xml:space="preserve"> realice un espacio de rendición de cuentas y diálogos ciudadanos de manera sectorial, en donde la U</w:t>
      </w:r>
      <w:r w:rsidR="00183B64">
        <w:rPr>
          <w:rFonts w:ascii="Arial" w:hAnsi="Arial" w:cs="Arial"/>
          <w:bCs/>
          <w:lang w:val="es-ES" w:eastAsia="es-CO"/>
        </w:rPr>
        <w:t>A</w:t>
      </w:r>
      <w:r w:rsidR="00E33945">
        <w:rPr>
          <w:rFonts w:ascii="Arial" w:hAnsi="Arial" w:cs="Arial"/>
          <w:bCs/>
          <w:lang w:val="es-ES" w:eastAsia="es-CO"/>
        </w:rPr>
        <w:t>ERMV participará conforme a los lineamientos y</w:t>
      </w:r>
      <w:r w:rsidR="00183B64">
        <w:rPr>
          <w:rFonts w:ascii="Arial" w:hAnsi="Arial" w:cs="Arial"/>
          <w:bCs/>
          <w:lang w:val="es-ES" w:eastAsia="es-CO"/>
        </w:rPr>
        <w:t xml:space="preserve"> en </w:t>
      </w:r>
      <w:r w:rsidR="00E33945">
        <w:rPr>
          <w:rFonts w:ascii="Arial" w:hAnsi="Arial" w:cs="Arial"/>
          <w:bCs/>
          <w:lang w:val="es-ES" w:eastAsia="es-CO"/>
        </w:rPr>
        <w:t>coordina</w:t>
      </w:r>
      <w:r w:rsidR="00183B64">
        <w:rPr>
          <w:rFonts w:ascii="Arial" w:hAnsi="Arial" w:cs="Arial"/>
          <w:bCs/>
          <w:lang w:val="es-ES" w:eastAsia="es-CO"/>
        </w:rPr>
        <w:t>ción con las otras entidades del sector.</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6FDFA8BC"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segundo semestre de la vigencia, allí 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26817320" w14:textId="13B49497" w:rsidR="0018653E" w:rsidRDefault="0018653E" w:rsidP="00E24BC5">
      <w:pPr>
        <w:widowControl/>
        <w:autoSpaceDE w:val="0"/>
        <w:autoSpaceDN w:val="0"/>
        <w:adjustRightInd w:val="0"/>
        <w:contextualSpacing/>
        <w:jc w:val="both"/>
        <w:rPr>
          <w:rFonts w:ascii="Arial" w:hAnsi="Arial" w:cs="Arial"/>
          <w:bCs/>
          <w:lang w:val="es-ES" w:eastAsia="es-CO"/>
        </w:rPr>
      </w:pPr>
      <w:r w:rsidRPr="007A2BD4">
        <w:rPr>
          <w:rFonts w:ascii="Arial" w:hAnsi="Arial" w:cs="Arial"/>
          <w:bCs/>
          <w:lang w:val="es-ES" w:eastAsia="es-CO"/>
        </w:rPr>
        <w:t>Para la realización de estos espacios</w:t>
      </w:r>
      <w:r w:rsidR="00BD2798" w:rsidRPr="007A2BD4">
        <w:rPr>
          <w:rFonts w:ascii="Arial" w:hAnsi="Arial" w:cs="Arial"/>
          <w:bCs/>
          <w:lang w:val="es-ES" w:eastAsia="es-CO"/>
        </w:rPr>
        <w:t>,</w:t>
      </w:r>
      <w:r w:rsidRPr="007A2BD4">
        <w:rPr>
          <w:rFonts w:ascii="Arial" w:hAnsi="Arial" w:cs="Arial"/>
          <w:bCs/>
          <w:lang w:val="es-ES" w:eastAsia="es-CO"/>
        </w:rPr>
        <w:t xml:space="preserve"> se </w:t>
      </w:r>
      <w:r w:rsidR="00AC63B2" w:rsidRPr="007A2BD4">
        <w:rPr>
          <w:rFonts w:ascii="Arial" w:hAnsi="Arial" w:cs="Arial"/>
          <w:bCs/>
          <w:lang w:val="es-ES" w:eastAsia="es-CO"/>
        </w:rPr>
        <w:t xml:space="preserve">solicitará </w:t>
      </w:r>
      <w:r w:rsidRPr="007A2BD4">
        <w:rPr>
          <w:rFonts w:ascii="Arial" w:hAnsi="Arial" w:cs="Arial"/>
          <w:bCs/>
          <w:lang w:val="es-ES" w:eastAsia="es-CO"/>
        </w:rPr>
        <w:t>la participación de</w:t>
      </w:r>
      <w:r w:rsidR="00AC63B2" w:rsidRPr="007A2BD4">
        <w:rPr>
          <w:rFonts w:ascii="Arial" w:hAnsi="Arial" w:cs="Arial"/>
          <w:bCs/>
          <w:lang w:val="es-ES" w:eastAsia="es-CO"/>
        </w:rPr>
        <w:t>l</w:t>
      </w:r>
      <w:r w:rsidRPr="007A2BD4">
        <w:rPr>
          <w:rFonts w:ascii="Arial" w:hAnsi="Arial" w:cs="Arial"/>
          <w:bCs/>
          <w:lang w:val="es-ES" w:eastAsia="es-CO"/>
        </w:rPr>
        <w:t xml:space="preserve"> Instituto Distrital de la Participación y Acción Comunal (IDPAC)</w:t>
      </w:r>
      <w:r w:rsidR="002446AF" w:rsidRPr="007A2BD4">
        <w:rPr>
          <w:rFonts w:ascii="Arial" w:hAnsi="Arial" w:cs="Arial"/>
          <w:bCs/>
          <w:lang w:val="es-ES" w:eastAsia="es-CO"/>
        </w:rPr>
        <w:t xml:space="preserve"> y la Veeduría Distrital, </w:t>
      </w:r>
      <w:r w:rsidRPr="007A2BD4">
        <w:rPr>
          <w:rFonts w:ascii="Arial" w:hAnsi="Arial" w:cs="Arial"/>
          <w:bCs/>
          <w:lang w:val="es-ES" w:eastAsia="es-CO"/>
        </w:rPr>
        <w:t>con el objetivo</w:t>
      </w:r>
      <w:r w:rsidR="00BD2798" w:rsidRPr="007A2BD4">
        <w:rPr>
          <w:rFonts w:ascii="Arial" w:hAnsi="Arial" w:cs="Arial"/>
          <w:bCs/>
          <w:lang w:val="es-ES" w:eastAsia="es-CO"/>
        </w:rPr>
        <w:t xml:space="preserve"> de hacer</w:t>
      </w:r>
      <w:r w:rsidR="001F5B2A" w:rsidRPr="007A2BD4">
        <w:rPr>
          <w:rFonts w:ascii="Arial" w:hAnsi="Arial" w:cs="Arial"/>
          <w:bCs/>
          <w:lang w:val="es-ES" w:eastAsia="es-CO"/>
        </w:rPr>
        <w:t xml:space="preserve"> un</w:t>
      </w:r>
      <w:r w:rsidRPr="007A2BD4">
        <w:rPr>
          <w:rFonts w:ascii="Arial" w:hAnsi="Arial" w:cs="Arial"/>
          <w:bCs/>
          <w:lang w:val="es-ES" w:eastAsia="es-CO"/>
        </w:rPr>
        <w:t xml:space="preserve"> ejercicio más eficiente, eficaz y transparente. </w:t>
      </w:r>
    </w:p>
    <w:p w14:paraId="11B52D8A" w14:textId="6EA0C1F3" w:rsidR="007A2BD4" w:rsidRDefault="007A2BD4" w:rsidP="00E24BC5">
      <w:pPr>
        <w:widowControl/>
        <w:autoSpaceDE w:val="0"/>
        <w:autoSpaceDN w:val="0"/>
        <w:adjustRightInd w:val="0"/>
        <w:contextualSpacing/>
        <w:jc w:val="both"/>
        <w:rPr>
          <w:rFonts w:ascii="Arial" w:hAnsi="Arial" w:cs="Arial"/>
          <w:bCs/>
          <w:lang w:val="es-ES" w:eastAsia="es-CO"/>
        </w:rPr>
      </w:pPr>
    </w:p>
    <w:p w14:paraId="283D77AC" w14:textId="10A51FF6" w:rsidR="007A2BD4" w:rsidRDefault="007A2BD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 xml:space="preserve">Del mismo modo, a </w:t>
      </w:r>
      <w:r w:rsidR="009B18A1">
        <w:rPr>
          <w:rFonts w:ascii="Arial" w:hAnsi="Arial" w:cs="Arial"/>
          <w:bCs/>
          <w:lang w:val="es-ES" w:eastAsia="es-CO"/>
        </w:rPr>
        <w:t>continuación,</w:t>
      </w:r>
      <w:r>
        <w:rPr>
          <w:rFonts w:ascii="Arial" w:hAnsi="Arial" w:cs="Arial"/>
          <w:bCs/>
          <w:lang w:val="es-ES" w:eastAsia="es-CO"/>
        </w:rPr>
        <w:t xml:space="preserve"> se anexa la estrategia de rendición de cuentas del sector movilidad (a realizarse durante I trimestre 2019) en el marco de la rendición de cuentas del Alcaldía de Bogotá.</w:t>
      </w:r>
    </w:p>
    <w:p w14:paraId="4793CD36" w14:textId="5E01E314" w:rsidR="00E2418C" w:rsidRDefault="00E2418C" w:rsidP="00E24BC5">
      <w:pPr>
        <w:widowControl/>
        <w:autoSpaceDE w:val="0"/>
        <w:autoSpaceDN w:val="0"/>
        <w:adjustRightInd w:val="0"/>
        <w:contextualSpacing/>
        <w:jc w:val="both"/>
        <w:rPr>
          <w:rFonts w:ascii="Arial" w:hAnsi="Arial" w:cs="Arial"/>
          <w:bCs/>
          <w:lang w:val="es-ES" w:eastAsia="es-CO"/>
        </w:rPr>
      </w:pPr>
    </w:p>
    <w:p w14:paraId="097170B4" w14:textId="17B98CD2" w:rsidR="001E55AD" w:rsidRPr="00236ED6" w:rsidRDefault="00236ED6" w:rsidP="001E55AD">
      <w:pPr>
        <w:pStyle w:val="Descripcin"/>
        <w:spacing w:after="0"/>
        <w:jc w:val="center"/>
        <w:rPr>
          <w:rFonts w:ascii="Arial" w:hAnsi="Arial" w:cs="Arial"/>
          <w:bCs/>
          <w:i w:val="0"/>
          <w:color w:val="000000" w:themeColor="text1"/>
          <w:sz w:val="20"/>
          <w:szCs w:val="20"/>
          <w:lang w:val="es-ES" w:eastAsia="es-CO"/>
        </w:rPr>
      </w:pPr>
      <w:r w:rsidRPr="00236ED6">
        <w:rPr>
          <w:rFonts w:ascii="Arial" w:hAnsi="Arial" w:cs="Arial"/>
          <w:b/>
          <w:i w:val="0"/>
          <w:color w:val="000000" w:themeColor="text1"/>
          <w:sz w:val="20"/>
          <w:szCs w:val="20"/>
        </w:rPr>
        <w:t>Cuadro</w:t>
      </w:r>
      <w:r w:rsidR="001E55AD" w:rsidRPr="00236ED6">
        <w:rPr>
          <w:rFonts w:ascii="Arial" w:hAnsi="Arial" w:cs="Arial"/>
          <w:b/>
          <w:i w:val="0"/>
          <w:color w:val="000000" w:themeColor="text1"/>
          <w:sz w:val="20"/>
          <w:szCs w:val="20"/>
        </w:rPr>
        <w:t xml:space="preserve"> No</w:t>
      </w:r>
      <w:r w:rsidRPr="00236ED6">
        <w:rPr>
          <w:rFonts w:ascii="Arial" w:hAnsi="Arial" w:cs="Arial"/>
          <w:b/>
          <w:i w:val="0"/>
          <w:color w:val="000000" w:themeColor="text1"/>
          <w:sz w:val="20"/>
          <w:szCs w:val="20"/>
        </w:rPr>
        <w:t>.</w:t>
      </w:r>
      <w:r w:rsidR="001E55AD" w:rsidRPr="00236ED6">
        <w:rPr>
          <w:rFonts w:ascii="Arial" w:hAnsi="Arial" w:cs="Arial"/>
          <w:b/>
          <w:i w:val="0"/>
          <w:color w:val="000000" w:themeColor="text1"/>
          <w:sz w:val="20"/>
          <w:szCs w:val="20"/>
        </w:rPr>
        <w:t xml:space="preserve"> </w:t>
      </w:r>
      <w:r w:rsidR="001E55AD" w:rsidRPr="00236ED6">
        <w:rPr>
          <w:rFonts w:ascii="Arial" w:hAnsi="Arial" w:cs="Arial"/>
          <w:b/>
          <w:i w:val="0"/>
          <w:color w:val="000000" w:themeColor="text1"/>
          <w:sz w:val="20"/>
          <w:szCs w:val="20"/>
        </w:rPr>
        <w:fldChar w:fldCharType="begin"/>
      </w:r>
      <w:r w:rsidR="001E55AD" w:rsidRPr="00236ED6">
        <w:rPr>
          <w:rFonts w:ascii="Arial" w:hAnsi="Arial" w:cs="Arial"/>
          <w:b/>
          <w:i w:val="0"/>
          <w:color w:val="000000" w:themeColor="text1"/>
          <w:sz w:val="20"/>
          <w:szCs w:val="20"/>
        </w:rPr>
        <w:instrText xml:space="preserve"> SEQ Tabla_No \* ARABIC </w:instrText>
      </w:r>
      <w:r w:rsidR="001E55AD" w:rsidRPr="00236ED6">
        <w:rPr>
          <w:rFonts w:ascii="Arial" w:hAnsi="Arial" w:cs="Arial"/>
          <w:b/>
          <w:i w:val="0"/>
          <w:color w:val="000000" w:themeColor="text1"/>
          <w:sz w:val="20"/>
          <w:szCs w:val="20"/>
        </w:rPr>
        <w:fldChar w:fldCharType="separate"/>
      </w:r>
      <w:r w:rsidR="00B30869" w:rsidRPr="00236ED6">
        <w:rPr>
          <w:rFonts w:ascii="Arial" w:hAnsi="Arial" w:cs="Arial"/>
          <w:b/>
          <w:i w:val="0"/>
          <w:noProof/>
          <w:color w:val="000000" w:themeColor="text1"/>
          <w:sz w:val="20"/>
          <w:szCs w:val="20"/>
        </w:rPr>
        <w:t>6</w:t>
      </w:r>
      <w:r w:rsidR="001E55AD" w:rsidRPr="00236ED6">
        <w:rPr>
          <w:rFonts w:ascii="Arial" w:hAnsi="Arial" w:cs="Arial"/>
          <w:b/>
          <w:i w:val="0"/>
          <w:color w:val="000000" w:themeColor="text1"/>
          <w:sz w:val="20"/>
          <w:szCs w:val="20"/>
        </w:rPr>
        <w:fldChar w:fldCharType="end"/>
      </w:r>
      <w:r w:rsidRPr="00236ED6">
        <w:rPr>
          <w:rFonts w:ascii="Arial" w:hAnsi="Arial" w:cs="Arial"/>
          <w:b/>
          <w:i w:val="0"/>
          <w:color w:val="000000" w:themeColor="text1"/>
          <w:sz w:val="20"/>
          <w:szCs w:val="20"/>
        </w:rPr>
        <w:t>.</w:t>
      </w:r>
      <w:r w:rsidR="001E55AD" w:rsidRPr="00236ED6">
        <w:rPr>
          <w:rFonts w:ascii="Arial" w:hAnsi="Arial" w:cs="Arial"/>
          <w:i w:val="0"/>
          <w:color w:val="000000" w:themeColor="text1"/>
          <w:sz w:val="20"/>
          <w:szCs w:val="20"/>
        </w:rPr>
        <w:t xml:space="preserve"> Rendición de Cuentas Sector Movilidad</w:t>
      </w:r>
      <w:r w:rsidRPr="00236ED6">
        <w:rPr>
          <w:rFonts w:ascii="Arial" w:hAnsi="Arial" w:cs="Arial"/>
          <w:i w:val="0"/>
          <w:color w:val="000000" w:themeColor="text1"/>
          <w:sz w:val="20"/>
          <w:szCs w:val="20"/>
        </w:rPr>
        <w:t>.</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120"/>
        <w:gridCol w:w="6930"/>
      </w:tblGrid>
      <w:tr w:rsidR="00E2418C" w:rsidRPr="00E2418C" w14:paraId="43E712A7" w14:textId="77777777" w:rsidTr="0027243E">
        <w:trPr>
          <w:trHeight w:val="321"/>
        </w:trPr>
        <w:tc>
          <w:tcPr>
            <w:tcW w:w="1552" w:type="pct"/>
          </w:tcPr>
          <w:p w14:paraId="018FD2EC" w14:textId="77777777" w:rsidR="00E2418C" w:rsidRPr="00E2418C" w:rsidRDefault="00E2418C" w:rsidP="001E55AD">
            <w:pPr>
              <w:pStyle w:val="TableParagraph"/>
              <w:rPr>
                <w:rFonts w:ascii="Arial" w:hAnsi="Arial" w:cs="Arial"/>
                <w:sz w:val="18"/>
                <w:szCs w:val="18"/>
              </w:rPr>
            </w:pPr>
          </w:p>
        </w:tc>
        <w:tc>
          <w:tcPr>
            <w:tcW w:w="3448" w:type="pct"/>
          </w:tcPr>
          <w:p w14:paraId="059B4CE7" w14:textId="77777777" w:rsidR="00E2418C" w:rsidRPr="00E2418C" w:rsidRDefault="00E2418C" w:rsidP="001E55AD">
            <w:pPr>
              <w:pStyle w:val="TableParagraph"/>
              <w:rPr>
                <w:rFonts w:ascii="Arial" w:hAnsi="Arial" w:cs="Arial"/>
                <w:sz w:val="18"/>
                <w:szCs w:val="18"/>
              </w:rPr>
            </w:pPr>
          </w:p>
          <w:p w14:paraId="31E1F0FE" w14:textId="77777777" w:rsidR="00E2418C" w:rsidRPr="00E2418C" w:rsidRDefault="00E2418C" w:rsidP="001E55AD">
            <w:pPr>
              <w:pStyle w:val="TableParagraph"/>
              <w:ind w:left="1380"/>
              <w:rPr>
                <w:rFonts w:ascii="Arial" w:hAnsi="Arial" w:cs="Arial"/>
                <w:b/>
                <w:sz w:val="18"/>
                <w:szCs w:val="18"/>
              </w:rPr>
            </w:pPr>
            <w:r w:rsidRPr="00E2418C">
              <w:rPr>
                <w:rFonts w:ascii="Arial" w:hAnsi="Arial" w:cs="Arial"/>
                <w:b/>
                <w:w w:val="105"/>
                <w:sz w:val="18"/>
                <w:szCs w:val="18"/>
              </w:rPr>
              <w:t>SECRETARÍA DISTRITAL DE MOVILIDAD</w:t>
            </w:r>
          </w:p>
        </w:tc>
      </w:tr>
      <w:tr w:rsidR="00E2418C" w:rsidRPr="00E2418C" w14:paraId="6DEF5DF7" w14:textId="77777777" w:rsidTr="0027243E">
        <w:trPr>
          <w:trHeight w:val="50"/>
        </w:trPr>
        <w:tc>
          <w:tcPr>
            <w:tcW w:w="5000" w:type="pct"/>
            <w:gridSpan w:val="2"/>
          </w:tcPr>
          <w:p w14:paraId="12C36B12" w14:textId="77777777" w:rsidR="00E2418C" w:rsidRPr="00E2418C" w:rsidRDefault="00E2418C" w:rsidP="001E55AD">
            <w:pPr>
              <w:pStyle w:val="TableParagraph"/>
              <w:ind w:left="2936" w:hanging="2852"/>
              <w:rPr>
                <w:rFonts w:ascii="Arial" w:hAnsi="Arial" w:cs="Arial"/>
                <w:b/>
                <w:sz w:val="18"/>
                <w:szCs w:val="18"/>
                <w:lang w:val="es-CO"/>
              </w:rPr>
            </w:pPr>
            <w:r w:rsidRPr="00E2418C">
              <w:rPr>
                <w:rFonts w:ascii="Arial" w:hAnsi="Arial" w:cs="Arial"/>
                <w:b/>
                <w:sz w:val="18"/>
                <w:szCs w:val="18"/>
                <w:lang w:val="es-CO"/>
              </w:rPr>
              <w:t>ESTRATEGIA ANUAL DE RENDICIÓN DE CUENTAS A LA CIUDADANÍA DE LA VIGENCIA 2018 (I TRIM. 2019) - SECTOR MOVILIDAD</w:t>
            </w:r>
          </w:p>
        </w:tc>
      </w:tr>
      <w:tr w:rsidR="00E2418C" w:rsidRPr="00E2418C" w14:paraId="356ED2BB" w14:textId="77777777" w:rsidTr="00E2418C">
        <w:trPr>
          <w:trHeight w:val="177"/>
        </w:trPr>
        <w:tc>
          <w:tcPr>
            <w:tcW w:w="1552" w:type="pct"/>
            <w:vMerge w:val="restart"/>
            <w:tcBorders>
              <w:bottom w:val="single" w:sz="6" w:space="0" w:color="000000"/>
              <w:right w:val="single" w:sz="6" w:space="0" w:color="000000"/>
            </w:tcBorders>
          </w:tcPr>
          <w:p w14:paraId="12F4B110" w14:textId="77777777" w:rsidR="00E2418C" w:rsidRPr="00E2418C" w:rsidRDefault="00E2418C" w:rsidP="00284BAF">
            <w:pPr>
              <w:pStyle w:val="TableParagraph"/>
              <w:spacing w:before="3"/>
              <w:rPr>
                <w:rFonts w:ascii="Arial" w:hAnsi="Arial" w:cs="Arial"/>
                <w:sz w:val="18"/>
                <w:szCs w:val="18"/>
                <w:lang w:val="es-CO"/>
              </w:rPr>
            </w:pPr>
          </w:p>
          <w:p w14:paraId="50396EAE" w14:textId="77777777" w:rsidR="00E2418C" w:rsidRPr="00E2418C" w:rsidRDefault="00E2418C" w:rsidP="00284BAF">
            <w:pPr>
              <w:pStyle w:val="TableParagraph"/>
              <w:ind w:left="25"/>
              <w:rPr>
                <w:rFonts w:ascii="Arial" w:hAnsi="Arial" w:cs="Arial"/>
                <w:b/>
                <w:sz w:val="18"/>
                <w:szCs w:val="18"/>
                <w:lang w:val="es-CO"/>
              </w:rPr>
            </w:pPr>
            <w:r w:rsidRPr="00E2418C">
              <w:rPr>
                <w:rFonts w:ascii="Arial" w:hAnsi="Arial" w:cs="Arial"/>
                <w:b/>
                <w:sz w:val="18"/>
                <w:szCs w:val="18"/>
                <w:lang w:val="es-CO"/>
              </w:rPr>
              <w:t>Normatividad</w:t>
            </w:r>
          </w:p>
        </w:tc>
        <w:tc>
          <w:tcPr>
            <w:tcW w:w="3448" w:type="pct"/>
            <w:tcBorders>
              <w:left w:val="single" w:sz="6" w:space="0" w:color="000000"/>
              <w:bottom w:val="single" w:sz="6" w:space="0" w:color="000000"/>
            </w:tcBorders>
          </w:tcPr>
          <w:p w14:paraId="4657E812" w14:textId="77777777" w:rsidR="00E2418C" w:rsidRPr="00E2418C" w:rsidRDefault="00E2418C" w:rsidP="00284BAF">
            <w:pPr>
              <w:pStyle w:val="TableParagraph"/>
              <w:spacing w:line="158" w:lineRule="exact"/>
              <w:rPr>
                <w:rFonts w:ascii="Arial" w:hAnsi="Arial" w:cs="Arial"/>
                <w:sz w:val="18"/>
                <w:szCs w:val="18"/>
                <w:lang w:val="es-CO"/>
              </w:rPr>
            </w:pPr>
            <w:r w:rsidRPr="00E2418C">
              <w:rPr>
                <w:rFonts w:ascii="Arial" w:hAnsi="Arial" w:cs="Arial"/>
                <w:sz w:val="18"/>
                <w:szCs w:val="18"/>
                <w:lang w:val="es-CO"/>
              </w:rPr>
              <w:t>CONPES 3654 de 2010</w:t>
            </w:r>
          </w:p>
        </w:tc>
      </w:tr>
      <w:tr w:rsidR="00E2418C" w:rsidRPr="00E2418C" w14:paraId="46A7451C" w14:textId="77777777" w:rsidTr="00E2418C">
        <w:trPr>
          <w:trHeight w:val="184"/>
        </w:trPr>
        <w:tc>
          <w:tcPr>
            <w:tcW w:w="1552" w:type="pct"/>
            <w:vMerge/>
            <w:tcBorders>
              <w:top w:val="nil"/>
              <w:bottom w:val="single" w:sz="6" w:space="0" w:color="000000"/>
              <w:right w:val="single" w:sz="6" w:space="0" w:color="000000"/>
            </w:tcBorders>
          </w:tcPr>
          <w:p w14:paraId="779721C1"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7BF6D070"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Ley 1474 de 2011</w:t>
            </w:r>
          </w:p>
        </w:tc>
      </w:tr>
      <w:tr w:rsidR="00E2418C" w:rsidRPr="00E2418C" w14:paraId="7063CC69" w14:textId="77777777" w:rsidTr="00E2418C">
        <w:trPr>
          <w:trHeight w:val="184"/>
        </w:trPr>
        <w:tc>
          <w:tcPr>
            <w:tcW w:w="1552" w:type="pct"/>
            <w:vMerge/>
            <w:tcBorders>
              <w:top w:val="nil"/>
              <w:bottom w:val="single" w:sz="6" w:space="0" w:color="000000"/>
              <w:right w:val="single" w:sz="6" w:space="0" w:color="000000"/>
            </w:tcBorders>
          </w:tcPr>
          <w:p w14:paraId="1A1316B8"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695B589F"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Acuerdo 380 de 2009</w:t>
            </w:r>
          </w:p>
        </w:tc>
      </w:tr>
      <w:tr w:rsidR="00E2418C" w:rsidRPr="00E2418C" w14:paraId="57B48826" w14:textId="77777777" w:rsidTr="0027243E">
        <w:trPr>
          <w:trHeight w:val="65"/>
        </w:trPr>
        <w:tc>
          <w:tcPr>
            <w:tcW w:w="5000" w:type="pct"/>
            <w:gridSpan w:val="2"/>
            <w:tcBorders>
              <w:top w:val="single" w:sz="6" w:space="0" w:color="000000"/>
              <w:bottom w:val="single" w:sz="6" w:space="0" w:color="000000"/>
            </w:tcBorders>
          </w:tcPr>
          <w:p w14:paraId="3FA5D3A0" w14:textId="77777777" w:rsidR="00E2418C" w:rsidRPr="00E2418C" w:rsidRDefault="00E2418C" w:rsidP="00284BAF">
            <w:pPr>
              <w:pStyle w:val="TableParagraph"/>
              <w:rPr>
                <w:rFonts w:ascii="Arial" w:hAnsi="Arial" w:cs="Arial"/>
                <w:sz w:val="18"/>
                <w:szCs w:val="18"/>
                <w:lang w:val="es-CO"/>
              </w:rPr>
            </w:pPr>
          </w:p>
        </w:tc>
      </w:tr>
      <w:tr w:rsidR="00E2418C" w:rsidRPr="00E2418C" w14:paraId="691A244B" w14:textId="77777777" w:rsidTr="00E2418C">
        <w:trPr>
          <w:trHeight w:val="361"/>
        </w:trPr>
        <w:tc>
          <w:tcPr>
            <w:tcW w:w="1552" w:type="pct"/>
            <w:tcBorders>
              <w:top w:val="single" w:sz="6" w:space="0" w:color="000000"/>
              <w:bottom w:val="single" w:sz="6" w:space="0" w:color="000000"/>
              <w:right w:val="single" w:sz="6" w:space="0" w:color="000000"/>
            </w:tcBorders>
          </w:tcPr>
          <w:p w14:paraId="43D810A4" w14:textId="77777777" w:rsidR="00E2418C" w:rsidRPr="00E2418C" w:rsidRDefault="00E2418C" w:rsidP="00284BAF">
            <w:pPr>
              <w:pStyle w:val="TableParagraph"/>
              <w:spacing w:before="88"/>
              <w:ind w:left="25"/>
              <w:rPr>
                <w:rFonts w:ascii="Arial" w:hAnsi="Arial" w:cs="Arial"/>
                <w:b/>
                <w:sz w:val="18"/>
                <w:szCs w:val="18"/>
                <w:lang w:val="es-CO"/>
              </w:rPr>
            </w:pPr>
            <w:r w:rsidRPr="00E2418C">
              <w:rPr>
                <w:rFonts w:ascii="Arial" w:hAnsi="Arial" w:cs="Arial"/>
                <w:b/>
                <w:sz w:val="18"/>
                <w:szCs w:val="18"/>
                <w:lang w:val="es-CO"/>
              </w:rPr>
              <w:t>Equipo responsable</w:t>
            </w:r>
          </w:p>
        </w:tc>
        <w:tc>
          <w:tcPr>
            <w:tcW w:w="3448" w:type="pct"/>
            <w:tcBorders>
              <w:top w:val="single" w:sz="6" w:space="0" w:color="000000"/>
              <w:left w:val="single" w:sz="6" w:space="0" w:color="000000"/>
              <w:bottom w:val="single" w:sz="6" w:space="0" w:color="000000"/>
            </w:tcBorders>
          </w:tcPr>
          <w:p w14:paraId="53034090" w14:textId="77777777" w:rsidR="00E2418C" w:rsidRPr="00E2418C" w:rsidRDefault="00E2418C" w:rsidP="00284BAF">
            <w:pPr>
              <w:pStyle w:val="TableParagraph"/>
              <w:spacing w:line="167" w:lineRule="exact"/>
              <w:rPr>
                <w:rFonts w:ascii="Arial" w:hAnsi="Arial" w:cs="Arial"/>
                <w:sz w:val="18"/>
                <w:szCs w:val="18"/>
                <w:lang w:val="es-CO"/>
              </w:rPr>
            </w:pPr>
            <w:r w:rsidRPr="00E2418C">
              <w:rPr>
                <w:rFonts w:ascii="Arial" w:hAnsi="Arial" w:cs="Arial"/>
                <w:sz w:val="18"/>
                <w:szCs w:val="18"/>
                <w:lang w:val="es-CO"/>
              </w:rPr>
              <w:t>Alta Dirección de las entidades del Sector Movilidad, y equipos de trabajo de: Planeación,</w:t>
            </w:r>
          </w:p>
          <w:p w14:paraId="3ED0BE1D" w14:textId="77777777" w:rsidR="00E2418C" w:rsidRPr="00E2418C" w:rsidRDefault="00E2418C" w:rsidP="00284BAF">
            <w:pPr>
              <w:pStyle w:val="TableParagraph"/>
              <w:spacing w:before="17" w:line="158" w:lineRule="exact"/>
              <w:rPr>
                <w:rFonts w:ascii="Arial" w:hAnsi="Arial" w:cs="Arial"/>
                <w:sz w:val="18"/>
                <w:szCs w:val="18"/>
                <w:lang w:val="es-CO"/>
              </w:rPr>
            </w:pPr>
            <w:r w:rsidRPr="00E2418C">
              <w:rPr>
                <w:rFonts w:ascii="Arial" w:hAnsi="Arial" w:cs="Arial"/>
                <w:sz w:val="18"/>
                <w:szCs w:val="18"/>
                <w:lang w:val="es-CO"/>
              </w:rPr>
              <w:t>comunicaciones y servicio al usuario/ciudadano</w:t>
            </w:r>
          </w:p>
        </w:tc>
      </w:tr>
      <w:tr w:rsidR="00E2418C" w:rsidRPr="00E2418C" w14:paraId="34F2D58D" w14:textId="77777777" w:rsidTr="00E2418C">
        <w:trPr>
          <w:trHeight w:val="184"/>
        </w:trPr>
        <w:tc>
          <w:tcPr>
            <w:tcW w:w="5000" w:type="pct"/>
            <w:gridSpan w:val="2"/>
            <w:tcBorders>
              <w:top w:val="single" w:sz="6" w:space="0" w:color="000000"/>
              <w:bottom w:val="single" w:sz="6" w:space="0" w:color="000000"/>
            </w:tcBorders>
          </w:tcPr>
          <w:p w14:paraId="2AEF2F35" w14:textId="77777777" w:rsidR="00E2418C" w:rsidRPr="00E2418C" w:rsidRDefault="00E2418C" w:rsidP="00284BAF">
            <w:pPr>
              <w:pStyle w:val="TableParagraph"/>
              <w:rPr>
                <w:rFonts w:ascii="Arial" w:hAnsi="Arial" w:cs="Arial"/>
                <w:sz w:val="18"/>
                <w:szCs w:val="18"/>
                <w:lang w:val="es-CO"/>
              </w:rPr>
            </w:pPr>
          </w:p>
        </w:tc>
      </w:tr>
      <w:tr w:rsidR="00E2418C" w:rsidRPr="00E2418C" w14:paraId="523A9AF4" w14:textId="77777777" w:rsidTr="0027243E">
        <w:trPr>
          <w:trHeight w:val="231"/>
        </w:trPr>
        <w:tc>
          <w:tcPr>
            <w:tcW w:w="1552" w:type="pct"/>
            <w:tcBorders>
              <w:top w:val="single" w:sz="6" w:space="0" w:color="000000"/>
              <w:bottom w:val="single" w:sz="6" w:space="0" w:color="000000"/>
              <w:right w:val="single" w:sz="6" w:space="0" w:color="000000"/>
            </w:tcBorders>
          </w:tcPr>
          <w:p w14:paraId="62F75F22" w14:textId="77777777" w:rsidR="00E2418C" w:rsidRPr="00E2418C" w:rsidRDefault="00E2418C" w:rsidP="00284BAF">
            <w:pPr>
              <w:pStyle w:val="TableParagraph"/>
              <w:spacing w:before="81" w:line="273" w:lineRule="auto"/>
              <w:ind w:left="25" w:right="143"/>
              <w:rPr>
                <w:rFonts w:ascii="Arial" w:hAnsi="Arial" w:cs="Arial"/>
                <w:b/>
                <w:sz w:val="18"/>
                <w:szCs w:val="18"/>
                <w:lang w:val="es-CO"/>
              </w:rPr>
            </w:pPr>
            <w:r w:rsidRPr="00E2418C">
              <w:rPr>
                <w:rFonts w:ascii="Arial" w:hAnsi="Arial" w:cs="Arial"/>
                <w:b/>
                <w:sz w:val="18"/>
                <w:szCs w:val="18"/>
                <w:lang w:val="es-CO"/>
              </w:rPr>
              <w:t>Recursos e Infraestructura Institucional</w:t>
            </w:r>
          </w:p>
        </w:tc>
        <w:tc>
          <w:tcPr>
            <w:tcW w:w="3448" w:type="pct"/>
            <w:tcBorders>
              <w:top w:val="single" w:sz="6" w:space="0" w:color="000000"/>
              <w:left w:val="single" w:sz="6" w:space="0" w:color="000000"/>
              <w:bottom w:val="single" w:sz="6" w:space="0" w:color="000000"/>
            </w:tcBorders>
          </w:tcPr>
          <w:p w14:paraId="47097E2F" w14:textId="77777777" w:rsidR="00E2418C" w:rsidRPr="00E2418C" w:rsidRDefault="00E2418C" w:rsidP="00284BAF">
            <w:pPr>
              <w:pStyle w:val="TableParagraph"/>
              <w:spacing w:before="83" w:line="264" w:lineRule="auto"/>
              <w:ind w:right="88"/>
              <w:rPr>
                <w:rFonts w:ascii="Arial" w:hAnsi="Arial" w:cs="Arial"/>
                <w:sz w:val="18"/>
                <w:szCs w:val="18"/>
                <w:lang w:val="es-CO"/>
              </w:rPr>
            </w:pPr>
            <w:r w:rsidRPr="00E2418C">
              <w:rPr>
                <w:rFonts w:ascii="Arial" w:hAnsi="Arial" w:cs="Arial"/>
                <w:sz w:val="18"/>
                <w:szCs w:val="18"/>
                <w:lang w:val="es-CO"/>
              </w:rPr>
              <w:t>Recursos Humanos, Tecnológicos y presupuestales para la logística de la Audiencia Pública y los Diálogos Ciudadanos (espacios, tecnología, material)</w:t>
            </w:r>
          </w:p>
        </w:tc>
      </w:tr>
      <w:tr w:rsidR="00E2418C" w:rsidRPr="00E2418C" w14:paraId="0C1365E5" w14:textId="77777777" w:rsidTr="00E2418C">
        <w:trPr>
          <w:trHeight w:val="184"/>
        </w:trPr>
        <w:tc>
          <w:tcPr>
            <w:tcW w:w="5000" w:type="pct"/>
            <w:gridSpan w:val="2"/>
            <w:tcBorders>
              <w:top w:val="single" w:sz="6" w:space="0" w:color="000000"/>
              <w:bottom w:val="single" w:sz="6" w:space="0" w:color="000000"/>
            </w:tcBorders>
          </w:tcPr>
          <w:p w14:paraId="2D57603A" w14:textId="77777777" w:rsidR="00E2418C" w:rsidRPr="00E2418C" w:rsidRDefault="00E2418C" w:rsidP="00284BAF">
            <w:pPr>
              <w:pStyle w:val="TableParagraph"/>
              <w:rPr>
                <w:rFonts w:ascii="Arial" w:hAnsi="Arial" w:cs="Arial"/>
                <w:sz w:val="18"/>
                <w:szCs w:val="18"/>
                <w:lang w:val="es-CO"/>
              </w:rPr>
            </w:pPr>
          </w:p>
        </w:tc>
      </w:tr>
      <w:tr w:rsidR="00E2418C" w:rsidRPr="00E2418C" w14:paraId="05FD03FF" w14:textId="77777777" w:rsidTr="00E2418C">
        <w:trPr>
          <w:trHeight w:val="361"/>
        </w:trPr>
        <w:tc>
          <w:tcPr>
            <w:tcW w:w="1552" w:type="pct"/>
            <w:vMerge w:val="restart"/>
            <w:tcBorders>
              <w:top w:val="single" w:sz="6" w:space="0" w:color="000000"/>
              <w:bottom w:val="single" w:sz="6" w:space="0" w:color="000000"/>
              <w:right w:val="single" w:sz="6" w:space="0" w:color="000000"/>
            </w:tcBorders>
          </w:tcPr>
          <w:p w14:paraId="5F38A6FB" w14:textId="77777777" w:rsidR="00E2418C" w:rsidRPr="00E2418C" w:rsidRDefault="00E2418C" w:rsidP="00284BAF">
            <w:pPr>
              <w:pStyle w:val="TableParagraph"/>
              <w:rPr>
                <w:rFonts w:ascii="Arial" w:hAnsi="Arial" w:cs="Arial"/>
                <w:sz w:val="18"/>
                <w:szCs w:val="18"/>
                <w:lang w:val="es-CO"/>
              </w:rPr>
            </w:pPr>
          </w:p>
          <w:p w14:paraId="1B6ACC25" w14:textId="77777777" w:rsidR="00E2418C" w:rsidRPr="00E2418C" w:rsidRDefault="00E2418C" w:rsidP="00284BAF">
            <w:pPr>
              <w:pStyle w:val="TableParagraph"/>
              <w:rPr>
                <w:rFonts w:ascii="Arial" w:hAnsi="Arial" w:cs="Arial"/>
                <w:sz w:val="18"/>
                <w:szCs w:val="18"/>
                <w:lang w:val="es-CO"/>
              </w:rPr>
            </w:pPr>
          </w:p>
          <w:p w14:paraId="6B265C90" w14:textId="77777777" w:rsidR="00E2418C" w:rsidRPr="00E2418C" w:rsidRDefault="00E2418C" w:rsidP="00284BAF">
            <w:pPr>
              <w:pStyle w:val="TableParagraph"/>
              <w:rPr>
                <w:rFonts w:ascii="Arial" w:hAnsi="Arial" w:cs="Arial"/>
                <w:sz w:val="18"/>
                <w:szCs w:val="18"/>
                <w:lang w:val="es-CO"/>
              </w:rPr>
            </w:pPr>
          </w:p>
          <w:p w14:paraId="39B9F833" w14:textId="77777777" w:rsidR="00E2418C" w:rsidRPr="00E2418C" w:rsidRDefault="00E2418C" w:rsidP="00284BAF">
            <w:pPr>
              <w:pStyle w:val="TableParagraph"/>
              <w:rPr>
                <w:rFonts w:ascii="Arial" w:hAnsi="Arial" w:cs="Arial"/>
                <w:sz w:val="18"/>
                <w:szCs w:val="18"/>
                <w:lang w:val="es-CO"/>
              </w:rPr>
            </w:pPr>
          </w:p>
          <w:p w14:paraId="2E7387FB" w14:textId="77777777" w:rsidR="00E2418C" w:rsidRPr="00E2418C" w:rsidRDefault="00E2418C" w:rsidP="00284BAF">
            <w:pPr>
              <w:pStyle w:val="TableParagraph"/>
              <w:rPr>
                <w:rFonts w:ascii="Arial" w:hAnsi="Arial" w:cs="Arial"/>
                <w:sz w:val="18"/>
                <w:szCs w:val="18"/>
                <w:lang w:val="es-CO"/>
              </w:rPr>
            </w:pPr>
          </w:p>
          <w:p w14:paraId="21347EA7" w14:textId="77777777" w:rsidR="00E2418C" w:rsidRPr="00E2418C" w:rsidRDefault="00E2418C" w:rsidP="00284BAF">
            <w:pPr>
              <w:pStyle w:val="TableParagraph"/>
              <w:spacing w:before="6"/>
              <w:rPr>
                <w:rFonts w:ascii="Arial" w:hAnsi="Arial" w:cs="Arial"/>
                <w:sz w:val="18"/>
                <w:szCs w:val="18"/>
                <w:lang w:val="es-CO"/>
              </w:rPr>
            </w:pPr>
          </w:p>
          <w:p w14:paraId="75EB97AB" w14:textId="77777777" w:rsidR="00E2418C" w:rsidRPr="00E2418C" w:rsidRDefault="00E2418C" w:rsidP="00284BAF">
            <w:pPr>
              <w:pStyle w:val="TableParagraph"/>
              <w:spacing w:before="1"/>
              <w:ind w:left="25"/>
              <w:rPr>
                <w:rFonts w:ascii="Arial" w:hAnsi="Arial" w:cs="Arial"/>
                <w:b/>
                <w:sz w:val="18"/>
                <w:szCs w:val="18"/>
                <w:lang w:val="es-CO"/>
              </w:rPr>
            </w:pPr>
            <w:r w:rsidRPr="00E2418C">
              <w:rPr>
                <w:rFonts w:ascii="Arial" w:hAnsi="Arial" w:cs="Arial"/>
                <w:b/>
                <w:sz w:val="18"/>
                <w:szCs w:val="18"/>
                <w:lang w:val="es-CO"/>
              </w:rPr>
              <w:t>Cronograma</w:t>
            </w:r>
          </w:p>
        </w:tc>
        <w:tc>
          <w:tcPr>
            <w:tcW w:w="3448" w:type="pct"/>
            <w:tcBorders>
              <w:top w:val="single" w:sz="6" w:space="0" w:color="000000"/>
              <w:left w:val="single" w:sz="6" w:space="0" w:color="000000"/>
              <w:bottom w:val="single" w:sz="6" w:space="0" w:color="000000"/>
            </w:tcBorders>
          </w:tcPr>
          <w:p w14:paraId="6A267481" w14:textId="77777777" w:rsidR="00E2418C" w:rsidRPr="00E2418C" w:rsidRDefault="00E2418C" w:rsidP="00284BAF">
            <w:pPr>
              <w:pStyle w:val="TableParagraph"/>
              <w:spacing w:line="167" w:lineRule="exact"/>
              <w:rPr>
                <w:rFonts w:ascii="Arial" w:hAnsi="Arial" w:cs="Arial"/>
                <w:sz w:val="18"/>
                <w:szCs w:val="18"/>
                <w:lang w:val="es-CO"/>
              </w:rPr>
            </w:pPr>
            <w:r w:rsidRPr="00E2418C">
              <w:rPr>
                <w:rFonts w:ascii="Arial" w:hAnsi="Arial" w:cs="Arial"/>
                <w:sz w:val="18"/>
                <w:szCs w:val="18"/>
                <w:lang w:val="es-CO"/>
              </w:rPr>
              <w:t>Alistamiento (preparación de información e invitados, y de ser necesario, creación de</w:t>
            </w:r>
          </w:p>
          <w:p w14:paraId="60505C97" w14:textId="77777777" w:rsidR="00E2418C" w:rsidRPr="00E2418C" w:rsidRDefault="00E2418C" w:rsidP="00284BAF">
            <w:pPr>
              <w:pStyle w:val="TableParagraph"/>
              <w:spacing w:before="17" w:line="158" w:lineRule="exact"/>
              <w:rPr>
                <w:rFonts w:ascii="Arial" w:hAnsi="Arial" w:cs="Arial"/>
                <w:sz w:val="18"/>
                <w:szCs w:val="18"/>
                <w:lang w:val="es-CO"/>
              </w:rPr>
            </w:pPr>
            <w:r w:rsidRPr="00E2418C">
              <w:rPr>
                <w:rFonts w:ascii="Arial" w:hAnsi="Arial" w:cs="Arial"/>
                <w:sz w:val="18"/>
                <w:szCs w:val="18"/>
                <w:lang w:val="es-CO"/>
              </w:rPr>
              <w:t>asociaciones de usuarios) y publicación de la estrategia: Enero/19</w:t>
            </w:r>
          </w:p>
        </w:tc>
      </w:tr>
      <w:tr w:rsidR="00E2418C" w:rsidRPr="00E2418C" w14:paraId="0E9D4C5D" w14:textId="77777777" w:rsidTr="00E2418C">
        <w:trPr>
          <w:trHeight w:val="184"/>
        </w:trPr>
        <w:tc>
          <w:tcPr>
            <w:tcW w:w="1552" w:type="pct"/>
            <w:vMerge/>
            <w:tcBorders>
              <w:top w:val="nil"/>
              <w:bottom w:val="single" w:sz="6" w:space="0" w:color="000000"/>
              <w:right w:val="single" w:sz="6" w:space="0" w:color="000000"/>
            </w:tcBorders>
          </w:tcPr>
          <w:p w14:paraId="568EF9C5"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4610D3E2"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Capacitación: Febrero/19</w:t>
            </w:r>
          </w:p>
        </w:tc>
      </w:tr>
      <w:tr w:rsidR="00E2418C" w:rsidRPr="00E2418C" w14:paraId="62D124F0" w14:textId="77777777" w:rsidTr="00E2418C">
        <w:trPr>
          <w:trHeight w:val="361"/>
        </w:trPr>
        <w:tc>
          <w:tcPr>
            <w:tcW w:w="1552" w:type="pct"/>
            <w:vMerge/>
            <w:tcBorders>
              <w:top w:val="nil"/>
              <w:bottom w:val="single" w:sz="6" w:space="0" w:color="000000"/>
              <w:right w:val="single" w:sz="6" w:space="0" w:color="000000"/>
            </w:tcBorders>
          </w:tcPr>
          <w:p w14:paraId="4387354C"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35147037" w14:textId="77777777" w:rsidR="00E2418C" w:rsidRPr="00E2418C" w:rsidRDefault="00E2418C" w:rsidP="00284BAF">
            <w:pPr>
              <w:pStyle w:val="TableParagraph"/>
              <w:spacing w:line="167" w:lineRule="exact"/>
              <w:rPr>
                <w:rFonts w:ascii="Arial" w:hAnsi="Arial" w:cs="Arial"/>
                <w:sz w:val="18"/>
                <w:szCs w:val="18"/>
                <w:lang w:val="es-CO"/>
              </w:rPr>
            </w:pPr>
            <w:r w:rsidRPr="00E2418C">
              <w:rPr>
                <w:rFonts w:ascii="Arial" w:hAnsi="Arial" w:cs="Arial"/>
                <w:sz w:val="18"/>
                <w:szCs w:val="18"/>
                <w:lang w:val="es-CO"/>
              </w:rPr>
              <w:t>Publicación del informe anual (Elaborar, difundir y explicar el informe de rendición de cuentas"</w:t>
            </w:r>
          </w:p>
          <w:p w14:paraId="6C21AC05" w14:textId="77777777" w:rsidR="00E2418C" w:rsidRPr="00E2418C" w:rsidRDefault="00E2418C" w:rsidP="00284BAF">
            <w:pPr>
              <w:pStyle w:val="TableParagraph"/>
              <w:spacing w:before="17" w:line="158" w:lineRule="exact"/>
              <w:rPr>
                <w:rFonts w:ascii="Arial" w:hAnsi="Arial" w:cs="Arial"/>
                <w:sz w:val="18"/>
                <w:szCs w:val="18"/>
                <w:lang w:val="es-CO"/>
              </w:rPr>
            </w:pPr>
            <w:r w:rsidRPr="00E2418C">
              <w:rPr>
                <w:rFonts w:ascii="Arial" w:hAnsi="Arial" w:cs="Arial"/>
                <w:sz w:val="18"/>
                <w:szCs w:val="18"/>
                <w:lang w:val="es-CO"/>
              </w:rPr>
              <w:t>en sus páginas web): Febrero/19</w:t>
            </w:r>
          </w:p>
        </w:tc>
      </w:tr>
      <w:tr w:rsidR="00E2418C" w:rsidRPr="00E2418C" w14:paraId="65BC3B22" w14:textId="77777777" w:rsidTr="00E2418C">
        <w:trPr>
          <w:trHeight w:val="184"/>
        </w:trPr>
        <w:tc>
          <w:tcPr>
            <w:tcW w:w="1552" w:type="pct"/>
            <w:vMerge/>
            <w:tcBorders>
              <w:top w:val="nil"/>
              <w:bottom w:val="single" w:sz="6" w:space="0" w:color="000000"/>
              <w:right w:val="single" w:sz="6" w:space="0" w:color="000000"/>
            </w:tcBorders>
          </w:tcPr>
          <w:p w14:paraId="0C83056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1972D759"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Reunión Preparatoria del Sector: Febrero/19</w:t>
            </w:r>
          </w:p>
        </w:tc>
      </w:tr>
      <w:tr w:rsidR="00E2418C" w:rsidRPr="00E2418C" w14:paraId="310E0812" w14:textId="77777777" w:rsidTr="00E2418C">
        <w:trPr>
          <w:trHeight w:val="184"/>
        </w:trPr>
        <w:tc>
          <w:tcPr>
            <w:tcW w:w="1552" w:type="pct"/>
            <w:vMerge/>
            <w:tcBorders>
              <w:top w:val="nil"/>
              <w:bottom w:val="single" w:sz="6" w:space="0" w:color="000000"/>
              <w:right w:val="single" w:sz="6" w:space="0" w:color="000000"/>
            </w:tcBorders>
          </w:tcPr>
          <w:p w14:paraId="0135845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7D2289D1"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Diálogo Ciudadano: Última semana de febrero de 2019</w:t>
            </w:r>
          </w:p>
        </w:tc>
      </w:tr>
      <w:tr w:rsidR="00E2418C" w:rsidRPr="00E2418C" w14:paraId="292931A8" w14:textId="77777777" w:rsidTr="00E2418C">
        <w:trPr>
          <w:trHeight w:val="184"/>
        </w:trPr>
        <w:tc>
          <w:tcPr>
            <w:tcW w:w="1552" w:type="pct"/>
            <w:vMerge/>
            <w:tcBorders>
              <w:top w:val="nil"/>
              <w:bottom w:val="single" w:sz="6" w:space="0" w:color="000000"/>
              <w:right w:val="single" w:sz="6" w:space="0" w:color="000000"/>
            </w:tcBorders>
          </w:tcPr>
          <w:p w14:paraId="02586433"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14089AD9" w14:textId="77777777" w:rsidR="00E2418C" w:rsidRPr="00E2418C" w:rsidRDefault="00E2418C" w:rsidP="00284BAF">
            <w:pPr>
              <w:pStyle w:val="TableParagraph"/>
              <w:spacing w:line="164" w:lineRule="exact"/>
              <w:rPr>
                <w:rFonts w:ascii="Arial" w:hAnsi="Arial" w:cs="Arial"/>
                <w:b/>
                <w:sz w:val="18"/>
                <w:szCs w:val="18"/>
                <w:lang w:val="es-CO"/>
              </w:rPr>
            </w:pPr>
            <w:r w:rsidRPr="00E2418C">
              <w:rPr>
                <w:rFonts w:ascii="Arial" w:hAnsi="Arial" w:cs="Arial"/>
                <w:b/>
                <w:sz w:val="18"/>
                <w:szCs w:val="18"/>
                <w:lang w:val="es-CO"/>
              </w:rPr>
              <w:t>Audiencia Pública 2018 del Sector Movilidad: Última semana de febrero de 2019</w:t>
            </w:r>
          </w:p>
        </w:tc>
      </w:tr>
      <w:tr w:rsidR="00E2418C" w:rsidRPr="00E2418C" w14:paraId="61CD7772" w14:textId="77777777" w:rsidTr="00E2418C">
        <w:trPr>
          <w:trHeight w:val="184"/>
        </w:trPr>
        <w:tc>
          <w:tcPr>
            <w:tcW w:w="1552" w:type="pct"/>
            <w:vMerge/>
            <w:tcBorders>
              <w:top w:val="nil"/>
              <w:bottom w:val="single" w:sz="6" w:space="0" w:color="000000"/>
              <w:right w:val="single" w:sz="6" w:space="0" w:color="000000"/>
            </w:tcBorders>
          </w:tcPr>
          <w:p w14:paraId="2C62B4B4"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61BB197B"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 xml:space="preserve">Audiencia Pública del Alcalde Mayor: </w:t>
            </w:r>
            <w:proofErr w:type="gramStart"/>
            <w:r w:rsidRPr="00E2418C">
              <w:rPr>
                <w:rFonts w:ascii="Arial" w:hAnsi="Arial" w:cs="Arial"/>
                <w:sz w:val="18"/>
                <w:szCs w:val="18"/>
                <w:lang w:val="es-CO"/>
              </w:rPr>
              <w:t>Marzo</w:t>
            </w:r>
            <w:proofErr w:type="gramEnd"/>
            <w:r w:rsidRPr="00E2418C">
              <w:rPr>
                <w:rFonts w:ascii="Arial" w:hAnsi="Arial" w:cs="Arial"/>
                <w:sz w:val="18"/>
                <w:szCs w:val="18"/>
                <w:lang w:val="es-CO"/>
              </w:rPr>
              <w:t xml:space="preserve"> de 2019</w:t>
            </w:r>
          </w:p>
        </w:tc>
      </w:tr>
      <w:tr w:rsidR="00E2418C" w:rsidRPr="00E2418C" w14:paraId="02D72561" w14:textId="77777777" w:rsidTr="00E2418C">
        <w:trPr>
          <w:trHeight w:val="184"/>
        </w:trPr>
        <w:tc>
          <w:tcPr>
            <w:tcW w:w="1552" w:type="pct"/>
            <w:vMerge/>
            <w:tcBorders>
              <w:top w:val="nil"/>
              <w:bottom w:val="single" w:sz="6" w:space="0" w:color="000000"/>
              <w:right w:val="single" w:sz="6" w:space="0" w:color="000000"/>
            </w:tcBorders>
          </w:tcPr>
          <w:p w14:paraId="226C429B"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2E440741"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Audiencias Públicas en Localidades: Segundo Semestre de 2019</w:t>
            </w:r>
          </w:p>
        </w:tc>
      </w:tr>
      <w:tr w:rsidR="00E2418C" w:rsidRPr="00E2418C" w14:paraId="4D87D6C7" w14:textId="77777777" w:rsidTr="00E2418C">
        <w:trPr>
          <w:trHeight w:val="184"/>
        </w:trPr>
        <w:tc>
          <w:tcPr>
            <w:tcW w:w="1552" w:type="pct"/>
            <w:vMerge/>
            <w:tcBorders>
              <w:top w:val="nil"/>
              <w:bottom w:val="single" w:sz="6" w:space="0" w:color="000000"/>
              <w:right w:val="single" w:sz="6" w:space="0" w:color="000000"/>
            </w:tcBorders>
          </w:tcPr>
          <w:p w14:paraId="12C1A8C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2A745FB1"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ISO IWA: Enero a Diciembre/19</w:t>
            </w:r>
          </w:p>
        </w:tc>
      </w:tr>
      <w:tr w:rsidR="00E2418C" w:rsidRPr="00E2418C" w14:paraId="49C519D9" w14:textId="77777777" w:rsidTr="00E2418C">
        <w:trPr>
          <w:trHeight w:val="184"/>
        </w:trPr>
        <w:tc>
          <w:tcPr>
            <w:tcW w:w="1552" w:type="pct"/>
            <w:vMerge/>
            <w:tcBorders>
              <w:top w:val="nil"/>
              <w:bottom w:val="single" w:sz="6" w:space="0" w:color="000000"/>
              <w:right w:val="single" w:sz="6" w:space="0" w:color="000000"/>
            </w:tcBorders>
          </w:tcPr>
          <w:p w14:paraId="6F476316"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20B1382F" w14:textId="77777777" w:rsidR="00E2418C" w:rsidRPr="00E2418C" w:rsidRDefault="00E2418C" w:rsidP="00284BAF">
            <w:pPr>
              <w:pStyle w:val="TableParagraph"/>
              <w:spacing w:line="164" w:lineRule="exact"/>
              <w:rPr>
                <w:rFonts w:ascii="Arial" w:hAnsi="Arial" w:cs="Arial"/>
                <w:sz w:val="18"/>
                <w:szCs w:val="18"/>
                <w:lang w:val="es-CO"/>
              </w:rPr>
            </w:pPr>
            <w:r w:rsidRPr="00E2418C">
              <w:rPr>
                <w:rFonts w:ascii="Arial" w:hAnsi="Arial" w:cs="Arial"/>
                <w:sz w:val="18"/>
                <w:szCs w:val="18"/>
                <w:lang w:val="es-CO"/>
              </w:rPr>
              <w:t>Seguimiento: Abril - Diciembre/19</w:t>
            </w:r>
          </w:p>
        </w:tc>
      </w:tr>
      <w:tr w:rsidR="00E2418C" w:rsidRPr="00E2418C" w14:paraId="03F99D48" w14:textId="77777777" w:rsidTr="00E2418C">
        <w:trPr>
          <w:trHeight w:val="184"/>
        </w:trPr>
        <w:tc>
          <w:tcPr>
            <w:tcW w:w="1552" w:type="pct"/>
            <w:vMerge/>
            <w:tcBorders>
              <w:top w:val="nil"/>
              <w:bottom w:val="single" w:sz="6" w:space="0" w:color="000000"/>
              <w:right w:val="single" w:sz="6" w:space="0" w:color="000000"/>
            </w:tcBorders>
          </w:tcPr>
          <w:p w14:paraId="297D6B35" w14:textId="77777777" w:rsidR="00E2418C" w:rsidRPr="00E2418C" w:rsidRDefault="00E2418C" w:rsidP="00284BAF">
            <w:pPr>
              <w:rPr>
                <w:rFonts w:ascii="Arial" w:hAnsi="Arial" w:cs="Arial"/>
                <w:sz w:val="18"/>
                <w:szCs w:val="18"/>
                <w:lang w:val="es-CO"/>
              </w:rPr>
            </w:pPr>
          </w:p>
        </w:tc>
        <w:tc>
          <w:tcPr>
            <w:tcW w:w="3448" w:type="pct"/>
            <w:tcBorders>
              <w:top w:val="single" w:sz="6" w:space="0" w:color="000000"/>
              <w:left w:val="single" w:sz="6" w:space="0" w:color="000000"/>
              <w:bottom w:val="single" w:sz="6" w:space="0" w:color="000000"/>
            </w:tcBorders>
          </w:tcPr>
          <w:p w14:paraId="4B868DC5" w14:textId="77777777" w:rsidR="00E2418C" w:rsidRPr="00E2418C" w:rsidRDefault="00E2418C" w:rsidP="00284BAF">
            <w:pPr>
              <w:pStyle w:val="TableParagraph"/>
              <w:spacing w:line="164" w:lineRule="exact"/>
              <w:rPr>
                <w:rFonts w:ascii="Arial" w:hAnsi="Arial" w:cs="Arial"/>
                <w:b/>
                <w:sz w:val="18"/>
                <w:szCs w:val="18"/>
                <w:lang w:val="es-CO"/>
              </w:rPr>
            </w:pPr>
            <w:r w:rsidRPr="00E2418C">
              <w:rPr>
                <w:rFonts w:ascii="Arial" w:hAnsi="Arial" w:cs="Arial"/>
                <w:b/>
                <w:sz w:val="18"/>
                <w:szCs w:val="18"/>
                <w:lang w:val="es-CO"/>
              </w:rPr>
              <w:t xml:space="preserve">Audiencia Pública 2019 del Sector Movilidad: Noviembre / </w:t>
            </w:r>
            <w:proofErr w:type="gramStart"/>
            <w:r w:rsidRPr="00E2418C">
              <w:rPr>
                <w:rFonts w:ascii="Arial" w:hAnsi="Arial" w:cs="Arial"/>
                <w:b/>
                <w:sz w:val="18"/>
                <w:szCs w:val="18"/>
                <w:lang w:val="es-CO"/>
              </w:rPr>
              <w:t>Diciembre</w:t>
            </w:r>
            <w:proofErr w:type="gramEnd"/>
            <w:r w:rsidRPr="00E2418C">
              <w:rPr>
                <w:rFonts w:ascii="Arial" w:hAnsi="Arial" w:cs="Arial"/>
                <w:b/>
                <w:sz w:val="18"/>
                <w:szCs w:val="18"/>
                <w:lang w:val="es-CO"/>
              </w:rPr>
              <w:t xml:space="preserve"> de 2019</w:t>
            </w:r>
          </w:p>
        </w:tc>
      </w:tr>
      <w:tr w:rsidR="00E2418C" w:rsidRPr="00E2418C" w14:paraId="77CAE16C" w14:textId="77777777" w:rsidTr="00E2418C">
        <w:trPr>
          <w:trHeight w:val="184"/>
        </w:trPr>
        <w:tc>
          <w:tcPr>
            <w:tcW w:w="5000" w:type="pct"/>
            <w:gridSpan w:val="2"/>
            <w:tcBorders>
              <w:top w:val="single" w:sz="6" w:space="0" w:color="000000"/>
              <w:bottom w:val="single" w:sz="6" w:space="0" w:color="000000"/>
            </w:tcBorders>
          </w:tcPr>
          <w:p w14:paraId="1A13770D" w14:textId="77777777" w:rsidR="00E2418C" w:rsidRPr="00E2418C" w:rsidRDefault="00E2418C" w:rsidP="00284BAF">
            <w:pPr>
              <w:pStyle w:val="TableParagraph"/>
              <w:rPr>
                <w:rFonts w:ascii="Arial" w:hAnsi="Arial" w:cs="Arial"/>
                <w:sz w:val="18"/>
                <w:szCs w:val="18"/>
                <w:lang w:val="es-CO"/>
              </w:rPr>
            </w:pPr>
          </w:p>
        </w:tc>
      </w:tr>
      <w:tr w:rsidR="00E2418C" w:rsidRPr="00E2418C" w14:paraId="21B8FE25" w14:textId="77777777" w:rsidTr="00E2418C">
        <w:trPr>
          <w:trHeight w:val="741"/>
        </w:trPr>
        <w:tc>
          <w:tcPr>
            <w:tcW w:w="1552" w:type="pct"/>
            <w:tcBorders>
              <w:top w:val="single" w:sz="6" w:space="0" w:color="000000"/>
              <w:bottom w:val="single" w:sz="6" w:space="0" w:color="000000"/>
              <w:right w:val="single" w:sz="6" w:space="0" w:color="000000"/>
            </w:tcBorders>
          </w:tcPr>
          <w:p w14:paraId="3D36D2D0" w14:textId="77777777" w:rsidR="00E2418C" w:rsidRPr="00E2418C" w:rsidRDefault="00E2418C" w:rsidP="00284BAF">
            <w:pPr>
              <w:pStyle w:val="TableParagraph"/>
              <w:spacing w:before="6"/>
              <w:rPr>
                <w:rFonts w:ascii="Arial" w:hAnsi="Arial" w:cs="Arial"/>
                <w:sz w:val="18"/>
                <w:szCs w:val="18"/>
                <w:lang w:val="es-CO"/>
              </w:rPr>
            </w:pPr>
          </w:p>
          <w:p w14:paraId="7B4242A9" w14:textId="77777777" w:rsidR="00E2418C" w:rsidRPr="00E2418C" w:rsidRDefault="00E2418C" w:rsidP="00284BAF">
            <w:pPr>
              <w:pStyle w:val="TableParagraph"/>
              <w:spacing w:before="1" w:line="273" w:lineRule="auto"/>
              <w:ind w:left="25"/>
              <w:rPr>
                <w:rFonts w:ascii="Arial" w:hAnsi="Arial" w:cs="Arial"/>
                <w:b/>
                <w:sz w:val="18"/>
                <w:szCs w:val="18"/>
                <w:lang w:val="es-CO"/>
              </w:rPr>
            </w:pPr>
            <w:r w:rsidRPr="00E2418C">
              <w:rPr>
                <w:rFonts w:ascii="Arial" w:hAnsi="Arial" w:cs="Arial"/>
                <w:b/>
                <w:sz w:val="18"/>
                <w:szCs w:val="18"/>
                <w:lang w:val="es-CO"/>
              </w:rPr>
              <w:t>Diagnóstico y caracterización de necesidades de información</w:t>
            </w:r>
          </w:p>
        </w:tc>
        <w:tc>
          <w:tcPr>
            <w:tcW w:w="3448" w:type="pct"/>
            <w:tcBorders>
              <w:top w:val="single" w:sz="6" w:space="0" w:color="000000"/>
              <w:left w:val="single" w:sz="6" w:space="0" w:color="000000"/>
              <w:bottom w:val="single" w:sz="6" w:space="0" w:color="000000"/>
            </w:tcBorders>
          </w:tcPr>
          <w:p w14:paraId="38044A13" w14:textId="77777777" w:rsidR="00E2418C" w:rsidRPr="00E2418C" w:rsidRDefault="00E2418C" w:rsidP="00284BAF">
            <w:pPr>
              <w:pStyle w:val="TableParagraph"/>
              <w:spacing w:line="264" w:lineRule="auto"/>
              <w:ind w:right="88"/>
              <w:rPr>
                <w:rFonts w:ascii="Arial" w:hAnsi="Arial" w:cs="Arial"/>
                <w:sz w:val="18"/>
                <w:szCs w:val="18"/>
                <w:lang w:val="es-CO"/>
              </w:rPr>
            </w:pPr>
            <w:r w:rsidRPr="00E2418C">
              <w:rPr>
                <w:rFonts w:ascii="Arial" w:hAnsi="Arial" w:cs="Arial"/>
                <w:sz w:val="18"/>
                <w:szCs w:val="18"/>
                <w:lang w:val="es-CO"/>
              </w:rPr>
              <w:t>Las necesidades de información de la ciudadanía se definen y/o caracterizan teniendo en cuenta la misionalidad de cada entidad del Sector Movilidad, y los principales temas de impacto,</w:t>
            </w:r>
            <w:r w:rsidRPr="00E2418C">
              <w:rPr>
                <w:rFonts w:ascii="Arial" w:hAnsi="Arial" w:cs="Arial"/>
                <w:spacing w:val="6"/>
                <w:sz w:val="18"/>
                <w:szCs w:val="18"/>
                <w:lang w:val="es-CO"/>
              </w:rPr>
              <w:t xml:space="preserve"> </w:t>
            </w:r>
            <w:r w:rsidRPr="00E2418C">
              <w:rPr>
                <w:rFonts w:ascii="Arial" w:hAnsi="Arial" w:cs="Arial"/>
                <w:sz w:val="18"/>
                <w:szCs w:val="18"/>
                <w:lang w:val="es-CO"/>
              </w:rPr>
              <w:t>frente</w:t>
            </w:r>
            <w:r w:rsidRPr="00E2418C">
              <w:rPr>
                <w:rFonts w:ascii="Arial" w:hAnsi="Arial" w:cs="Arial"/>
                <w:spacing w:val="6"/>
                <w:sz w:val="18"/>
                <w:szCs w:val="18"/>
                <w:lang w:val="es-CO"/>
              </w:rPr>
              <w:t xml:space="preserve"> </w:t>
            </w:r>
            <w:r w:rsidRPr="00E2418C">
              <w:rPr>
                <w:rFonts w:ascii="Arial" w:hAnsi="Arial" w:cs="Arial"/>
                <w:sz w:val="18"/>
                <w:szCs w:val="18"/>
                <w:lang w:val="es-CO"/>
              </w:rPr>
              <w:t>a</w:t>
            </w:r>
            <w:r w:rsidRPr="00E2418C">
              <w:rPr>
                <w:rFonts w:ascii="Arial" w:hAnsi="Arial" w:cs="Arial"/>
                <w:spacing w:val="7"/>
                <w:sz w:val="18"/>
                <w:szCs w:val="18"/>
                <w:lang w:val="es-CO"/>
              </w:rPr>
              <w:t xml:space="preserve"> </w:t>
            </w:r>
            <w:r w:rsidRPr="00E2418C">
              <w:rPr>
                <w:rFonts w:ascii="Arial" w:hAnsi="Arial" w:cs="Arial"/>
                <w:sz w:val="18"/>
                <w:szCs w:val="18"/>
                <w:lang w:val="es-CO"/>
              </w:rPr>
              <w:t>los</w:t>
            </w:r>
            <w:r w:rsidRPr="00E2418C">
              <w:rPr>
                <w:rFonts w:ascii="Arial" w:hAnsi="Arial" w:cs="Arial"/>
                <w:spacing w:val="6"/>
                <w:sz w:val="18"/>
                <w:szCs w:val="18"/>
                <w:lang w:val="es-CO"/>
              </w:rPr>
              <w:t xml:space="preserve"> </w:t>
            </w:r>
            <w:r w:rsidRPr="00E2418C">
              <w:rPr>
                <w:rFonts w:ascii="Arial" w:hAnsi="Arial" w:cs="Arial"/>
                <w:sz w:val="18"/>
                <w:szCs w:val="18"/>
                <w:lang w:val="es-CO"/>
              </w:rPr>
              <w:t>diferentes</w:t>
            </w:r>
            <w:r w:rsidRPr="00E2418C">
              <w:rPr>
                <w:rFonts w:ascii="Arial" w:hAnsi="Arial" w:cs="Arial"/>
                <w:spacing w:val="6"/>
                <w:sz w:val="18"/>
                <w:szCs w:val="18"/>
                <w:lang w:val="es-CO"/>
              </w:rPr>
              <w:t xml:space="preserve"> </w:t>
            </w:r>
            <w:r w:rsidRPr="00E2418C">
              <w:rPr>
                <w:rFonts w:ascii="Arial" w:hAnsi="Arial" w:cs="Arial"/>
                <w:sz w:val="18"/>
                <w:szCs w:val="18"/>
                <w:lang w:val="es-CO"/>
              </w:rPr>
              <w:t>actores</w:t>
            </w:r>
            <w:r w:rsidRPr="00E2418C">
              <w:rPr>
                <w:rFonts w:ascii="Arial" w:hAnsi="Arial" w:cs="Arial"/>
                <w:spacing w:val="7"/>
                <w:sz w:val="18"/>
                <w:szCs w:val="18"/>
                <w:lang w:val="es-CO"/>
              </w:rPr>
              <w:t xml:space="preserve"> </w:t>
            </w:r>
            <w:r w:rsidRPr="00E2418C">
              <w:rPr>
                <w:rFonts w:ascii="Arial" w:hAnsi="Arial" w:cs="Arial"/>
                <w:sz w:val="18"/>
                <w:szCs w:val="18"/>
                <w:lang w:val="es-CO"/>
              </w:rPr>
              <w:t>y</w:t>
            </w:r>
            <w:r w:rsidRPr="00E2418C">
              <w:rPr>
                <w:rFonts w:ascii="Arial" w:hAnsi="Arial" w:cs="Arial"/>
                <w:spacing w:val="6"/>
                <w:sz w:val="18"/>
                <w:szCs w:val="18"/>
                <w:lang w:val="es-CO"/>
              </w:rPr>
              <w:t xml:space="preserve"> </w:t>
            </w:r>
            <w:r w:rsidRPr="00E2418C">
              <w:rPr>
                <w:rFonts w:ascii="Arial" w:hAnsi="Arial" w:cs="Arial"/>
                <w:sz w:val="18"/>
                <w:szCs w:val="18"/>
                <w:lang w:val="es-CO"/>
              </w:rPr>
              <w:t>grupos</w:t>
            </w:r>
            <w:r w:rsidRPr="00E2418C">
              <w:rPr>
                <w:rFonts w:ascii="Arial" w:hAnsi="Arial" w:cs="Arial"/>
                <w:spacing w:val="6"/>
                <w:sz w:val="18"/>
                <w:szCs w:val="18"/>
                <w:lang w:val="es-CO"/>
              </w:rPr>
              <w:t xml:space="preserve"> </w:t>
            </w:r>
            <w:r w:rsidRPr="00E2418C">
              <w:rPr>
                <w:rFonts w:ascii="Arial" w:hAnsi="Arial" w:cs="Arial"/>
                <w:sz w:val="18"/>
                <w:szCs w:val="18"/>
                <w:lang w:val="es-CO"/>
              </w:rPr>
              <w:t>de</w:t>
            </w:r>
            <w:r w:rsidRPr="00E2418C">
              <w:rPr>
                <w:rFonts w:ascii="Arial" w:hAnsi="Arial" w:cs="Arial"/>
                <w:spacing w:val="7"/>
                <w:sz w:val="18"/>
                <w:szCs w:val="18"/>
                <w:lang w:val="es-CO"/>
              </w:rPr>
              <w:t xml:space="preserve"> </w:t>
            </w:r>
            <w:r w:rsidRPr="00E2418C">
              <w:rPr>
                <w:rFonts w:ascii="Arial" w:hAnsi="Arial" w:cs="Arial"/>
                <w:sz w:val="18"/>
                <w:szCs w:val="18"/>
                <w:lang w:val="es-CO"/>
              </w:rPr>
              <w:t>interés,</w:t>
            </w:r>
            <w:r w:rsidRPr="00E2418C">
              <w:rPr>
                <w:rFonts w:ascii="Arial" w:hAnsi="Arial" w:cs="Arial"/>
                <w:spacing w:val="6"/>
                <w:sz w:val="18"/>
                <w:szCs w:val="18"/>
                <w:lang w:val="es-CO"/>
              </w:rPr>
              <w:t xml:space="preserve"> </w:t>
            </w:r>
            <w:r w:rsidRPr="00E2418C">
              <w:rPr>
                <w:rFonts w:ascii="Arial" w:hAnsi="Arial" w:cs="Arial"/>
                <w:sz w:val="18"/>
                <w:szCs w:val="18"/>
                <w:lang w:val="es-CO"/>
              </w:rPr>
              <w:t>los</w:t>
            </w:r>
            <w:r w:rsidRPr="00E2418C">
              <w:rPr>
                <w:rFonts w:ascii="Arial" w:hAnsi="Arial" w:cs="Arial"/>
                <w:spacing w:val="6"/>
                <w:sz w:val="18"/>
                <w:szCs w:val="18"/>
                <w:lang w:val="es-CO"/>
              </w:rPr>
              <w:t xml:space="preserve"> </w:t>
            </w:r>
            <w:r w:rsidRPr="00E2418C">
              <w:rPr>
                <w:rFonts w:ascii="Arial" w:hAnsi="Arial" w:cs="Arial"/>
                <w:sz w:val="18"/>
                <w:szCs w:val="18"/>
                <w:lang w:val="es-CO"/>
              </w:rPr>
              <w:lastRenderedPageBreak/>
              <w:t>cuales</w:t>
            </w:r>
            <w:r w:rsidRPr="00E2418C">
              <w:rPr>
                <w:rFonts w:ascii="Arial" w:hAnsi="Arial" w:cs="Arial"/>
                <w:spacing w:val="7"/>
                <w:sz w:val="18"/>
                <w:szCs w:val="18"/>
                <w:lang w:val="es-CO"/>
              </w:rPr>
              <w:t xml:space="preserve"> </w:t>
            </w:r>
            <w:r w:rsidRPr="00E2418C">
              <w:rPr>
                <w:rFonts w:ascii="Arial" w:hAnsi="Arial" w:cs="Arial"/>
                <w:sz w:val="18"/>
                <w:szCs w:val="18"/>
                <w:lang w:val="es-CO"/>
              </w:rPr>
              <w:t>serán</w:t>
            </w:r>
            <w:r w:rsidRPr="00E2418C">
              <w:rPr>
                <w:rFonts w:ascii="Arial" w:hAnsi="Arial" w:cs="Arial"/>
                <w:spacing w:val="6"/>
                <w:sz w:val="18"/>
                <w:szCs w:val="18"/>
                <w:lang w:val="es-CO"/>
              </w:rPr>
              <w:t xml:space="preserve"> </w:t>
            </w:r>
            <w:r w:rsidRPr="00E2418C">
              <w:rPr>
                <w:rFonts w:ascii="Arial" w:hAnsi="Arial" w:cs="Arial"/>
                <w:sz w:val="18"/>
                <w:szCs w:val="18"/>
                <w:lang w:val="es-CO"/>
              </w:rPr>
              <w:t>tenidos</w:t>
            </w:r>
            <w:r w:rsidRPr="00E2418C">
              <w:rPr>
                <w:rFonts w:ascii="Arial" w:hAnsi="Arial" w:cs="Arial"/>
                <w:spacing w:val="6"/>
                <w:sz w:val="18"/>
                <w:szCs w:val="18"/>
                <w:lang w:val="es-CO"/>
              </w:rPr>
              <w:t xml:space="preserve"> </w:t>
            </w:r>
            <w:r w:rsidRPr="00E2418C">
              <w:rPr>
                <w:rFonts w:ascii="Arial" w:hAnsi="Arial" w:cs="Arial"/>
                <w:sz w:val="18"/>
                <w:szCs w:val="18"/>
                <w:lang w:val="es-CO"/>
              </w:rPr>
              <w:t>en</w:t>
            </w:r>
            <w:r w:rsidRPr="00E2418C">
              <w:rPr>
                <w:rFonts w:ascii="Arial" w:hAnsi="Arial" w:cs="Arial"/>
                <w:spacing w:val="7"/>
                <w:sz w:val="18"/>
                <w:szCs w:val="18"/>
                <w:lang w:val="es-CO"/>
              </w:rPr>
              <w:t xml:space="preserve"> </w:t>
            </w:r>
            <w:r w:rsidRPr="00E2418C">
              <w:rPr>
                <w:rFonts w:ascii="Arial" w:hAnsi="Arial" w:cs="Arial"/>
                <w:sz w:val="18"/>
                <w:szCs w:val="18"/>
                <w:lang w:val="es-CO"/>
              </w:rPr>
              <w:t>cuenta</w:t>
            </w:r>
          </w:p>
          <w:p w14:paraId="179A9E56" w14:textId="77777777" w:rsidR="00E2418C" w:rsidRPr="00E2418C" w:rsidRDefault="00E2418C" w:rsidP="00284BAF">
            <w:pPr>
              <w:pStyle w:val="TableParagraph"/>
              <w:spacing w:line="157" w:lineRule="exact"/>
              <w:rPr>
                <w:rFonts w:ascii="Arial" w:hAnsi="Arial" w:cs="Arial"/>
                <w:sz w:val="18"/>
                <w:szCs w:val="18"/>
                <w:lang w:val="es-CO"/>
              </w:rPr>
            </w:pPr>
            <w:r w:rsidRPr="00E2418C">
              <w:rPr>
                <w:rFonts w:ascii="Arial" w:hAnsi="Arial" w:cs="Arial"/>
                <w:sz w:val="18"/>
                <w:szCs w:val="18"/>
                <w:lang w:val="es-CO"/>
              </w:rPr>
              <w:t>en las mesas temáticas de los diálogos ciudadanos.</w:t>
            </w:r>
          </w:p>
        </w:tc>
      </w:tr>
      <w:tr w:rsidR="00E2418C" w:rsidRPr="00E2418C" w14:paraId="3728AD44" w14:textId="77777777" w:rsidTr="00E2418C">
        <w:trPr>
          <w:trHeight w:val="184"/>
        </w:trPr>
        <w:tc>
          <w:tcPr>
            <w:tcW w:w="5000" w:type="pct"/>
            <w:gridSpan w:val="2"/>
            <w:tcBorders>
              <w:top w:val="single" w:sz="6" w:space="0" w:color="000000"/>
              <w:bottom w:val="single" w:sz="6" w:space="0" w:color="000000"/>
            </w:tcBorders>
          </w:tcPr>
          <w:p w14:paraId="50FA8E0F" w14:textId="77777777" w:rsidR="00E2418C" w:rsidRPr="00E2418C" w:rsidRDefault="00E2418C" w:rsidP="00284BAF">
            <w:pPr>
              <w:pStyle w:val="TableParagraph"/>
              <w:rPr>
                <w:rFonts w:ascii="Arial" w:hAnsi="Arial" w:cs="Arial"/>
                <w:sz w:val="18"/>
                <w:szCs w:val="18"/>
                <w:lang w:val="es-CO"/>
              </w:rPr>
            </w:pPr>
          </w:p>
        </w:tc>
      </w:tr>
      <w:tr w:rsidR="00E2418C" w:rsidRPr="00E2418C" w14:paraId="525B7926" w14:textId="77777777" w:rsidTr="00E2418C">
        <w:trPr>
          <w:trHeight w:val="741"/>
        </w:trPr>
        <w:tc>
          <w:tcPr>
            <w:tcW w:w="1552" w:type="pct"/>
            <w:tcBorders>
              <w:top w:val="single" w:sz="6" w:space="0" w:color="000000"/>
              <w:bottom w:val="single" w:sz="6" w:space="0" w:color="000000"/>
              <w:right w:val="single" w:sz="6" w:space="0" w:color="000000"/>
            </w:tcBorders>
          </w:tcPr>
          <w:p w14:paraId="2E8BDF0C" w14:textId="77777777" w:rsidR="00E2418C" w:rsidRPr="00E2418C" w:rsidRDefault="00E2418C" w:rsidP="00284BAF">
            <w:pPr>
              <w:pStyle w:val="TableParagraph"/>
              <w:spacing w:before="6"/>
              <w:rPr>
                <w:rFonts w:ascii="Arial" w:hAnsi="Arial" w:cs="Arial"/>
                <w:sz w:val="18"/>
                <w:szCs w:val="18"/>
                <w:lang w:val="es-CO"/>
              </w:rPr>
            </w:pPr>
          </w:p>
          <w:p w14:paraId="46F8A4ED" w14:textId="77777777" w:rsidR="00E2418C" w:rsidRPr="00E2418C" w:rsidRDefault="00E2418C" w:rsidP="00284BAF">
            <w:pPr>
              <w:pStyle w:val="TableParagraph"/>
              <w:spacing w:before="1" w:line="273" w:lineRule="auto"/>
              <w:ind w:left="25"/>
              <w:rPr>
                <w:rFonts w:ascii="Arial" w:hAnsi="Arial" w:cs="Arial"/>
                <w:b/>
                <w:sz w:val="18"/>
                <w:szCs w:val="18"/>
                <w:lang w:val="es-CO"/>
              </w:rPr>
            </w:pPr>
            <w:r w:rsidRPr="00E2418C">
              <w:rPr>
                <w:rFonts w:ascii="Arial" w:hAnsi="Arial" w:cs="Arial"/>
                <w:b/>
                <w:sz w:val="18"/>
                <w:szCs w:val="18"/>
                <w:lang w:val="es-CO"/>
              </w:rPr>
              <w:t>Divulgación de información para la rendición de cuentas</w:t>
            </w:r>
          </w:p>
        </w:tc>
        <w:tc>
          <w:tcPr>
            <w:tcW w:w="3448" w:type="pct"/>
            <w:tcBorders>
              <w:top w:val="single" w:sz="6" w:space="0" w:color="000000"/>
              <w:left w:val="single" w:sz="6" w:space="0" w:color="000000"/>
              <w:bottom w:val="single" w:sz="6" w:space="0" w:color="000000"/>
            </w:tcBorders>
          </w:tcPr>
          <w:p w14:paraId="4BDC0292" w14:textId="77777777" w:rsidR="00E2418C" w:rsidRPr="00E2418C" w:rsidRDefault="00E2418C" w:rsidP="00284BAF">
            <w:pPr>
              <w:pStyle w:val="TableParagraph"/>
              <w:spacing w:before="88" w:line="264" w:lineRule="auto"/>
              <w:ind w:right="211"/>
              <w:rPr>
                <w:rFonts w:ascii="Arial" w:hAnsi="Arial" w:cs="Arial"/>
                <w:sz w:val="18"/>
                <w:szCs w:val="18"/>
                <w:lang w:val="es-CO"/>
              </w:rPr>
            </w:pPr>
            <w:r w:rsidRPr="00E2418C">
              <w:rPr>
                <w:rFonts w:ascii="Arial" w:hAnsi="Arial" w:cs="Arial"/>
                <w:sz w:val="18"/>
                <w:szCs w:val="18"/>
                <w:lang w:val="es-CO"/>
              </w:rPr>
              <w:t>En la etapa de PUBLICACIÓN DE LA INFORMACIÓN, cada entidad del Sector publicará el informe de Rendición de Cuentas y sus anexos, en la página web de la entidad, a más tardar, 10 días antes de los Diálogos Ciudadanos y la Audiencia Pública del Sector Movilidad.</w:t>
            </w:r>
          </w:p>
        </w:tc>
      </w:tr>
      <w:tr w:rsidR="00E2418C" w:rsidRPr="00E2418C" w14:paraId="2B7A024E" w14:textId="77777777" w:rsidTr="00E2418C">
        <w:trPr>
          <w:trHeight w:val="184"/>
        </w:trPr>
        <w:tc>
          <w:tcPr>
            <w:tcW w:w="5000" w:type="pct"/>
            <w:gridSpan w:val="2"/>
            <w:tcBorders>
              <w:top w:val="single" w:sz="6" w:space="0" w:color="000000"/>
              <w:bottom w:val="single" w:sz="6" w:space="0" w:color="000000"/>
            </w:tcBorders>
          </w:tcPr>
          <w:p w14:paraId="1A43860B" w14:textId="77777777" w:rsidR="00E2418C" w:rsidRPr="00E2418C" w:rsidRDefault="00E2418C" w:rsidP="00284BAF">
            <w:pPr>
              <w:pStyle w:val="TableParagraph"/>
              <w:rPr>
                <w:rFonts w:ascii="Arial" w:hAnsi="Arial" w:cs="Arial"/>
                <w:sz w:val="18"/>
                <w:szCs w:val="18"/>
                <w:lang w:val="es-CO"/>
              </w:rPr>
            </w:pPr>
          </w:p>
        </w:tc>
      </w:tr>
      <w:tr w:rsidR="00E2418C" w:rsidRPr="00E2418C" w14:paraId="07F22BDB" w14:textId="77777777" w:rsidTr="00E2418C">
        <w:trPr>
          <w:trHeight w:val="582"/>
        </w:trPr>
        <w:tc>
          <w:tcPr>
            <w:tcW w:w="1552" w:type="pct"/>
            <w:tcBorders>
              <w:top w:val="single" w:sz="6" w:space="0" w:color="000000"/>
              <w:bottom w:val="single" w:sz="6" w:space="0" w:color="000000"/>
              <w:right w:val="single" w:sz="6" w:space="0" w:color="000000"/>
            </w:tcBorders>
          </w:tcPr>
          <w:p w14:paraId="02B7278E" w14:textId="77777777" w:rsidR="00E2418C" w:rsidRPr="00E2418C" w:rsidRDefault="00E2418C" w:rsidP="00284BAF">
            <w:pPr>
              <w:pStyle w:val="TableParagraph"/>
              <w:spacing w:before="2" w:line="273" w:lineRule="auto"/>
              <w:ind w:left="25"/>
              <w:rPr>
                <w:rFonts w:ascii="Arial" w:hAnsi="Arial" w:cs="Arial"/>
                <w:b/>
                <w:sz w:val="18"/>
                <w:szCs w:val="18"/>
                <w:lang w:val="es-CO"/>
              </w:rPr>
            </w:pPr>
            <w:r w:rsidRPr="00E2418C">
              <w:rPr>
                <w:rFonts w:ascii="Arial" w:hAnsi="Arial" w:cs="Arial"/>
                <w:b/>
                <w:sz w:val="18"/>
                <w:szCs w:val="18"/>
                <w:lang w:val="es-CO"/>
              </w:rPr>
              <w:t>Mecanismos de consulta de grupos de interés de los temas para la rendición</w:t>
            </w:r>
          </w:p>
          <w:p w14:paraId="4775356C" w14:textId="77777777" w:rsidR="00E2418C" w:rsidRPr="00E2418C" w:rsidRDefault="00E2418C" w:rsidP="00284BAF">
            <w:pPr>
              <w:pStyle w:val="TableParagraph"/>
              <w:spacing w:line="167" w:lineRule="exact"/>
              <w:ind w:left="25"/>
              <w:rPr>
                <w:rFonts w:ascii="Arial" w:hAnsi="Arial" w:cs="Arial"/>
                <w:b/>
                <w:sz w:val="18"/>
                <w:szCs w:val="18"/>
                <w:lang w:val="es-CO"/>
              </w:rPr>
            </w:pPr>
            <w:r w:rsidRPr="00E2418C">
              <w:rPr>
                <w:rFonts w:ascii="Arial" w:hAnsi="Arial" w:cs="Arial"/>
                <w:b/>
                <w:sz w:val="18"/>
                <w:szCs w:val="18"/>
                <w:lang w:val="es-CO"/>
              </w:rPr>
              <w:t>de cuentas</w:t>
            </w:r>
          </w:p>
        </w:tc>
        <w:tc>
          <w:tcPr>
            <w:tcW w:w="3448" w:type="pct"/>
            <w:tcBorders>
              <w:top w:val="single" w:sz="6" w:space="0" w:color="000000"/>
              <w:left w:val="single" w:sz="6" w:space="0" w:color="000000"/>
              <w:bottom w:val="single" w:sz="6" w:space="0" w:color="000000"/>
            </w:tcBorders>
          </w:tcPr>
          <w:p w14:paraId="768F4AF9" w14:textId="77777777" w:rsidR="00E2418C" w:rsidRPr="00E2418C" w:rsidRDefault="00E2418C" w:rsidP="00284BAF">
            <w:pPr>
              <w:pStyle w:val="TableParagraph"/>
              <w:spacing w:before="9" w:line="264" w:lineRule="auto"/>
              <w:ind w:right="211"/>
              <w:rPr>
                <w:rFonts w:ascii="Arial" w:hAnsi="Arial" w:cs="Arial"/>
                <w:sz w:val="18"/>
                <w:szCs w:val="18"/>
                <w:lang w:val="es-CO"/>
              </w:rPr>
            </w:pPr>
            <w:r w:rsidRPr="00E2418C">
              <w:rPr>
                <w:rFonts w:ascii="Arial" w:hAnsi="Arial" w:cs="Arial"/>
                <w:sz w:val="18"/>
                <w:szCs w:val="18"/>
                <w:lang w:val="es-CO"/>
              </w:rPr>
              <w:t>Los temas de la rendición de cuentas y diálogos ciudadanos de la SDM/Sector Movilidad, serán: Metro, Infraestructura urbana, Mantenimiento Vial, Transporte Público, Seguridad Vial,</w:t>
            </w:r>
          </w:p>
          <w:p w14:paraId="723C2206" w14:textId="77777777" w:rsidR="00E2418C" w:rsidRPr="00E2418C" w:rsidRDefault="00E2418C" w:rsidP="00284BAF">
            <w:pPr>
              <w:pStyle w:val="TableParagraph"/>
              <w:spacing w:line="172" w:lineRule="exact"/>
              <w:rPr>
                <w:rFonts w:ascii="Arial" w:hAnsi="Arial" w:cs="Arial"/>
                <w:sz w:val="18"/>
                <w:szCs w:val="18"/>
                <w:lang w:val="es-CO"/>
              </w:rPr>
            </w:pPr>
            <w:r w:rsidRPr="00E2418C">
              <w:rPr>
                <w:rFonts w:ascii="Arial" w:hAnsi="Arial" w:cs="Arial"/>
                <w:sz w:val="18"/>
                <w:szCs w:val="18"/>
                <w:lang w:val="es-CO"/>
              </w:rPr>
              <w:t>Bicicleta y Movilidad inteligente.</w:t>
            </w:r>
          </w:p>
        </w:tc>
      </w:tr>
      <w:tr w:rsidR="00E2418C" w:rsidRPr="00E2418C" w14:paraId="5854FDA6" w14:textId="77777777" w:rsidTr="00E2418C">
        <w:trPr>
          <w:trHeight w:val="184"/>
        </w:trPr>
        <w:tc>
          <w:tcPr>
            <w:tcW w:w="5000" w:type="pct"/>
            <w:gridSpan w:val="2"/>
            <w:tcBorders>
              <w:top w:val="single" w:sz="6" w:space="0" w:color="000000"/>
              <w:bottom w:val="single" w:sz="6" w:space="0" w:color="000000"/>
            </w:tcBorders>
          </w:tcPr>
          <w:p w14:paraId="708924C8" w14:textId="77777777" w:rsidR="00E2418C" w:rsidRPr="00E2418C" w:rsidRDefault="00E2418C" w:rsidP="00284BAF">
            <w:pPr>
              <w:pStyle w:val="TableParagraph"/>
              <w:rPr>
                <w:rFonts w:ascii="Arial" w:hAnsi="Arial" w:cs="Arial"/>
                <w:sz w:val="18"/>
                <w:szCs w:val="18"/>
                <w:lang w:val="es-CO"/>
              </w:rPr>
            </w:pPr>
          </w:p>
        </w:tc>
      </w:tr>
      <w:tr w:rsidR="00E2418C" w:rsidRPr="00E2418C" w14:paraId="5DE58A79" w14:textId="77777777" w:rsidTr="001E55AD">
        <w:trPr>
          <w:trHeight w:val="65"/>
        </w:trPr>
        <w:tc>
          <w:tcPr>
            <w:tcW w:w="1552" w:type="pct"/>
            <w:tcBorders>
              <w:top w:val="single" w:sz="6" w:space="0" w:color="000000"/>
              <w:bottom w:val="single" w:sz="6" w:space="0" w:color="000000"/>
              <w:right w:val="single" w:sz="6" w:space="0" w:color="000000"/>
            </w:tcBorders>
          </w:tcPr>
          <w:p w14:paraId="4F939FD9" w14:textId="77777777" w:rsidR="00E2418C" w:rsidRPr="00E2418C" w:rsidRDefault="00E2418C" w:rsidP="00284BAF">
            <w:pPr>
              <w:pStyle w:val="TableParagraph"/>
              <w:spacing w:line="273" w:lineRule="auto"/>
              <w:ind w:left="25"/>
              <w:rPr>
                <w:rFonts w:ascii="Arial" w:hAnsi="Arial" w:cs="Arial"/>
                <w:b/>
                <w:sz w:val="18"/>
                <w:szCs w:val="18"/>
                <w:lang w:val="es-CO"/>
              </w:rPr>
            </w:pPr>
            <w:r w:rsidRPr="00E2418C">
              <w:rPr>
                <w:rFonts w:ascii="Arial" w:hAnsi="Arial" w:cs="Arial"/>
                <w:b/>
                <w:sz w:val="18"/>
                <w:szCs w:val="18"/>
                <w:lang w:val="es-CO"/>
              </w:rPr>
              <w:t>Medios para la divulgación de información o estrategia de</w:t>
            </w:r>
          </w:p>
          <w:p w14:paraId="6D6819CD" w14:textId="77777777" w:rsidR="00E2418C" w:rsidRPr="00E2418C" w:rsidRDefault="00E2418C" w:rsidP="00284BAF">
            <w:pPr>
              <w:pStyle w:val="TableParagraph"/>
              <w:spacing w:line="155" w:lineRule="exact"/>
              <w:ind w:left="25"/>
              <w:rPr>
                <w:rFonts w:ascii="Arial" w:hAnsi="Arial" w:cs="Arial"/>
                <w:b/>
                <w:sz w:val="18"/>
                <w:szCs w:val="18"/>
                <w:lang w:val="es-CO"/>
              </w:rPr>
            </w:pPr>
            <w:r w:rsidRPr="00E2418C">
              <w:rPr>
                <w:rFonts w:ascii="Arial" w:hAnsi="Arial" w:cs="Arial"/>
                <w:b/>
                <w:sz w:val="18"/>
                <w:szCs w:val="18"/>
                <w:lang w:val="es-CO"/>
              </w:rPr>
              <w:t>comunicaciones</w:t>
            </w:r>
          </w:p>
        </w:tc>
        <w:tc>
          <w:tcPr>
            <w:tcW w:w="3448" w:type="pct"/>
            <w:tcBorders>
              <w:top w:val="single" w:sz="6" w:space="0" w:color="000000"/>
              <w:left w:val="single" w:sz="6" w:space="0" w:color="000000"/>
              <w:bottom w:val="single" w:sz="6" w:space="0" w:color="000000"/>
            </w:tcBorders>
          </w:tcPr>
          <w:p w14:paraId="4DB2C2BC" w14:textId="77777777" w:rsidR="00E2418C" w:rsidRPr="00E2418C" w:rsidRDefault="00E2418C" w:rsidP="00284BAF">
            <w:pPr>
              <w:pStyle w:val="TableParagraph"/>
              <w:spacing w:before="93" w:line="264" w:lineRule="auto"/>
              <w:ind w:right="211"/>
              <w:rPr>
                <w:rFonts w:ascii="Arial" w:hAnsi="Arial" w:cs="Arial"/>
                <w:sz w:val="18"/>
                <w:szCs w:val="18"/>
                <w:lang w:val="es-CO"/>
              </w:rPr>
            </w:pPr>
            <w:r w:rsidRPr="00E2418C">
              <w:rPr>
                <w:rFonts w:ascii="Arial" w:hAnsi="Arial" w:cs="Arial"/>
                <w:sz w:val="18"/>
                <w:szCs w:val="18"/>
                <w:lang w:val="es-CO"/>
              </w:rPr>
              <w:t>Los medios definidos para la divulgación de la información son: medios escritos, redes sociales, páginas web e intranet</w:t>
            </w:r>
          </w:p>
        </w:tc>
      </w:tr>
      <w:tr w:rsidR="00E2418C" w:rsidRPr="00E2418C" w14:paraId="39B21444" w14:textId="77777777" w:rsidTr="00E2418C">
        <w:trPr>
          <w:trHeight w:val="184"/>
        </w:trPr>
        <w:tc>
          <w:tcPr>
            <w:tcW w:w="5000" w:type="pct"/>
            <w:gridSpan w:val="2"/>
            <w:tcBorders>
              <w:top w:val="single" w:sz="6" w:space="0" w:color="000000"/>
              <w:bottom w:val="single" w:sz="6" w:space="0" w:color="000000"/>
            </w:tcBorders>
          </w:tcPr>
          <w:p w14:paraId="49FE3E8A" w14:textId="77777777" w:rsidR="00E2418C" w:rsidRPr="00E2418C" w:rsidRDefault="00E2418C" w:rsidP="00284BAF">
            <w:pPr>
              <w:pStyle w:val="TableParagraph"/>
              <w:rPr>
                <w:rFonts w:ascii="Arial" w:hAnsi="Arial" w:cs="Arial"/>
                <w:sz w:val="18"/>
                <w:szCs w:val="18"/>
                <w:lang w:val="es-CO"/>
              </w:rPr>
            </w:pPr>
          </w:p>
        </w:tc>
      </w:tr>
      <w:tr w:rsidR="00E2418C" w:rsidRPr="00E2418C" w14:paraId="71881E8E" w14:textId="77777777" w:rsidTr="00E2418C">
        <w:trPr>
          <w:trHeight w:val="930"/>
        </w:trPr>
        <w:tc>
          <w:tcPr>
            <w:tcW w:w="1552" w:type="pct"/>
            <w:tcBorders>
              <w:top w:val="single" w:sz="6" w:space="0" w:color="000000"/>
              <w:bottom w:val="single" w:sz="6" w:space="0" w:color="000000"/>
              <w:right w:val="single" w:sz="6" w:space="0" w:color="000000"/>
            </w:tcBorders>
          </w:tcPr>
          <w:p w14:paraId="7FC05043" w14:textId="77777777" w:rsidR="00E2418C" w:rsidRPr="00E2418C" w:rsidRDefault="00E2418C" w:rsidP="00284BAF">
            <w:pPr>
              <w:pStyle w:val="TableParagraph"/>
              <w:rPr>
                <w:rFonts w:ascii="Arial" w:hAnsi="Arial" w:cs="Arial"/>
                <w:sz w:val="18"/>
                <w:szCs w:val="18"/>
                <w:lang w:val="es-CO"/>
              </w:rPr>
            </w:pPr>
          </w:p>
          <w:p w14:paraId="0FD41932" w14:textId="77777777" w:rsidR="00E2418C" w:rsidRPr="00E2418C" w:rsidRDefault="00E2418C" w:rsidP="00284BAF">
            <w:pPr>
              <w:pStyle w:val="TableParagraph"/>
              <w:spacing w:before="5"/>
              <w:rPr>
                <w:rFonts w:ascii="Arial" w:hAnsi="Arial" w:cs="Arial"/>
                <w:sz w:val="18"/>
                <w:szCs w:val="18"/>
                <w:lang w:val="es-CO"/>
              </w:rPr>
            </w:pPr>
          </w:p>
          <w:p w14:paraId="56D75A92" w14:textId="77777777" w:rsidR="00E2418C" w:rsidRPr="00E2418C" w:rsidRDefault="00E2418C" w:rsidP="00284BAF">
            <w:pPr>
              <w:pStyle w:val="TableParagraph"/>
              <w:spacing w:before="1"/>
              <w:ind w:left="25"/>
              <w:rPr>
                <w:rFonts w:ascii="Arial" w:hAnsi="Arial" w:cs="Arial"/>
                <w:b/>
                <w:sz w:val="18"/>
                <w:szCs w:val="18"/>
                <w:lang w:val="es-CO"/>
              </w:rPr>
            </w:pPr>
            <w:r w:rsidRPr="00E2418C">
              <w:rPr>
                <w:rFonts w:ascii="Arial" w:hAnsi="Arial" w:cs="Arial"/>
                <w:b/>
                <w:sz w:val="18"/>
                <w:szCs w:val="18"/>
                <w:lang w:val="es-CO"/>
              </w:rPr>
              <w:t>Diferentes espacios de diálogo</w:t>
            </w:r>
          </w:p>
        </w:tc>
        <w:tc>
          <w:tcPr>
            <w:tcW w:w="3448" w:type="pct"/>
            <w:tcBorders>
              <w:top w:val="single" w:sz="6" w:space="0" w:color="000000"/>
              <w:left w:val="single" w:sz="6" w:space="0" w:color="000000"/>
              <w:bottom w:val="single" w:sz="6" w:space="0" w:color="000000"/>
            </w:tcBorders>
          </w:tcPr>
          <w:p w14:paraId="1EBA70DA" w14:textId="1A2B70A8" w:rsidR="00E2418C" w:rsidRPr="00E2418C" w:rsidRDefault="00E2418C" w:rsidP="00284BAF">
            <w:pPr>
              <w:pStyle w:val="TableParagraph"/>
              <w:spacing w:before="88" w:line="264" w:lineRule="auto"/>
              <w:ind w:right="124"/>
              <w:rPr>
                <w:rFonts w:ascii="Arial" w:hAnsi="Arial" w:cs="Arial"/>
                <w:sz w:val="18"/>
                <w:szCs w:val="18"/>
                <w:lang w:val="es-CO"/>
              </w:rPr>
            </w:pPr>
            <w:r w:rsidRPr="00E2418C">
              <w:rPr>
                <w:rFonts w:ascii="Arial" w:hAnsi="Arial" w:cs="Arial"/>
                <w:sz w:val="18"/>
                <w:szCs w:val="18"/>
                <w:lang w:val="es-CO"/>
              </w:rPr>
              <w:t xml:space="preserve">La rendición de cuentas </w:t>
            </w:r>
            <w:r w:rsidR="001E55AD" w:rsidRPr="00E2418C">
              <w:rPr>
                <w:rFonts w:ascii="Arial" w:hAnsi="Arial" w:cs="Arial"/>
                <w:sz w:val="18"/>
                <w:szCs w:val="18"/>
                <w:lang w:val="es-CO"/>
              </w:rPr>
              <w:t>Sectorial</w:t>
            </w:r>
            <w:r w:rsidRPr="00E2418C">
              <w:rPr>
                <w:rFonts w:ascii="Arial" w:hAnsi="Arial" w:cs="Arial"/>
                <w:sz w:val="18"/>
                <w:szCs w:val="18"/>
                <w:lang w:val="es-CO"/>
              </w:rPr>
              <w:t xml:space="preserve"> tendrá los siguientes espacios de diálogo: reuniones previas con ciudadanos, Diálogo Ciudadano Sectorial, Audiencia Pública del Sector Movilidad, Audiencia Pública del Alcalde Mayor, Audiencias Públicas en Localidades, definición de compromisos</w:t>
            </w:r>
            <w:r w:rsidRPr="00E2418C">
              <w:rPr>
                <w:rFonts w:ascii="Arial" w:hAnsi="Arial" w:cs="Arial"/>
                <w:spacing w:val="9"/>
                <w:sz w:val="18"/>
                <w:szCs w:val="18"/>
                <w:lang w:val="es-CO"/>
              </w:rPr>
              <w:t xml:space="preserve"> </w:t>
            </w:r>
            <w:r w:rsidRPr="00E2418C">
              <w:rPr>
                <w:rFonts w:ascii="Arial" w:hAnsi="Arial" w:cs="Arial"/>
                <w:sz w:val="18"/>
                <w:szCs w:val="18"/>
                <w:lang w:val="es-CO"/>
              </w:rPr>
              <w:t>y</w:t>
            </w:r>
            <w:r w:rsidRPr="00E2418C">
              <w:rPr>
                <w:rFonts w:ascii="Arial" w:hAnsi="Arial" w:cs="Arial"/>
                <w:spacing w:val="9"/>
                <w:sz w:val="18"/>
                <w:szCs w:val="18"/>
                <w:lang w:val="es-CO"/>
              </w:rPr>
              <w:t xml:space="preserve"> </w:t>
            </w:r>
            <w:r w:rsidRPr="00E2418C">
              <w:rPr>
                <w:rFonts w:ascii="Arial" w:hAnsi="Arial" w:cs="Arial"/>
                <w:sz w:val="18"/>
                <w:szCs w:val="18"/>
                <w:lang w:val="es-CO"/>
              </w:rPr>
              <w:t>seguimiento</w:t>
            </w:r>
            <w:r w:rsidRPr="00E2418C">
              <w:rPr>
                <w:rFonts w:ascii="Arial" w:hAnsi="Arial" w:cs="Arial"/>
                <w:spacing w:val="9"/>
                <w:sz w:val="18"/>
                <w:szCs w:val="18"/>
                <w:lang w:val="es-CO"/>
              </w:rPr>
              <w:t xml:space="preserve"> </w:t>
            </w:r>
            <w:r w:rsidRPr="00E2418C">
              <w:rPr>
                <w:rFonts w:ascii="Arial" w:hAnsi="Arial" w:cs="Arial"/>
                <w:sz w:val="18"/>
                <w:szCs w:val="18"/>
                <w:lang w:val="es-CO"/>
              </w:rPr>
              <w:t>del</w:t>
            </w:r>
            <w:r w:rsidRPr="00E2418C">
              <w:rPr>
                <w:rFonts w:ascii="Arial" w:hAnsi="Arial" w:cs="Arial"/>
                <w:spacing w:val="10"/>
                <w:sz w:val="18"/>
                <w:szCs w:val="18"/>
                <w:lang w:val="es-CO"/>
              </w:rPr>
              <w:t xml:space="preserve"> </w:t>
            </w:r>
            <w:r w:rsidRPr="00E2418C">
              <w:rPr>
                <w:rFonts w:ascii="Arial" w:hAnsi="Arial" w:cs="Arial"/>
                <w:sz w:val="18"/>
                <w:szCs w:val="18"/>
                <w:lang w:val="es-CO"/>
              </w:rPr>
              <w:t>Observatorio</w:t>
            </w:r>
            <w:r w:rsidRPr="00E2418C">
              <w:rPr>
                <w:rFonts w:ascii="Arial" w:hAnsi="Arial" w:cs="Arial"/>
                <w:spacing w:val="9"/>
                <w:sz w:val="18"/>
                <w:szCs w:val="18"/>
                <w:lang w:val="es-CO"/>
              </w:rPr>
              <w:t xml:space="preserve"> </w:t>
            </w:r>
            <w:r w:rsidRPr="00E2418C">
              <w:rPr>
                <w:rFonts w:ascii="Arial" w:hAnsi="Arial" w:cs="Arial"/>
                <w:sz w:val="18"/>
                <w:szCs w:val="18"/>
                <w:lang w:val="es-CO"/>
              </w:rPr>
              <w:t>Ciudadano</w:t>
            </w:r>
            <w:r w:rsidRPr="00E2418C">
              <w:rPr>
                <w:rFonts w:ascii="Arial" w:hAnsi="Arial" w:cs="Arial"/>
                <w:spacing w:val="9"/>
                <w:sz w:val="18"/>
                <w:szCs w:val="18"/>
                <w:lang w:val="es-CO"/>
              </w:rPr>
              <w:t xml:space="preserve"> </w:t>
            </w:r>
            <w:r w:rsidRPr="00E2418C">
              <w:rPr>
                <w:rFonts w:ascii="Arial" w:hAnsi="Arial" w:cs="Arial"/>
                <w:sz w:val="18"/>
                <w:szCs w:val="18"/>
                <w:lang w:val="es-CO"/>
              </w:rPr>
              <w:t>a</w:t>
            </w:r>
            <w:r w:rsidRPr="00E2418C">
              <w:rPr>
                <w:rFonts w:ascii="Arial" w:hAnsi="Arial" w:cs="Arial"/>
                <w:spacing w:val="10"/>
                <w:sz w:val="18"/>
                <w:szCs w:val="18"/>
                <w:lang w:val="es-CO"/>
              </w:rPr>
              <w:t xml:space="preserve"> </w:t>
            </w:r>
            <w:r w:rsidRPr="00E2418C">
              <w:rPr>
                <w:rFonts w:ascii="Arial" w:hAnsi="Arial" w:cs="Arial"/>
                <w:sz w:val="18"/>
                <w:szCs w:val="18"/>
                <w:lang w:val="es-CO"/>
              </w:rPr>
              <w:t>través</w:t>
            </w:r>
            <w:r w:rsidRPr="00E2418C">
              <w:rPr>
                <w:rFonts w:ascii="Arial" w:hAnsi="Arial" w:cs="Arial"/>
                <w:spacing w:val="9"/>
                <w:sz w:val="18"/>
                <w:szCs w:val="18"/>
                <w:lang w:val="es-CO"/>
              </w:rPr>
              <w:t xml:space="preserve"> </w:t>
            </w:r>
            <w:r w:rsidRPr="00E2418C">
              <w:rPr>
                <w:rFonts w:ascii="Arial" w:hAnsi="Arial" w:cs="Arial"/>
                <w:sz w:val="18"/>
                <w:szCs w:val="18"/>
                <w:lang w:val="es-CO"/>
              </w:rPr>
              <w:t>de</w:t>
            </w:r>
            <w:r w:rsidRPr="00E2418C">
              <w:rPr>
                <w:rFonts w:ascii="Arial" w:hAnsi="Arial" w:cs="Arial"/>
                <w:spacing w:val="9"/>
                <w:sz w:val="18"/>
                <w:szCs w:val="18"/>
                <w:lang w:val="es-CO"/>
              </w:rPr>
              <w:t xml:space="preserve"> </w:t>
            </w:r>
            <w:r w:rsidRPr="00E2418C">
              <w:rPr>
                <w:rFonts w:ascii="Arial" w:hAnsi="Arial" w:cs="Arial"/>
                <w:sz w:val="18"/>
                <w:szCs w:val="18"/>
                <w:lang w:val="es-CO"/>
              </w:rPr>
              <w:t>la</w:t>
            </w:r>
            <w:r w:rsidRPr="00E2418C">
              <w:rPr>
                <w:rFonts w:ascii="Arial" w:hAnsi="Arial" w:cs="Arial"/>
                <w:spacing w:val="10"/>
                <w:sz w:val="18"/>
                <w:szCs w:val="18"/>
                <w:lang w:val="es-CO"/>
              </w:rPr>
              <w:t xml:space="preserve"> </w:t>
            </w:r>
            <w:r w:rsidRPr="00E2418C">
              <w:rPr>
                <w:rFonts w:ascii="Arial" w:hAnsi="Arial" w:cs="Arial"/>
                <w:sz w:val="18"/>
                <w:szCs w:val="18"/>
                <w:lang w:val="es-CO"/>
              </w:rPr>
              <w:t>metodología</w:t>
            </w:r>
            <w:r w:rsidRPr="00E2418C">
              <w:rPr>
                <w:rFonts w:ascii="Arial" w:hAnsi="Arial" w:cs="Arial"/>
                <w:spacing w:val="9"/>
                <w:sz w:val="18"/>
                <w:szCs w:val="18"/>
                <w:lang w:val="es-CO"/>
              </w:rPr>
              <w:t xml:space="preserve"> </w:t>
            </w:r>
            <w:r w:rsidRPr="00E2418C">
              <w:rPr>
                <w:rFonts w:ascii="Arial" w:hAnsi="Arial" w:cs="Arial"/>
                <w:sz w:val="18"/>
                <w:szCs w:val="18"/>
                <w:lang w:val="es-CO"/>
              </w:rPr>
              <w:t>ISO</w:t>
            </w:r>
            <w:r w:rsidRPr="00E2418C">
              <w:rPr>
                <w:rFonts w:ascii="Arial" w:hAnsi="Arial" w:cs="Arial"/>
                <w:spacing w:val="9"/>
                <w:sz w:val="18"/>
                <w:szCs w:val="18"/>
                <w:lang w:val="es-CO"/>
              </w:rPr>
              <w:t xml:space="preserve"> </w:t>
            </w:r>
            <w:r w:rsidRPr="00E2418C">
              <w:rPr>
                <w:rFonts w:ascii="Arial" w:hAnsi="Arial" w:cs="Arial"/>
                <w:sz w:val="18"/>
                <w:szCs w:val="18"/>
                <w:lang w:val="es-CO"/>
              </w:rPr>
              <w:t>IWA.</w:t>
            </w:r>
          </w:p>
        </w:tc>
      </w:tr>
      <w:tr w:rsidR="00E2418C" w:rsidRPr="00E2418C" w14:paraId="0D20BEE5" w14:textId="77777777" w:rsidTr="00B03994">
        <w:trPr>
          <w:trHeight w:val="65"/>
        </w:trPr>
        <w:tc>
          <w:tcPr>
            <w:tcW w:w="5000" w:type="pct"/>
            <w:gridSpan w:val="2"/>
            <w:tcBorders>
              <w:top w:val="single" w:sz="6" w:space="0" w:color="000000"/>
              <w:bottom w:val="single" w:sz="6" w:space="0" w:color="000000"/>
            </w:tcBorders>
          </w:tcPr>
          <w:p w14:paraId="0E0912BE" w14:textId="77777777" w:rsidR="00E2418C" w:rsidRPr="00E2418C" w:rsidRDefault="00E2418C" w:rsidP="00284BAF">
            <w:pPr>
              <w:pStyle w:val="TableParagraph"/>
              <w:rPr>
                <w:rFonts w:ascii="Arial" w:hAnsi="Arial" w:cs="Arial"/>
                <w:sz w:val="18"/>
                <w:szCs w:val="18"/>
                <w:lang w:val="es-CO"/>
              </w:rPr>
            </w:pPr>
          </w:p>
        </w:tc>
      </w:tr>
      <w:tr w:rsidR="00E2418C" w:rsidRPr="00E2418C" w14:paraId="42682F07" w14:textId="77777777" w:rsidTr="00E2418C">
        <w:trPr>
          <w:trHeight w:val="384"/>
        </w:trPr>
        <w:tc>
          <w:tcPr>
            <w:tcW w:w="1552" w:type="pct"/>
            <w:tcBorders>
              <w:top w:val="single" w:sz="6" w:space="0" w:color="000000"/>
              <w:right w:val="single" w:sz="6" w:space="0" w:color="000000"/>
            </w:tcBorders>
          </w:tcPr>
          <w:p w14:paraId="3C480FB0" w14:textId="77777777" w:rsidR="00E2418C" w:rsidRPr="00E2418C" w:rsidRDefault="00E2418C" w:rsidP="00284BAF">
            <w:pPr>
              <w:pStyle w:val="TableParagraph"/>
              <w:spacing w:before="6"/>
              <w:ind w:left="25"/>
              <w:rPr>
                <w:rFonts w:ascii="Arial" w:hAnsi="Arial" w:cs="Arial"/>
                <w:b/>
                <w:sz w:val="18"/>
                <w:szCs w:val="18"/>
                <w:lang w:val="es-CO"/>
              </w:rPr>
            </w:pPr>
            <w:r w:rsidRPr="00E2418C">
              <w:rPr>
                <w:rFonts w:ascii="Arial" w:hAnsi="Arial" w:cs="Arial"/>
                <w:b/>
                <w:sz w:val="18"/>
                <w:szCs w:val="18"/>
                <w:lang w:val="es-CO"/>
              </w:rPr>
              <w:t>Evaluación y seguimiento de la</w:t>
            </w:r>
          </w:p>
          <w:p w14:paraId="338EAB21" w14:textId="77777777" w:rsidR="00E2418C" w:rsidRPr="00E2418C" w:rsidRDefault="00E2418C" w:rsidP="00284BAF">
            <w:pPr>
              <w:pStyle w:val="TableParagraph"/>
              <w:spacing w:before="25" w:line="161" w:lineRule="exact"/>
              <w:ind w:left="25"/>
              <w:rPr>
                <w:rFonts w:ascii="Arial" w:hAnsi="Arial" w:cs="Arial"/>
                <w:b/>
                <w:sz w:val="18"/>
                <w:szCs w:val="18"/>
                <w:lang w:val="es-CO"/>
              </w:rPr>
            </w:pPr>
            <w:r w:rsidRPr="00E2418C">
              <w:rPr>
                <w:rFonts w:ascii="Arial" w:hAnsi="Arial" w:cs="Arial"/>
                <w:b/>
                <w:sz w:val="18"/>
                <w:szCs w:val="18"/>
                <w:lang w:val="es-CO"/>
              </w:rPr>
              <w:t>estrategia</w:t>
            </w:r>
          </w:p>
        </w:tc>
        <w:tc>
          <w:tcPr>
            <w:tcW w:w="3448" w:type="pct"/>
            <w:tcBorders>
              <w:top w:val="single" w:sz="6" w:space="0" w:color="000000"/>
              <w:left w:val="single" w:sz="6" w:space="0" w:color="000000"/>
            </w:tcBorders>
          </w:tcPr>
          <w:p w14:paraId="0347E2D0" w14:textId="77777777" w:rsidR="00E2418C" w:rsidRPr="00E2418C" w:rsidRDefault="00E2418C" w:rsidP="00284BAF">
            <w:pPr>
              <w:pStyle w:val="TableParagraph"/>
              <w:spacing w:before="9"/>
              <w:rPr>
                <w:rFonts w:ascii="Arial" w:hAnsi="Arial" w:cs="Arial"/>
                <w:sz w:val="18"/>
                <w:szCs w:val="18"/>
                <w:lang w:val="es-CO"/>
              </w:rPr>
            </w:pPr>
            <w:r w:rsidRPr="00E2418C">
              <w:rPr>
                <w:rFonts w:ascii="Arial" w:hAnsi="Arial" w:cs="Arial"/>
                <w:sz w:val="18"/>
                <w:szCs w:val="18"/>
                <w:lang w:val="es-CO"/>
              </w:rPr>
              <w:t>Se realizará el seguimiento a los compromisos, preguntas sin contestar en la audiencia y</w:t>
            </w:r>
          </w:p>
          <w:p w14:paraId="77D50686" w14:textId="77777777" w:rsidR="00E2418C" w:rsidRPr="00E2418C" w:rsidRDefault="00E2418C" w:rsidP="00284BAF">
            <w:pPr>
              <w:pStyle w:val="TableParagraph"/>
              <w:spacing w:before="17" w:line="166" w:lineRule="exact"/>
              <w:rPr>
                <w:rFonts w:ascii="Arial" w:hAnsi="Arial" w:cs="Arial"/>
                <w:sz w:val="18"/>
                <w:szCs w:val="18"/>
                <w:lang w:val="es-CO"/>
              </w:rPr>
            </w:pPr>
            <w:r w:rsidRPr="00E2418C">
              <w:rPr>
                <w:rFonts w:ascii="Arial" w:hAnsi="Arial" w:cs="Arial"/>
                <w:sz w:val="18"/>
                <w:szCs w:val="18"/>
                <w:lang w:val="es-CO"/>
              </w:rPr>
              <w:t>cumplimiento de esta estrategia</w:t>
            </w:r>
          </w:p>
        </w:tc>
      </w:tr>
    </w:tbl>
    <w:p w14:paraId="4F837798" w14:textId="04E18280" w:rsidR="00E2418C" w:rsidRPr="00A176E8" w:rsidRDefault="0027243E" w:rsidP="00A176E8">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A176E8">
        <w:rPr>
          <w:rFonts w:ascii="Arial" w:hAnsi="Arial" w:cs="Arial"/>
          <w:bCs/>
          <w:sz w:val="18"/>
          <w:szCs w:val="18"/>
          <w:lang w:val="es-ES" w:eastAsia="es-CO"/>
        </w:rPr>
        <w:t xml:space="preserve"> </w:t>
      </w:r>
      <w:r w:rsidR="001E55AD" w:rsidRPr="00A176E8">
        <w:rPr>
          <w:rFonts w:ascii="Arial" w:hAnsi="Arial" w:cs="Arial"/>
          <w:bCs/>
          <w:sz w:val="18"/>
          <w:szCs w:val="18"/>
          <w:lang w:val="es-ES" w:eastAsia="es-CO"/>
        </w:rPr>
        <w:t>Secretaria Distrital de Movilidad</w:t>
      </w:r>
      <w:r w:rsidR="00236ED6">
        <w:rPr>
          <w:rFonts w:ascii="Arial" w:hAnsi="Arial" w:cs="Arial"/>
          <w:bCs/>
          <w:sz w:val="18"/>
          <w:szCs w:val="18"/>
          <w:lang w:val="es-ES" w:eastAsia="es-CO"/>
        </w:rPr>
        <w:t xml:space="preserve">. 2019. </w:t>
      </w:r>
      <w:r w:rsidR="001E55AD" w:rsidRPr="00A176E8">
        <w:rPr>
          <w:rFonts w:ascii="Arial" w:hAnsi="Arial" w:cs="Arial"/>
          <w:bCs/>
          <w:sz w:val="18"/>
          <w:szCs w:val="18"/>
          <w:lang w:val="es-ES" w:eastAsia="es-CO"/>
        </w:rPr>
        <w:t xml:space="preserve"> </w:t>
      </w:r>
    </w:p>
    <w:p w14:paraId="0EDFA01B" w14:textId="77777777" w:rsidR="00D571B2" w:rsidRPr="00A176E8" w:rsidRDefault="00D571B2" w:rsidP="00A176E8">
      <w:pPr>
        <w:widowControl/>
        <w:autoSpaceDE w:val="0"/>
        <w:autoSpaceDN w:val="0"/>
        <w:adjustRightInd w:val="0"/>
        <w:contextualSpacing/>
        <w:jc w:val="both"/>
        <w:rPr>
          <w:rFonts w:ascii="Arial" w:hAnsi="Arial" w:cs="Arial"/>
          <w:bCs/>
          <w:lang w:val="es-ES" w:eastAsia="es-CO"/>
        </w:rPr>
      </w:pPr>
    </w:p>
    <w:p w14:paraId="340DEA60" w14:textId="5A580951" w:rsidR="00D571B2" w:rsidRPr="00A176E8" w:rsidRDefault="00A96095" w:rsidP="00A176E8">
      <w:pPr>
        <w:pStyle w:val="Ttulo2"/>
        <w:spacing w:before="0"/>
        <w:rPr>
          <w:rFonts w:ascii="Arial" w:hAnsi="Arial" w:cs="Arial"/>
          <w:color w:val="000000" w:themeColor="text1"/>
          <w:sz w:val="22"/>
          <w:szCs w:val="22"/>
        </w:rPr>
      </w:pPr>
      <w:bookmarkStart w:id="12" w:name="_Toc253758"/>
      <w:r w:rsidRPr="00A176E8">
        <w:rPr>
          <w:rFonts w:ascii="Arial" w:hAnsi="Arial" w:cs="Arial"/>
          <w:color w:val="000000" w:themeColor="text1"/>
          <w:sz w:val="22"/>
          <w:szCs w:val="22"/>
        </w:rPr>
        <w:t>4.</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2"/>
    </w:p>
    <w:p w14:paraId="717B026A" w14:textId="77777777" w:rsidR="00B4004B" w:rsidRPr="00A176E8" w:rsidRDefault="00B4004B" w:rsidP="00A176E8">
      <w:pPr>
        <w:contextualSpacing/>
        <w:jc w:val="both"/>
        <w:rPr>
          <w:rFonts w:ascii="Arial" w:hAnsi="Arial" w:cs="Arial"/>
        </w:rPr>
      </w:pPr>
    </w:p>
    <w:p w14:paraId="64CCB5DB" w14:textId="4831240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que las partes interesadas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4F5340EB"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Para la vigencia 201</w:t>
      </w:r>
      <w:r w:rsidR="00236ED6">
        <w:rPr>
          <w:rFonts w:ascii="Arial" w:hAnsi="Arial" w:cs="Arial"/>
          <w:bCs/>
          <w:lang w:val="es-ES" w:eastAsia="es-CO"/>
        </w:rPr>
        <w:t>9</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D04B45">
      <w:pPr>
        <w:pStyle w:val="Prrafodelista"/>
        <w:widowControl/>
        <w:numPr>
          <w:ilvl w:val="0"/>
          <w:numId w:val="39"/>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D04B45">
      <w:pPr>
        <w:pStyle w:val="Prrafodelista"/>
        <w:widowControl/>
        <w:numPr>
          <w:ilvl w:val="0"/>
          <w:numId w:val="38"/>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62E6EE12"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partes interesadas, se </w:t>
      </w:r>
      <w:r w:rsidR="00A96095" w:rsidRPr="00D04B45">
        <w:rPr>
          <w:rFonts w:ascii="Arial" w:hAnsi="Arial" w:cs="Arial"/>
          <w:bCs/>
          <w:lang w:val="es-ES" w:eastAsia="es-CO"/>
        </w:rPr>
        <w:t>proporcionará</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570BE22B" w:rsidR="00A96095" w:rsidRPr="005A4C26" w:rsidRDefault="00236ED6" w:rsidP="00E30DC3">
      <w:pPr>
        <w:pStyle w:val="Descripcin"/>
        <w:spacing w:after="0"/>
        <w:jc w:val="center"/>
        <w:rPr>
          <w:rFonts w:ascii="Arial" w:hAnsi="Arial" w:cs="Arial"/>
          <w:bCs/>
          <w:i w:val="0"/>
          <w:color w:val="000000" w:themeColor="text1"/>
          <w:sz w:val="20"/>
          <w:szCs w:val="20"/>
          <w:lang w:val="es-ES" w:eastAsia="es-CO"/>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542"/>
        <w:gridCol w:w="391"/>
        <w:gridCol w:w="1823"/>
        <w:gridCol w:w="1764"/>
        <w:gridCol w:w="1815"/>
        <w:gridCol w:w="1725"/>
      </w:tblGrid>
      <w:tr w:rsidR="00A96095" w:rsidRPr="00AB295C" w14:paraId="23EED0E0" w14:textId="77777777" w:rsidTr="00A96095">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6E96C5B"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DE ATENCIÓN AL CIUDADANO</w:t>
            </w:r>
          </w:p>
        </w:tc>
      </w:tr>
      <w:tr w:rsidR="00A96095" w:rsidRPr="00AB295C" w14:paraId="5740C8FA" w14:textId="77777777" w:rsidTr="00A96095">
        <w:trPr>
          <w:trHeight w:val="60"/>
        </w:trPr>
        <w:tc>
          <w:tcPr>
            <w:tcW w:w="1335" w:type="pct"/>
            <w:tcBorders>
              <w:top w:val="nil"/>
              <w:left w:val="single" w:sz="8" w:space="0" w:color="auto"/>
              <w:bottom w:val="single" w:sz="8" w:space="0" w:color="auto"/>
              <w:right w:val="single" w:sz="8" w:space="0" w:color="auto"/>
            </w:tcBorders>
            <w:shd w:val="clear" w:color="auto" w:fill="auto"/>
            <w:noWrap/>
            <w:vAlign w:val="center"/>
            <w:hideMark/>
          </w:tcPr>
          <w:p w14:paraId="1BCFF7D8" w14:textId="77777777" w:rsidR="00A96095" w:rsidRPr="00AB295C" w:rsidRDefault="00A96095" w:rsidP="00A96095">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Entidad</w:t>
            </w:r>
          </w:p>
        </w:tc>
        <w:tc>
          <w:tcPr>
            <w:tcW w:w="366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463E47A"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UNIDAD ADMINISTRATIVA ESPECIAL DE REHABILITACIÓN Y MANTENIMIENTO VIAL</w:t>
            </w:r>
          </w:p>
        </w:tc>
      </w:tr>
      <w:tr w:rsidR="00A96095" w:rsidRPr="00AB295C" w14:paraId="55CC2848" w14:textId="77777777" w:rsidTr="00A96095">
        <w:trPr>
          <w:trHeight w:val="60"/>
        </w:trPr>
        <w:tc>
          <w:tcPr>
            <w:tcW w:w="1335" w:type="pct"/>
            <w:tcBorders>
              <w:top w:val="nil"/>
              <w:left w:val="single" w:sz="8" w:space="0" w:color="auto"/>
              <w:bottom w:val="single" w:sz="8" w:space="0" w:color="auto"/>
              <w:right w:val="single" w:sz="8" w:space="0" w:color="auto"/>
            </w:tcBorders>
            <w:shd w:val="clear" w:color="auto" w:fill="auto"/>
            <w:noWrap/>
            <w:vAlign w:val="center"/>
            <w:hideMark/>
          </w:tcPr>
          <w:p w14:paraId="6B6B028C" w14:textId="77777777" w:rsidR="00A96095" w:rsidRPr="00AB295C" w:rsidRDefault="00A96095" w:rsidP="00A96095">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Vigencia</w:t>
            </w:r>
          </w:p>
        </w:tc>
        <w:tc>
          <w:tcPr>
            <w:tcW w:w="366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34DAC00" w14:textId="77777777" w:rsidR="00A96095" w:rsidRPr="00AB295C" w:rsidRDefault="00A96095" w:rsidP="00A96095">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ENERO DE 2019 A DICIEMBRE DE 2019</w:t>
            </w:r>
          </w:p>
        </w:tc>
      </w:tr>
      <w:tr w:rsidR="00A96095" w:rsidRPr="00AB295C" w14:paraId="28A3DDD1" w14:textId="77777777" w:rsidTr="00A96095">
        <w:trPr>
          <w:trHeight w:val="60"/>
        </w:trPr>
        <w:tc>
          <w:tcPr>
            <w:tcW w:w="1335" w:type="pct"/>
            <w:tcBorders>
              <w:top w:val="nil"/>
              <w:left w:val="single" w:sz="8" w:space="0" w:color="auto"/>
              <w:bottom w:val="single" w:sz="8" w:space="0" w:color="auto"/>
              <w:right w:val="single" w:sz="8" w:space="0" w:color="auto"/>
            </w:tcBorders>
            <w:shd w:val="clear" w:color="auto" w:fill="auto"/>
            <w:noWrap/>
            <w:vAlign w:val="center"/>
            <w:hideMark/>
          </w:tcPr>
          <w:p w14:paraId="1432396A" w14:textId="77777777" w:rsidR="00A96095" w:rsidRPr="00AB295C" w:rsidRDefault="00A96095" w:rsidP="00A96095">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de Publicación</w:t>
            </w:r>
          </w:p>
        </w:tc>
        <w:tc>
          <w:tcPr>
            <w:tcW w:w="366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5D14729" w14:textId="77777777" w:rsidR="00A96095" w:rsidRPr="00AB295C" w:rsidRDefault="00A96095" w:rsidP="00A96095">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ENERO DE 2019</w:t>
            </w:r>
          </w:p>
        </w:tc>
      </w:tr>
      <w:tr w:rsidR="00A96095" w:rsidRPr="00AB295C" w14:paraId="4B58982E" w14:textId="77777777" w:rsidTr="00A96095">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816050"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Atención al Ciudadano</w:t>
            </w:r>
          </w:p>
        </w:tc>
      </w:tr>
      <w:tr w:rsidR="00A96095" w:rsidRPr="00AB295C" w14:paraId="5A181C12" w14:textId="77777777" w:rsidTr="00A96095">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D3029E"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Componente 3: Rendición de Cuentas</w:t>
            </w:r>
          </w:p>
        </w:tc>
      </w:tr>
      <w:tr w:rsidR="00A96095" w:rsidRPr="00AB295C" w14:paraId="35AFAA98" w14:textId="77777777" w:rsidTr="00A96095">
        <w:trPr>
          <w:trHeight w:val="60"/>
        </w:trPr>
        <w:tc>
          <w:tcPr>
            <w:tcW w:w="1335" w:type="pct"/>
            <w:tcBorders>
              <w:top w:val="nil"/>
              <w:left w:val="single" w:sz="8" w:space="0" w:color="auto"/>
              <w:bottom w:val="single" w:sz="8" w:space="0" w:color="auto"/>
              <w:right w:val="single" w:sz="8" w:space="0" w:color="auto"/>
            </w:tcBorders>
            <w:shd w:val="clear" w:color="000000" w:fill="D9D9D9"/>
            <w:vAlign w:val="center"/>
            <w:hideMark/>
          </w:tcPr>
          <w:p w14:paraId="69F9D2FA"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Subcomponente/procesos</w:t>
            </w:r>
          </w:p>
        </w:tc>
        <w:tc>
          <w:tcPr>
            <w:tcW w:w="106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01FA500"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Actividades</w:t>
            </w:r>
          </w:p>
        </w:tc>
        <w:tc>
          <w:tcPr>
            <w:tcW w:w="865" w:type="pct"/>
            <w:tcBorders>
              <w:top w:val="nil"/>
              <w:left w:val="nil"/>
              <w:bottom w:val="single" w:sz="8" w:space="0" w:color="auto"/>
              <w:right w:val="single" w:sz="8" w:space="0" w:color="auto"/>
            </w:tcBorders>
            <w:shd w:val="clear" w:color="000000" w:fill="D9D9D9"/>
            <w:vAlign w:val="center"/>
            <w:hideMark/>
          </w:tcPr>
          <w:p w14:paraId="4909C538"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Meta o producto</w:t>
            </w:r>
          </w:p>
        </w:tc>
        <w:tc>
          <w:tcPr>
            <w:tcW w:w="890" w:type="pct"/>
            <w:tcBorders>
              <w:top w:val="nil"/>
              <w:left w:val="nil"/>
              <w:bottom w:val="single" w:sz="8" w:space="0" w:color="auto"/>
              <w:right w:val="single" w:sz="8" w:space="0" w:color="auto"/>
            </w:tcBorders>
            <w:shd w:val="clear" w:color="000000" w:fill="D9D9D9"/>
            <w:noWrap/>
            <w:vAlign w:val="center"/>
            <w:hideMark/>
          </w:tcPr>
          <w:p w14:paraId="16DFD57B"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Responsable</w:t>
            </w:r>
          </w:p>
        </w:tc>
        <w:tc>
          <w:tcPr>
            <w:tcW w:w="846" w:type="pct"/>
            <w:tcBorders>
              <w:top w:val="nil"/>
              <w:left w:val="nil"/>
              <w:bottom w:val="single" w:sz="8" w:space="0" w:color="auto"/>
              <w:right w:val="single" w:sz="8" w:space="0" w:color="auto"/>
            </w:tcBorders>
            <w:shd w:val="clear" w:color="000000" w:fill="D9D9D9"/>
            <w:vAlign w:val="center"/>
            <w:hideMark/>
          </w:tcPr>
          <w:p w14:paraId="240D84E2"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programada</w:t>
            </w:r>
          </w:p>
        </w:tc>
      </w:tr>
      <w:tr w:rsidR="00A96095" w:rsidRPr="00AB295C" w14:paraId="48671EF7" w14:textId="77777777" w:rsidTr="00A96095">
        <w:trPr>
          <w:trHeight w:val="1087"/>
        </w:trPr>
        <w:tc>
          <w:tcPr>
            <w:tcW w:w="133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30508D"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lastRenderedPageBreak/>
              <w:t>Incentivos para motivar la cultura de la ciudadanía</w:t>
            </w:r>
          </w:p>
        </w:tc>
        <w:tc>
          <w:tcPr>
            <w:tcW w:w="170" w:type="pct"/>
            <w:tcBorders>
              <w:top w:val="nil"/>
              <w:left w:val="nil"/>
              <w:bottom w:val="single" w:sz="8" w:space="0" w:color="auto"/>
              <w:right w:val="single" w:sz="8" w:space="0" w:color="auto"/>
            </w:tcBorders>
            <w:shd w:val="clear" w:color="000000" w:fill="FFFFFF"/>
            <w:noWrap/>
            <w:vAlign w:val="center"/>
            <w:hideMark/>
          </w:tcPr>
          <w:p w14:paraId="6B8F0810"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3.1</w:t>
            </w:r>
          </w:p>
        </w:tc>
        <w:tc>
          <w:tcPr>
            <w:tcW w:w="894" w:type="pct"/>
            <w:tcBorders>
              <w:top w:val="nil"/>
              <w:left w:val="nil"/>
              <w:bottom w:val="single" w:sz="8" w:space="0" w:color="auto"/>
              <w:right w:val="single" w:sz="8" w:space="0" w:color="auto"/>
            </w:tcBorders>
            <w:shd w:val="clear" w:color="000000" w:fill="FFFFFF"/>
            <w:vAlign w:val="center"/>
            <w:hideMark/>
          </w:tcPr>
          <w:p w14:paraId="69353BA8" w14:textId="77777777" w:rsidR="00A96095" w:rsidRPr="00AB295C" w:rsidRDefault="00A96095" w:rsidP="00A96095">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Participación de servidores públicos en la Audiencia Pública o en capacitaciones sobre política anticorrupción y transparencia. </w:t>
            </w:r>
          </w:p>
        </w:tc>
        <w:tc>
          <w:tcPr>
            <w:tcW w:w="865" w:type="pct"/>
            <w:tcBorders>
              <w:top w:val="nil"/>
              <w:left w:val="nil"/>
              <w:bottom w:val="single" w:sz="8" w:space="0" w:color="auto"/>
              <w:right w:val="single" w:sz="8" w:space="0" w:color="auto"/>
            </w:tcBorders>
            <w:shd w:val="clear" w:color="000000" w:fill="FFFFFF"/>
            <w:vAlign w:val="center"/>
            <w:hideMark/>
          </w:tcPr>
          <w:p w14:paraId="3A3E80F6" w14:textId="77777777" w:rsidR="00A96095" w:rsidRPr="00AB295C" w:rsidRDefault="00A96095" w:rsidP="00A96095">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Correo de convocatoria o de participación, listado de asistencia. </w:t>
            </w:r>
          </w:p>
        </w:tc>
        <w:tc>
          <w:tcPr>
            <w:tcW w:w="890" w:type="pct"/>
            <w:tcBorders>
              <w:top w:val="nil"/>
              <w:left w:val="nil"/>
              <w:bottom w:val="single" w:sz="8" w:space="0" w:color="auto"/>
              <w:right w:val="single" w:sz="8" w:space="0" w:color="auto"/>
            </w:tcBorders>
            <w:shd w:val="clear" w:color="000000" w:fill="FFFFFF"/>
            <w:vAlign w:val="center"/>
            <w:hideMark/>
          </w:tcPr>
          <w:p w14:paraId="0AE62A8C" w14:textId="77777777" w:rsidR="00A96095" w:rsidRPr="00AB295C" w:rsidRDefault="00A96095" w:rsidP="00A96095">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Jefe Oficina Asesora de Planeación </w:t>
            </w:r>
          </w:p>
        </w:tc>
        <w:tc>
          <w:tcPr>
            <w:tcW w:w="846" w:type="pct"/>
            <w:tcBorders>
              <w:top w:val="nil"/>
              <w:left w:val="nil"/>
              <w:bottom w:val="single" w:sz="8" w:space="0" w:color="auto"/>
              <w:right w:val="single" w:sz="8" w:space="0" w:color="auto"/>
            </w:tcBorders>
            <w:shd w:val="clear" w:color="000000" w:fill="FFFFFF"/>
            <w:vAlign w:val="center"/>
            <w:hideMark/>
          </w:tcPr>
          <w:p w14:paraId="3AFAF3C8" w14:textId="77777777" w:rsidR="00A96095" w:rsidRPr="00AB295C" w:rsidRDefault="00A96095" w:rsidP="00A96095">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Junio de 2019</w:t>
            </w:r>
          </w:p>
        </w:tc>
      </w:tr>
      <w:tr w:rsidR="00A96095" w:rsidRPr="00AB295C" w14:paraId="193EA515" w14:textId="77777777" w:rsidTr="00A96095">
        <w:trPr>
          <w:trHeight w:val="60"/>
        </w:trPr>
        <w:tc>
          <w:tcPr>
            <w:tcW w:w="1335" w:type="pct"/>
            <w:vMerge/>
            <w:tcBorders>
              <w:top w:val="nil"/>
              <w:left w:val="single" w:sz="8" w:space="0" w:color="auto"/>
              <w:bottom w:val="single" w:sz="8" w:space="0" w:color="000000"/>
              <w:right w:val="single" w:sz="8" w:space="0" w:color="auto"/>
            </w:tcBorders>
            <w:vAlign w:val="center"/>
            <w:hideMark/>
          </w:tcPr>
          <w:p w14:paraId="371BC55E" w14:textId="77777777" w:rsidR="00A96095" w:rsidRPr="00AB295C" w:rsidRDefault="00A96095" w:rsidP="00A96095">
            <w:pPr>
              <w:widowControl/>
              <w:rPr>
                <w:rFonts w:ascii="Arial" w:eastAsia="Times New Roman" w:hAnsi="Arial" w:cs="Arial"/>
                <w:b/>
                <w:bCs/>
                <w:color w:val="000000"/>
                <w:sz w:val="18"/>
                <w:szCs w:val="18"/>
                <w:lang w:eastAsia="es-CO"/>
              </w:rPr>
            </w:pPr>
          </w:p>
        </w:tc>
        <w:tc>
          <w:tcPr>
            <w:tcW w:w="170" w:type="pct"/>
            <w:tcBorders>
              <w:top w:val="nil"/>
              <w:left w:val="nil"/>
              <w:bottom w:val="single" w:sz="8" w:space="0" w:color="auto"/>
              <w:right w:val="single" w:sz="8" w:space="0" w:color="auto"/>
            </w:tcBorders>
            <w:shd w:val="clear" w:color="000000" w:fill="FFFFFF"/>
            <w:noWrap/>
            <w:vAlign w:val="center"/>
            <w:hideMark/>
          </w:tcPr>
          <w:p w14:paraId="3F6F869C"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3.2</w:t>
            </w:r>
          </w:p>
        </w:tc>
        <w:tc>
          <w:tcPr>
            <w:tcW w:w="894" w:type="pct"/>
            <w:tcBorders>
              <w:top w:val="nil"/>
              <w:left w:val="nil"/>
              <w:bottom w:val="single" w:sz="8" w:space="0" w:color="auto"/>
              <w:right w:val="single" w:sz="8" w:space="0" w:color="auto"/>
            </w:tcBorders>
            <w:shd w:val="clear" w:color="000000" w:fill="FFFFFF"/>
            <w:vAlign w:val="center"/>
            <w:hideMark/>
          </w:tcPr>
          <w:p w14:paraId="348BD1E2" w14:textId="77777777" w:rsidR="00A96095" w:rsidRPr="00AB295C" w:rsidRDefault="00A96095" w:rsidP="00A96095">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Establecer una hora adecuada y espacio cercano para asistencia de los ciudadanos, conforme a sus requerimientos. </w:t>
            </w:r>
          </w:p>
        </w:tc>
        <w:tc>
          <w:tcPr>
            <w:tcW w:w="865" w:type="pct"/>
            <w:tcBorders>
              <w:top w:val="nil"/>
              <w:left w:val="nil"/>
              <w:bottom w:val="single" w:sz="8" w:space="0" w:color="auto"/>
              <w:right w:val="single" w:sz="8" w:space="0" w:color="auto"/>
            </w:tcBorders>
            <w:shd w:val="clear" w:color="000000" w:fill="FFFFFF"/>
            <w:vAlign w:val="center"/>
            <w:hideMark/>
          </w:tcPr>
          <w:p w14:paraId="72FFA251" w14:textId="77777777" w:rsidR="00A96095" w:rsidRPr="00AB295C" w:rsidRDefault="00A96095" w:rsidP="00A96095">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Un (1) incentivo implementado</w:t>
            </w:r>
          </w:p>
        </w:tc>
        <w:tc>
          <w:tcPr>
            <w:tcW w:w="890" w:type="pct"/>
            <w:tcBorders>
              <w:top w:val="nil"/>
              <w:left w:val="nil"/>
              <w:bottom w:val="single" w:sz="8" w:space="0" w:color="auto"/>
              <w:right w:val="single" w:sz="8" w:space="0" w:color="auto"/>
            </w:tcBorders>
            <w:shd w:val="clear" w:color="000000" w:fill="FFFFFF"/>
            <w:vAlign w:val="center"/>
            <w:hideMark/>
          </w:tcPr>
          <w:p w14:paraId="5402E7C0" w14:textId="77777777" w:rsidR="00A96095" w:rsidRPr="00AB295C" w:rsidRDefault="00A96095" w:rsidP="00A96095">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Jefe Oficina Asesora de Planeación </w:t>
            </w:r>
          </w:p>
        </w:tc>
        <w:tc>
          <w:tcPr>
            <w:tcW w:w="846" w:type="pct"/>
            <w:tcBorders>
              <w:top w:val="nil"/>
              <w:left w:val="nil"/>
              <w:bottom w:val="single" w:sz="8" w:space="0" w:color="auto"/>
              <w:right w:val="single" w:sz="8" w:space="0" w:color="auto"/>
            </w:tcBorders>
            <w:shd w:val="clear" w:color="000000" w:fill="FFFFFF"/>
            <w:vAlign w:val="center"/>
            <w:hideMark/>
          </w:tcPr>
          <w:p w14:paraId="0E818100" w14:textId="77777777" w:rsidR="00A96095" w:rsidRPr="00AB295C" w:rsidRDefault="00A96095" w:rsidP="00A96095">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Junio de 2019</w:t>
            </w:r>
          </w:p>
        </w:tc>
      </w:tr>
      <w:tr w:rsidR="00A96095" w:rsidRPr="00AB295C" w14:paraId="26CABF79" w14:textId="77777777" w:rsidTr="00A96095">
        <w:trPr>
          <w:trHeight w:val="60"/>
        </w:trPr>
        <w:tc>
          <w:tcPr>
            <w:tcW w:w="1335" w:type="pct"/>
            <w:vMerge/>
            <w:tcBorders>
              <w:top w:val="nil"/>
              <w:left w:val="single" w:sz="8" w:space="0" w:color="auto"/>
              <w:bottom w:val="single" w:sz="8" w:space="0" w:color="000000"/>
              <w:right w:val="single" w:sz="8" w:space="0" w:color="auto"/>
            </w:tcBorders>
            <w:vAlign w:val="center"/>
            <w:hideMark/>
          </w:tcPr>
          <w:p w14:paraId="134FE66E" w14:textId="77777777" w:rsidR="00A96095" w:rsidRPr="00AB295C" w:rsidRDefault="00A96095" w:rsidP="00A96095">
            <w:pPr>
              <w:widowControl/>
              <w:rPr>
                <w:rFonts w:ascii="Arial" w:eastAsia="Times New Roman" w:hAnsi="Arial" w:cs="Arial"/>
                <w:b/>
                <w:bCs/>
                <w:color w:val="000000"/>
                <w:sz w:val="18"/>
                <w:szCs w:val="18"/>
                <w:lang w:eastAsia="es-CO"/>
              </w:rPr>
            </w:pPr>
          </w:p>
        </w:tc>
        <w:tc>
          <w:tcPr>
            <w:tcW w:w="170" w:type="pct"/>
            <w:tcBorders>
              <w:top w:val="nil"/>
              <w:left w:val="nil"/>
              <w:bottom w:val="single" w:sz="8" w:space="0" w:color="auto"/>
              <w:right w:val="single" w:sz="8" w:space="0" w:color="auto"/>
            </w:tcBorders>
            <w:shd w:val="clear" w:color="000000" w:fill="FFFFFF"/>
            <w:noWrap/>
            <w:vAlign w:val="center"/>
            <w:hideMark/>
          </w:tcPr>
          <w:p w14:paraId="7B47CE98" w14:textId="77777777" w:rsidR="00A96095" w:rsidRPr="00AB295C" w:rsidRDefault="00A96095" w:rsidP="00A96095">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3.3</w:t>
            </w:r>
          </w:p>
        </w:tc>
        <w:tc>
          <w:tcPr>
            <w:tcW w:w="894" w:type="pct"/>
            <w:tcBorders>
              <w:top w:val="nil"/>
              <w:left w:val="nil"/>
              <w:bottom w:val="single" w:sz="8" w:space="0" w:color="auto"/>
              <w:right w:val="single" w:sz="8" w:space="0" w:color="auto"/>
            </w:tcBorders>
            <w:shd w:val="clear" w:color="000000" w:fill="FFFFFF"/>
            <w:vAlign w:val="center"/>
            <w:hideMark/>
          </w:tcPr>
          <w:p w14:paraId="0CCD85BF" w14:textId="77777777" w:rsidR="00A96095" w:rsidRPr="00AB295C" w:rsidRDefault="00A96095" w:rsidP="00A96095">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Participación de las rendiciones de cuentas sectoriales por localidades que permitan informar puntualmente la gestión de la entidad en esa localidad. </w:t>
            </w:r>
          </w:p>
        </w:tc>
        <w:tc>
          <w:tcPr>
            <w:tcW w:w="865" w:type="pct"/>
            <w:tcBorders>
              <w:top w:val="nil"/>
              <w:left w:val="nil"/>
              <w:bottom w:val="single" w:sz="8" w:space="0" w:color="auto"/>
              <w:right w:val="single" w:sz="8" w:space="0" w:color="auto"/>
            </w:tcBorders>
            <w:shd w:val="clear" w:color="000000" w:fill="FFFFFF"/>
            <w:vAlign w:val="center"/>
            <w:hideMark/>
          </w:tcPr>
          <w:p w14:paraId="4390B2D9" w14:textId="40E6C5B7" w:rsidR="00A96095" w:rsidRPr="00AB295C" w:rsidRDefault="00A96095" w:rsidP="00A96095">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Actas de asistencia de rendiciones de cuentas al 50</w:t>
            </w:r>
            <w:r w:rsidR="00426C5C" w:rsidRPr="00AB295C">
              <w:rPr>
                <w:rFonts w:ascii="Arial" w:eastAsia="Times New Roman" w:hAnsi="Arial" w:cs="Arial"/>
                <w:color w:val="000000"/>
                <w:sz w:val="18"/>
                <w:szCs w:val="18"/>
                <w:lang w:eastAsia="es-CO"/>
              </w:rPr>
              <w:t>% (</w:t>
            </w:r>
            <w:r w:rsidRPr="00AB295C">
              <w:rPr>
                <w:rFonts w:ascii="Arial" w:eastAsia="Times New Roman" w:hAnsi="Arial" w:cs="Arial"/>
                <w:color w:val="000000"/>
                <w:sz w:val="18"/>
                <w:szCs w:val="18"/>
                <w:lang w:eastAsia="es-CO"/>
              </w:rPr>
              <w:t>o 10 localidades) de Bogotá.</w:t>
            </w:r>
          </w:p>
        </w:tc>
        <w:tc>
          <w:tcPr>
            <w:tcW w:w="890" w:type="pct"/>
            <w:tcBorders>
              <w:top w:val="nil"/>
              <w:left w:val="nil"/>
              <w:bottom w:val="single" w:sz="8" w:space="0" w:color="auto"/>
              <w:right w:val="single" w:sz="8" w:space="0" w:color="auto"/>
            </w:tcBorders>
            <w:shd w:val="clear" w:color="000000" w:fill="FFFFFF"/>
            <w:vAlign w:val="center"/>
            <w:hideMark/>
          </w:tcPr>
          <w:p w14:paraId="212A0D18" w14:textId="77777777" w:rsidR="00A96095" w:rsidRPr="00AB295C" w:rsidRDefault="00A96095" w:rsidP="00A96095">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Jefe Oficina Asesora de Planeación </w:t>
            </w:r>
          </w:p>
        </w:tc>
        <w:tc>
          <w:tcPr>
            <w:tcW w:w="846" w:type="pct"/>
            <w:tcBorders>
              <w:top w:val="nil"/>
              <w:left w:val="nil"/>
              <w:bottom w:val="single" w:sz="8" w:space="0" w:color="auto"/>
              <w:right w:val="single" w:sz="8" w:space="0" w:color="auto"/>
            </w:tcBorders>
            <w:shd w:val="clear" w:color="000000" w:fill="FFFFFF"/>
            <w:vAlign w:val="center"/>
            <w:hideMark/>
          </w:tcPr>
          <w:p w14:paraId="65451886" w14:textId="77777777" w:rsidR="00A96095" w:rsidRPr="00AB295C" w:rsidRDefault="00A96095" w:rsidP="00A96095">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Diciembre de 2019</w:t>
            </w:r>
          </w:p>
        </w:tc>
      </w:tr>
    </w:tbl>
    <w:p w14:paraId="0D764F5F" w14:textId="77777777"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2019.</w:t>
      </w:r>
    </w:p>
    <w:p w14:paraId="14C1CAC1" w14:textId="7287BDA3" w:rsidR="00745029" w:rsidRDefault="00745029" w:rsidP="00F43ADB">
      <w:pPr>
        <w:jc w:val="center"/>
        <w:rPr>
          <w:rFonts w:ascii="Arial" w:eastAsia="Arial" w:hAnsi="Arial" w:cs="Arial"/>
          <w:sz w:val="24"/>
          <w:szCs w:val="24"/>
        </w:rPr>
      </w:pPr>
    </w:p>
    <w:p w14:paraId="5C831584" w14:textId="77D65FD3" w:rsidR="002A5054" w:rsidRPr="00236ED6" w:rsidRDefault="002A5054" w:rsidP="00F43ADB">
      <w:pPr>
        <w:pStyle w:val="Ttulo2"/>
        <w:spacing w:before="0"/>
        <w:rPr>
          <w:rFonts w:ascii="Arial" w:eastAsia="Arial" w:hAnsi="Arial" w:cs="Arial"/>
          <w:bCs w:val="0"/>
          <w:color w:val="000000" w:themeColor="text1"/>
          <w:sz w:val="24"/>
          <w:szCs w:val="24"/>
          <w:lang w:val="es-CO"/>
        </w:rPr>
      </w:pPr>
      <w:bookmarkStart w:id="13" w:name="_Toc253759"/>
      <w:r w:rsidRPr="00F43ADB">
        <w:rPr>
          <w:rFonts w:ascii="Arial" w:eastAsia="Arial" w:hAnsi="Arial" w:cs="Arial"/>
          <w:color w:val="000000" w:themeColor="text1"/>
          <w:sz w:val="24"/>
          <w:szCs w:val="24"/>
        </w:rPr>
        <w:t>4.</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bookmarkEnd w:id="13"/>
      <w:r w:rsidR="00236ED6">
        <w:rPr>
          <w:rFonts w:ascii="Arial" w:eastAsia="Arial" w:hAnsi="Arial" w:cs="Arial"/>
          <w:bCs w:val="0"/>
          <w:color w:val="000000" w:themeColor="text1"/>
          <w:sz w:val="24"/>
          <w:szCs w:val="24"/>
          <w:lang w:val="es-CO"/>
        </w:rPr>
        <w:t>.</w:t>
      </w:r>
    </w:p>
    <w:p w14:paraId="563A59D2" w14:textId="21C6545C" w:rsidR="00B30869" w:rsidRPr="00F505D4" w:rsidRDefault="00B30869" w:rsidP="00B30869">
      <w:pPr>
        <w:rPr>
          <w:rFonts w:ascii="Arial" w:hAnsi="Arial" w:cs="Arial"/>
          <w:lang w:val="x-none" w:eastAsia="x-none"/>
        </w:rPr>
      </w:pPr>
    </w:p>
    <w:p w14:paraId="6A5D0E92" w14:textId="1150EADC" w:rsidR="00F505D4" w:rsidRP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Pr="00F505D4">
        <w:rPr>
          <w:rFonts w:ascii="Arial" w:hAnsi="Arial" w:cs="Arial"/>
          <w:lang w:val="x-none" w:eastAsia="x-none"/>
        </w:rPr>
        <w:t xml:space="preserve"> mecanismos empleados en la</w:t>
      </w:r>
    </w:p>
    <w:p w14:paraId="0F04D826" w14:textId="3093A136" w:rsidR="00F505D4" w:rsidRDefault="00183B64" w:rsidP="000127B1">
      <w:pPr>
        <w:jc w:val="both"/>
        <w:rPr>
          <w:rFonts w:ascii="Arial" w:hAnsi="Arial" w:cs="Arial"/>
          <w:lang w:val="x-none" w:eastAsia="x-none"/>
        </w:rPr>
      </w:pPr>
      <w:r w:rsidRPr="00F505D4">
        <w:rPr>
          <w:rFonts w:ascii="Arial" w:hAnsi="Arial" w:cs="Arial"/>
          <w:lang w:val="x-none" w:eastAsia="x-none"/>
        </w:rPr>
        <w:t>entidad</w:t>
      </w:r>
      <w:r w:rsidR="00F505D4"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anticorrupción y de atención al ciudadano, toda vez que la estrategia 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2B58DAF9" w:rsidR="00F505D4" w:rsidRPr="00B0399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Seguimiento</w:t>
      </w:r>
      <w:r w:rsidR="00B03994">
        <w:rPr>
          <w:rFonts w:ascii="Arial" w:hAnsi="Arial" w:cs="Arial"/>
          <w:b/>
          <w:lang w:eastAsia="x-none"/>
        </w:rPr>
        <w:t>:</w:t>
      </w:r>
      <w:r w:rsidRPr="00B03994">
        <w:rPr>
          <w:rFonts w:ascii="Arial" w:hAnsi="Arial" w:cs="Arial"/>
          <w:b/>
          <w:lang w:val="x-none" w:eastAsia="x-none"/>
        </w:rPr>
        <w:t xml:space="preserve"> </w:t>
      </w:r>
      <w:r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Pr="00B03994">
        <w:rPr>
          <w:rFonts w:ascii="Arial" w:hAnsi="Arial" w:cs="Arial"/>
          <w:lang w:val="x-none" w:eastAsia="x-none"/>
        </w:rPr>
        <w:t xml:space="preserve">aplicación corresponde a las fechas establecidas legalmente </w:t>
      </w:r>
      <w:r w:rsidR="00B03994">
        <w:rPr>
          <w:rFonts w:ascii="Arial" w:hAnsi="Arial" w:cs="Arial"/>
          <w:lang w:eastAsia="x-none"/>
        </w:rPr>
        <w:t>con el</w:t>
      </w:r>
      <w:r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3F35798A" w:rsidR="00B30869" w:rsidRPr="00B30869" w:rsidRDefault="000127B1" w:rsidP="00B30869">
      <w:pPr>
        <w:pStyle w:val="Descripcin"/>
        <w:spacing w:after="0"/>
        <w:jc w:val="center"/>
        <w:rPr>
          <w:rFonts w:ascii="Arial" w:eastAsia="Arial" w:hAnsi="Arial" w:cs="Arial"/>
          <w:b/>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fldChar w:fldCharType="begin"/>
      </w:r>
      <w:r w:rsidR="00B30869" w:rsidRPr="00B30869">
        <w:rPr>
          <w:rFonts w:ascii="Arial" w:hAnsi="Arial" w:cs="Arial"/>
          <w:b/>
          <w:i w:val="0"/>
          <w:color w:val="000000" w:themeColor="text1"/>
          <w:sz w:val="20"/>
          <w:szCs w:val="20"/>
        </w:rPr>
        <w:instrText xml:space="preserve"> SEQ Tabla_No \* ARABIC </w:instrText>
      </w:r>
      <w:r w:rsidR="00B30869" w:rsidRPr="00B30869">
        <w:rPr>
          <w:rFonts w:ascii="Arial" w:hAnsi="Arial" w:cs="Arial"/>
          <w:b/>
          <w:i w:val="0"/>
          <w:color w:val="000000" w:themeColor="text1"/>
          <w:sz w:val="20"/>
          <w:szCs w:val="20"/>
        </w:rPr>
        <w:fldChar w:fldCharType="separate"/>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535"/>
        <w:gridCol w:w="441"/>
        <w:gridCol w:w="1883"/>
        <w:gridCol w:w="1729"/>
        <w:gridCol w:w="1778"/>
        <w:gridCol w:w="1694"/>
      </w:tblGrid>
      <w:tr w:rsidR="00B30869" w:rsidRPr="00AB295C" w14:paraId="623F58C9" w14:textId="77777777" w:rsidTr="00B30869">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50D81F5"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DE ATENCIÓN AL CIUDADANO</w:t>
            </w:r>
          </w:p>
        </w:tc>
      </w:tr>
      <w:tr w:rsidR="00B30869" w:rsidRPr="00AB295C" w14:paraId="597F17D7" w14:textId="77777777" w:rsidTr="00B30869">
        <w:trPr>
          <w:trHeight w:val="60"/>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333E0D7B"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Entidad</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E980830"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UNIDAD ADMINISTRATIVA ESPECIAL DE REHABILITACIÓN Y MANTENIMIENTO VIAL</w:t>
            </w:r>
          </w:p>
        </w:tc>
      </w:tr>
      <w:tr w:rsidR="00B30869" w:rsidRPr="00AB295C" w14:paraId="52FBC0FA" w14:textId="77777777" w:rsidTr="00B30869">
        <w:trPr>
          <w:trHeight w:val="60"/>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7BC27D6D"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Vigencia</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F52B522" w14:textId="77777777" w:rsidR="00B30869" w:rsidRPr="00AB295C" w:rsidRDefault="00B30869" w:rsidP="00B30869">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ENERO DE 2019 A DICIEMBRE DE 2019</w:t>
            </w:r>
          </w:p>
        </w:tc>
      </w:tr>
      <w:tr w:rsidR="00B30869" w:rsidRPr="00AB295C" w14:paraId="639912C1" w14:textId="77777777" w:rsidTr="00B30869">
        <w:trPr>
          <w:trHeight w:val="60"/>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1F2718C1"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de Publicación</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9ED671A" w14:textId="77777777" w:rsidR="00B30869" w:rsidRPr="00AB295C" w:rsidRDefault="00B30869" w:rsidP="00B30869">
            <w:pPr>
              <w:widowControl/>
              <w:jc w:val="center"/>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ENERO DE 2019 </w:t>
            </w:r>
          </w:p>
        </w:tc>
      </w:tr>
      <w:tr w:rsidR="00B30869" w:rsidRPr="00AB295C" w14:paraId="5467C385" w14:textId="77777777" w:rsidTr="00B30869">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716CCE"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Plan Anticorrupción y Atención al Ciudadano</w:t>
            </w:r>
          </w:p>
        </w:tc>
      </w:tr>
      <w:tr w:rsidR="00B30869" w:rsidRPr="00AB295C" w14:paraId="34BB206F" w14:textId="77777777" w:rsidTr="00B30869">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C4B75C"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Componente 3: Rendición de Cuentas</w:t>
            </w:r>
          </w:p>
        </w:tc>
      </w:tr>
      <w:tr w:rsidR="00B30869" w:rsidRPr="00AB295C" w14:paraId="68D84845" w14:textId="77777777" w:rsidTr="00284BAF">
        <w:trPr>
          <w:trHeight w:val="60"/>
        </w:trPr>
        <w:tc>
          <w:tcPr>
            <w:tcW w:w="1315" w:type="pct"/>
            <w:tcBorders>
              <w:top w:val="nil"/>
              <w:left w:val="single" w:sz="8" w:space="0" w:color="auto"/>
              <w:bottom w:val="single" w:sz="8" w:space="0" w:color="auto"/>
              <w:right w:val="single" w:sz="8" w:space="0" w:color="auto"/>
            </w:tcBorders>
            <w:shd w:val="clear" w:color="000000" w:fill="D9D9D9"/>
            <w:vAlign w:val="center"/>
            <w:hideMark/>
          </w:tcPr>
          <w:p w14:paraId="09D81E44"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Subcomponente/procesos</w:t>
            </w:r>
          </w:p>
        </w:tc>
        <w:tc>
          <w:tcPr>
            <w:tcW w:w="1120"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30DC54F"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Actividades</w:t>
            </w:r>
          </w:p>
        </w:tc>
        <w:tc>
          <w:tcPr>
            <w:tcW w:w="853" w:type="pct"/>
            <w:tcBorders>
              <w:top w:val="nil"/>
              <w:left w:val="nil"/>
              <w:bottom w:val="single" w:sz="8" w:space="0" w:color="auto"/>
              <w:right w:val="single" w:sz="8" w:space="0" w:color="auto"/>
            </w:tcBorders>
            <w:shd w:val="clear" w:color="000000" w:fill="D9D9D9"/>
            <w:vAlign w:val="center"/>
            <w:hideMark/>
          </w:tcPr>
          <w:p w14:paraId="025740CB"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Meta o producto</w:t>
            </w:r>
          </w:p>
        </w:tc>
        <w:tc>
          <w:tcPr>
            <w:tcW w:w="877" w:type="pct"/>
            <w:tcBorders>
              <w:top w:val="nil"/>
              <w:left w:val="nil"/>
              <w:bottom w:val="single" w:sz="8" w:space="0" w:color="auto"/>
              <w:right w:val="single" w:sz="8" w:space="0" w:color="auto"/>
            </w:tcBorders>
            <w:shd w:val="clear" w:color="000000" w:fill="D9D9D9"/>
            <w:noWrap/>
            <w:vAlign w:val="center"/>
            <w:hideMark/>
          </w:tcPr>
          <w:p w14:paraId="685D5E19"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Responsable</w:t>
            </w:r>
          </w:p>
        </w:tc>
        <w:tc>
          <w:tcPr>
            <w:tcW w:w="836" w:type="pct"/>
            <w:tcBorders>
              <w:top w:val="nil"/>
              <w:left w:val="nil"/>
              <w:bottom w:val="single" w:sz="8" w:space="0" w:color="auto"/>
              <w:right w:val="single" w:sz="8" w:space="0" w:color="auto"/>
            </w:tcBorders>
            <w:shd w:val="clear" w:color="000000" w:fill="D9D9D9"/>
            <w:vAlign w:val="center"/>
            <w:hideMark/>
          </w:tcPr>
          <w:p w14:paraId="60EFC152" w14:textId="77777777" w:rsidR="00B30869" w:rsidRPr="00AB295C" w:rsidRDefault="00B30869" w:rsidP="00B30869">
            <w:pPr>
              <w:widowControl/>
              <w:jc w:val="center"/>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Fecha programada</w:t>
            </w:r>
          </w:p>
        </w:tc>
      </w:tr>
      <w:tr w:rsidR="00B30869" w:rsidRPr="00AB295C" w14:paraId="1FA479AA" w14:textId="77777777" w:rsidTr="00B30869">
        <w:trPr>
          <w:trHeight w:val="1333"/>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4C5964F8"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Evaluación y retroalimentación a la gestión institucional</w:t>
            </w:r>
          </w:p>
        </w:tc>
        <w:tc>
          <w:tcPr>
            <w:tcW w:w="192" w:type="pct"/>
            <w:tcBorders>
              <w:top w:val="nil"/>
              <w:left w:val="nil"/>
              <w:bottom w:val="single" w:sz="8" w:space="0" w:color="auto"/>
              <w:right w:val="single" w:sz="8" w:space="0" w:color="auto"/>
            </w:tcBorders>
            <w:shd w:val="clear" w:color="auto" w:fill="auto"/>
            <w:noWrap/>
            <w:vAlign w:val="center"/>
            <w:hideMark/>
          </w:tcPr>
          <w:p w14:paraId="1C835922"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 xml:space="preserve">4.1. </w:t>
            </w:r>
          </w:p>
        </w:tc>
        <w:tc>
          <w:tcPr>
            <w:tcW w:w="929" w:type="pct"/>
            <w:tcBorders>
              <w:top w:val="nil"/>
              <w:left w:val="nil"/>
              <w:bottom w:val="single" w:sz="8" w:space="0" w:color="auto"/>
              <w:right w:val="single" w:sz="8" w:space="0" w:color="auto"/>
            </w:tcBorders>
            <w:shd w:val="clear" w:color="auto" w:fill="auto"/>
            <w:vAlign w:val="center"/>
            <w:hideMark/>
          </w:tcPr>
          <w:p w14:paraId="75FF3B6D" w14:textId="77777777" w:rsidR="00B30869" w:rsidRPr="00AB295C" w:rsidRDefault="00B30869" w:rsidP="00B308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853" w:type="pct"/>
            <w:tcBorders>
              <w:top w:val="nil"/>
              <w:left w:val="nil"/>
              <w:bottom w:val="single" w:sz="8" w:space="0" w:color="auto"/>
              <w:right w:val="single" w:sz="8" w:space="0" w:color="auto"/>
            </w:tcBorders>
            <w:shd w:val="clear" w:color="auto" w:fill="auto"/>
            <w:vAlign w:val="center"/>
            <w:hideMark/>
          </w:tcPr>
          <w:p w14:paraId="5B97A8C7" w14:textId="77777777" w:rsidR="00B30869" w:rsidRPr="00AB295C" w:rsidRDefault="00B30869" w:rsidP="00B308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 (1) Informe de resultados de Rendición de Cuentas </w:t>
            </w:r>
          </w:p>
        </w:tc>
        <w:tc>
          <w:tcPr>
            <w:tcW w:w="877" w:type="pct"/>
            <w:tcBorders>
              <w:top w:val="nil"/>
              <w:left w:val="nil"/>
              <w:bottom w:val="single" w:sz="8" w:space="0" w:color="auto"/>
              <w:right w:val="single" w:sz="8" w:space="0" w:color="auto"/>
            </w:tcBorders>
            <w:shd w:val="clear" w:color="auto" w:fill="auto"/>
            <w:vAlign w:val="center"/>
            <w:hideMark/>
          </w:tcPr>
          <w:p w14:paraId="6432AE96"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Jefe Oficina Asesora de Planeación </w:t>
            </w:r>
          </w:p>
        </w:tc>
        <w:tc>
          <w:tcPr>
            <w:tcW w:w="836" w:type="pct"/>
            <w:tcBorders>
              <w:top w:val="nil"/>
              <w:left w:val="nil"/>
              <w:bottom w:val="single" w:sz="8" w:space="0" w:color="auto"/>
              <w:right w:val="single" w:sz="8" w:space="0" w:color="auto"/>
            </w:tcBorders>
            <w:shd w:val="clear" w:color="000000" w:fill="FFFFFF"/>
            <w:vAlign w:val="center"/>
            <w:hideMark/>
          </w:tcPr>
          <w:p w14:paraId="07609799"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Agosto de 2019</w:t>
            </w:r>
          </w:p>
        </w:tc>
      </w:tr>
      <w:tr w:rsidR="00B30869" w:rsidRPr="00AB295C" w14:paraId="43694544" w14:textId="77777777" w:rsidTr="00B30869">
        <w:trPr>
          <w:trHeight w:val="60"/>
        </w:trPr>
        <w:tc>
          <w:tcPr>
            <w:tcW w:w="1315" w:type="pct"/>
            <w:vMerge/>
            <w:tcBorders>
              <w:top w:val="nil"/>
              <w:left w:val="single" w:sz="8" w:space="0" w:color="auto"/>
              <w:bottom w:val="single" w:sz="8" w:space="0" w:color="000000"/>
              <w:right w:val="single" w:sz="8" w:space="0" w:color="auto"/>
            </w:tcBorders>
            <w:vAlign w:val="center"/>
            <w:hideMark/>
          </w:tcPr>
          <w:p w14:paraId="03DC2143" w14:textId="77777777" w:rsidR="00B30869" w:rsidRPr="00AB295C" w:rsidRDefault="00B30869" w:rsidP="00B30869">
            <w:pPr>
              <w:widowControl/>
              <w:rPr>
                <w:rFonts w:ascii="Arial" w:eastAsia="Times New Roman" w:hAnsi="Arial" w:cs="Arial"/>
                <w:b/>
                <w:bCs/>
                <w:color w:val="000000"/>
                <w:sz w:val="18"/>
                <w:szCs w:val="18"/>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EF4CB27"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4.2</w:t>
            </w:r>
          </w:p>
        </w:tc>
        <w:tc>
          <w:tcPr>
            <w:tcW w:w="929" w:type="pct"/>
            <w:tcBorders>
              <w:top w:val="nil"/>
              <w:left w:val="nil"/>
              <w:bottom w:val="single" w:sz="8" w:space="0" w:color="auto"/>
              <w:right w:val="single" w:sz="8" w:space="0" w:color="auto"/>
            </w:tcBorders>
            <w:shd w:val="clear" w:color="auto" w:fill="auto"/>
            <w:vAlign w:val="center"/>
            <w:hideMark/>
          </w:tcPr>
          <w:p w14:paraId="00225969" w14:textId="77777777" w:rsidR="00B30869" w:rsidRPr="00AB295C" w:rsidRDefault="00B30869" w:rsidP="00B308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Publicar el Informe de Rendición de Cuentas 2018. </w:t>
            </w:r>
          </w:p>
        </w:tc>
        <w:tc>
          <w:tcPr>
            <w:tcW w:w="853" w:type="pct"/>
            <w:tcBorders>
              <w:top w:val="nil"/>
              <w:left w:val="nil"/>
              <w:bottom w:val="single" w:sz="8" w:space="0" w:color="auto"/>
              <w:right w:val="single" w:sz="8" w:space="0" w:color="auto"/>
            </w:tcBorders>
            <w:shd w:val="clear" w:color="auto" w:fill="auto"/>
            <w:vAlign w:val="center"/>
            <w:hideMark/>
          </w:tcPr>
          <w:p w14:paraId="40CCB423" w14:textId="77777777" w:rsidR="00B30869" w:rsidRPr="00AB295C" w:rsidRDefault="00B30869" w:rsidP="00B308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Un (1) Informe de Rendición de Cuentas 2018 publicado.</w:t>
            </w:r>
          </w:p>
        </w:tc>
        <w:tc>
          <w:tcPr>
            <w:tcW w:w="877" w:type="pct"/>
            <w:tcBorders>
              <w:top w:val="nil"/>
              <w:left w:val="nil"/>
              <w:bottom w:val="single" w:sz="8" w:space="0" w:color="auto"/>
              <w:right w:val="single" w:sz="8" w:space="0" w:color="auto"/>
            </w:tcBorders>
            <w:shd w:val="clear" w:color="auto" w:fill="auto"/>
            <w:vAlign w:val="center"/>
            <w:hideMark/>
          </w:tcPr>
          <w:p w14:paraId="082775E4"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Jefe Oficina Asesora de Planeación </w:t>
            </w:r>
          </w:p>
        </w:tc>
        <w:tc>
          <w:tcPr>
            <w:tcW w:w="836" w:type="pct"/>
            <w:tcBorders>
              <w:top w:val="nil"/>
              <w:left w:val="nil"/>
              <w:bottom w:val="single" w:sz="8" w:space="0" w:color="auto"/>
              <w:right w:val="single" w:sz="8" w:space="0" w:color="auto"/>
            </w:tcBorders>
            <w:shd w:val="clear" w:color="000000" w:fill="FFFFFF"/>
            <w:vAlign w:val="center"/>
            <w:hideMark/>
          </w:tcPr>
          <w:p w14:paraId="6CE25F27"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Agosto de 2019</w:t>
            </w:r>
          </w:p>
        </w:tc>
      </w:tr>
      <w:tr w:rsidR="00B30869" w:rsidRPr="00AB295C" w14:paraId="3DCC52EC" w14:textId="77777777" w:rsidTr="00B30869">
        <w:trPr>
          <w:trHeight w:val="1136"/>
        </w:trPr>
        <w:tc>
          <w:tcPr>
            <w:tcW w:w="1315" w:type="pct"/>
            <w:vMerge/>
            <w:tcBorders>
              <w:top w:val="nil"/>
              <w:left w:val="single" w:sz="8" w:space="0" w:color="auto"/>
              <w:bottom w:val="single" w:sz="8" w:space="0" w:color="000000"/>
              <w:right w:val="single" w:sz="8" w:space="0" w:color="auto"/>
            </w:tcBorders>
            <w:vAlign w:val="center"/>
            <w:hideMark/>
          </w:tcPr>
          <w:p w14:paraId="38932356" w14:textId="77777777" w:rsidR="00B30869" w:rsidRPr="00AB295C" w:rsidRDefault="00B30869" w:rsidP="00B30869">
            <w:pPr>
              <w:widowControl/>
              <w:rPr>
                <w:rFonts w:ascii="Arial" w:eastAsia="Times New Roman" w:hAnsi="Arial" w:cs="Arial"/>
                <w:b/>
                <w:bCs/>
                <w:color w:val="000000"/>
                <w:sz w:val="18"/>
                <w:szCs w:val="18"/>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7FBF67B7"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4.3</w:t>
            </w:r>
          </w:p>
        </w:tc>
        <w:tc>
          <w:tcPr>
            <w:tcW w:w="929" w:type="pct"/>
            <w:tcBorders>
              <w:top w:val="nil"/>
              <w:left w:val="nil"/>
              <w:bottom w:val="single" w:sz="8" w:space="0" w:color="auto"/>
              <w:right w:val="single" w:sz="8" w:space="0" w:color="auto"/>
            </w:tcBorders>
            <w:shd w:val="clear" w:color="auto" w:fill="auto"/>
            <w:vAlign w:val="center"/>
            <w:hideMark/>
          </w:tcPr>
          <w:p w14:paraId="6CFAD0A3" w14:textId="77777777" w:rsidR="00B30869" w:rsidRPr="00AB295C" w:rsidRDefault="00B30869" w:rsidP="00B308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Revisar el cumplimiento de las acciones del Plan de rendición de Cuentas 2017</w:t>
            </w:r>
          </w:p>
        </w:tc>
        <w:tc>
          <w:tcPr>
            <w:tcW w:w="853" w:type="pct"/>
            <w:tcBorders>
              <w:top w:val="nil"/>
              <w:left w:val="nil"/>
              <w:bottom w:val="single" w:sz="8" w:space="0" w:color="auto"/>
              <w:right w:val="single" w:sz="8" w:space="0" w:color="auto"/>
            </w:tcBorders>
            <w:shd w:val="clear" w:color="auto" w:fill="auto"/>
            <w:vAlign w:val="center"/>
            <w:hideMark/>
          </w:tcPr>
          <w:p w14:paraId="6D22F27A" w14:textId="77777777" w:rsidR="00B30869" w:rsidRPr="00AB295C" w:rsidRDefault="00B30869" w:rsidP="00B30869">
            <w:pPr>
              <w:widowControl/>
              <w:jc w:val="both"/>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 (1) plan de mejoramiento implementado </w:t>
            </w:r>
          </w:p>
        </w:tc>
        <w:tc>
          <w:tcPr>
            <w:tcW w:w="877" w:type="pct"/>
            <w:tcBorders>
              <w:top w:val="nil"/>
              <w:left w:val="nil"/>
              <w:bottom w:val="single" w:sz="8" w:space="0" w:color="auto"/>
              <w:right w:val="single" w:sz="8" w:space="0" w:color="auto"/>
            </w:tcBorders>
            <w:shd w:val="clear" w:color="auto" w:fill="auto"/>
            <w:vAlign w:val="center"/>
            <w:hideMark/>
          </w:tcPr>
          <w:p w14:paraId="70BD167F"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Gerencia Ambiental, Social y de Atención al Usuario</w:t>
            </w:r>
          </w:p>
        </w:tc>
        <w:tc>
          <w:tcPr>
            <w:tcW w:w="836" w:type="pct"/>
            <w:tcBorders>
              <w:top w:val="nil"/>
              <w:left w:val="nil"/>
              <w:bottom w:val="single" w:sz="8" w:space="0" w:color="auto"/>
              <w:right w:val="single" w:sz="8" w:space="0" w:color="auto"/>
            </w:tcBorders>
            <w:shd w:val="clear" w:color="000000" w:fill="FFFFFF"/>
            <w:vAlign w:val="center"/>
            <w:hideMark/>
          </w:tcPr>
          <w:p w14:paraId="211500CC"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Agosto de 2019</w:t>
            </w:r>
          </w:p>
        </w:tc>
      </w:tr>
      <w:tr w:rsidR="00B30869" w:rsidRPr="00AB295C" w14:paraId="77116905" w14:textId="77777777" w:rsidTr="00B30869">
        <w:trPr>
          <w:trHeight w:val="1911"/>
        </w:trPr>
        <w:tc>
          <w:tcPr>
            <w:tcW w:w="1315" w:type="pct"/>
            <w:vMerge/>
            <w:tcBorders>
              <w:top w:val="nil"/>
              <w:left w:val="single" w:sz="8" w:space="0" w:color="auto"/>
              <w:bottom w:val="single" w:sz="8" w:space="0" w:color="000000"/>
              <w:right w:val="single" w:sz="8" w:space="0" w:color="auto"/>
            </w:tcBorders>
            <w:vAlign w:val="center"/>
            <w:hideMark/>
          </w:tcPr>
          <w:p w14:paraId="62960624" w14:textId="77777777" w:rsidR="00B30869" w:rsidRPr="00AB295C" w:rsidRDefault="00B30869" w:rsidP="00B30869">
            <w:pPr>
              <w:widowControl/>
              <w:rPr>
                <w:rFonts w:ascii="Arial" w:eastAsia="Times New Roman" w:hAnsi="Arial" w:cs="Arial"/>
                <w:b/>
                <w:bCs/>
                <w:color w:val="000000"/>
                <w:sz w:val="18"/>
                <w:szCs w:val="18"/>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30768E30"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4.4</w:t>
            </w:r>
          </w:p>
        </w:tc>
        <w:tc>
          <w:tcPr>
            <w:tcW w:w="929" w:type="pct"/>
            <w:tcBorders>
              <w:top w:val="nil"/>
              <w:left w:val="nil"/>
              <w:bottom w:val="single" w:sz="8" w:space="0" w:color="auto"/>
              <w:right w:val="single" w:sz="8" w:space="0" w:color="auto"/>
            </w:tcBorders>
            <w:shd w:val="clear" w:color="auto" w:fill="auto"/>
            <w:vAlign w:val="center"/>
            <w:hideMark/>
          </w:tcPr>
          <w:p w14:paraId="4F398B9F"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853" w:type="pct"/>
            <w:tcBorders>
              <w:top w:val="nil"/>
              <w:left w:val="nil"/>
              <w:bottom w:val="single" w:sz="8" w:space="0" w:color="auto"/>
              <w:right w:val="single" w:sz="8" w:space="0" w:color="auto"/>
            </w:tcBorders>
            <w:shd w:val="clear" w:color="auto" w:fill="auto"/>
            <w:vAlign w:val="center"/>
            <w:hideMark/>
          </w:tcPr>
          <w:p w14:paraId="6DAE37D6"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 (1) informe de Evaluación a la Audiencia Publica Socializado. </w:t>
            </w:r>
          </w:p>
        </w:tc>
        <w:tc>
          <w:tcPr>
            <w:tcW w:w="877" w:type="pct"/>
            <w:tcBorders>
              <w:top w:val="nil"/>
              <w:left w:val="nil"/>
              <w:bottom w:val="single" w:sz="8" w:space="0" w:color="auto"/>
              <w:right w:val="single" w:sz="8" w:space="0" w:color="auto"/>
            </w:tcBorders>
            <w:shd w:val="clear" w:color="auto" w:fill="auto"/>
            <w:vAlign w:val="center"/>
            <w:hideMark/>
          </w:tcPr>
          <w:p w14:paraId="4FA10E38"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Oficina de Control Interno</w:t>
            </w:r>
          </w:p>
        </w:tc>
        <w:tc>
          <w:tcPr>
            <w:tcW w:w="836" w:type="pct"/>
            <w:tcBorders>
              <w:top w:val="nil"/>
              <w:left w:val="nil"/>
              <w:bottom w:val="single" w:sz="8" w:space="0" w:color="auto"/>
              <w:right w:val="single" w:sz="8" w:space="0" w:color="auto"/>
            </w:tcBorders>
            <w:shd w:val="clear" w:color="000000" w:fill="FFFFFF"/>
            <w:vAlign w:val="center"/>
            <w:hideMark/>
          </w:tcPr>
          <w:p w14:paraId="70AB4F62"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Septiembre de 2019</w:t>
            </w:r>
          </w:p>
        </w:tc>
      </w:tr>
      <w:tr w:rsidR="00B30869" w:rsidRPr="00AB295C" w14:paraId="7C209324" w14:textId="77777777" w:rsidTr="00B03994">
        <w:trPr>
          <w:trHeight w:val="122"/>
        </w:trPr>
        <w:tc>
          <w:tcPr>
            <w:tcW w:w="1315" w:type="pct"/>
            <w:vMerge/>
            <w:tcBorders>
              <w:top w:val="nil"/>
              <w:left w:val="single" w:sz="8" w:space="0" w:color="auto"/>
              <w:bottom w:val="single" w:sz="8" w:space="0" w:color="000000"/>
              <w:right w:val="single" w:sz="8" w:space="0" w:color="auto"/>
            </w:tcBorders>
            <w:vAlign w:val="center"/>
            <w:hideMark/>
          </w:tcPr>
          <w:p w14:paraId="71F6DFEC" w14:textId="77777777" w:rsidR="00B30869" w:rsidRPr="00AB295C" w:rsidRDefault="00B30869" w:rsidP="00B30869">
            <w:pPr>
              <w:widowControl/>
              <w:rPr>
                <w:rFonts w:ascii="Arial" w:eastAsia="Times New Roman" w:hAnsi="Arial" w:cs="Arial"/>
                <w:b/>
                <w:bCs/>
                <w:color w:val="000000"/>
                <w:sz w:val="18"/>
                <w:szCs w:val="18"/>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6F94B5C"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4.5</w:t>
            </w:r>
          </w:p>
        </w:tc>
        <w:tc>
          <w:tcPr>
            <w:tcW w:w="929" w:type="pct"/>
            <w:tcBorders>
              <w:top w:val="nil"/>
              <w:left w:val="nil"/>
              <w:bottom w:val="single" w:sz="8" w:space="0" w:color="auto"/>
              <w:right w:val="single" w:sz="8" w:space="0" w:color="auto"/>
            </w:tcBorders>
            <w:shd w:val="clear" w:color="auto" w:fill="auto"/>
            <w:vAlign w:val="center"/>
            <w:hideMark/>
          </w:tcPr>
          <w:p w14:paraId="44CCCE2E"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Generar de un Plan de Mejoramiento de Rendición de Cuentas 2018</w:t>
            </w:r>
          </w:p>
        </w:tc>
        <w:tc>
          <w:tcPr>
            <w:tcW w:w="853" w:type="pct"/>
            <w:tcBorders>
              <w:top w:val="nil"/>
              <w:left w:val="nil"/>
              <w:bottom w:val="single" w:sz="8" w:space="0" w:color="auto"/>
              <w:right w:val="single" w:sz="8" w:space="0" w:color="auto"/>
            </w:tcBorders>
            <w:shd w:val="clear" w:color="auto" w:fill="auto"/>
            <w:vAlign w:val="center"/>
            <w:hideMark/>
          </w:tcPr>
          <w:p w14:paraId="000E98AD"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 xml:space="preserve">Un Plan de Mejoramiento Formulado, aprobado y socializado a las partes. </w:t>
            </w:r>
          </w:p>
        </w:tc>
        <w:tc>
          <w:tcPr>
            <w:tcW w:w="877" w:type="pct"/>
            <w:tcBorders>
              <w:top w:val="nil"/>
              <w:left w:val="nil"/>
              <w:bottom w:val="single" w:sz="8" w:space="0" w:color="auto"/>
              <w:right w:val="single" w:sz="8" w:space="0" w:color="auto"/>
            </w:tcBorders>
            <w:shd w:val="clear" w:color="auto" w:fill="auto"/>
            <w:vAlign w:val="center"/>
            <w:hideMark/>
          </w:tcPr>
          <w:p w14:paraId="4B03CFC8"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Jefe Oficina Asesora de Planeación, Oficina de Control Interno</w:t>
            </w:r>
          </w:p>
        </w:tc>
        <w:tc>
          <w:tcPr>
            <w:tcW w:w="836" w:type="pct"/>
            <w:tcBorders>
              <w:top w:val="nil"/>
              <w:left w:val="nil"/>
              <w:bottom w:val="single" w:sz="8" w:space="0" w:color="auto"/>
              <w:right w:val="single" w:sz="8" w:space="0" w:color="auto"/>
            </w:tcBorders>
            <w:shd w:val="clear" w:color="000000" w:fill="FFFFFF"/>
            <w:vAlign w:val="center"/>
            <w:hideMark/>
          </w:tcPr>
          <w:p w14:paraId="6C470891"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Diciembre de 2019</w:t>
            </w:r>
          </w:p>
        </w:tc>
      </w:tr>
      <w:tr w:rsidR="00B30869" w:rsidRPr="00AB295C" w14:paraId="4505E1D0" w14:textId="77777777" w:rsidTr="00B30869">
        <w:trPr>
          <w:trHeight w:val="663"/>
        </w:trPr>
        <w:tc>
          <w:tcPr>
            <w:tcW w:w="1315" w:type="pct"/>
            <w:vMerge/>
            <w:tcBorders>
              <w:top w:val="nil"/>
              <w:left w:val="single" w:sz="8" w:space="0" w:color="auto"/>
              <w:bottom w:val="single" w:sz="8" w:space="0" w:color="000000"/>
              <w:right w:val="single" w:sz="8" w:space="0" w:color="auto"/>
            </w:tcBorders>
            <w:vAlign w:val="center"/>
            <w:hideMark/>
          </w:tcPr>
          <w:p w14:paraId="08B9BEA6" w14:textId="77777777" w:rsidR="00B30869" w:rsidRPr="00AB295C" w:rsidRDefault="00B30869" w:rsidP="00B30869">
            <w:pPr>
              <w:widowControl/>
              <w:rPr>
                <w:rFonts w:ascii="Arial" w:eastAsia="Times New Roman" w:hAnsi="Arial" w:cs="Arial"/>
                <w:b/>
                <w:bCs/>
                <w:color w:val="000000"/>
                <w:sz w:val="18"/>
                <w:szCs w:val="18"/>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58D38F70" w14:textId="77777777" w:rsidR="00B30869" w:rsidRPr="00AB295C" w:rsidRDefault="00B30869" w:rsidP="00B30869">
            <w:pPr>
              <w:widowControl/>
              <w:rPr>
                <w:rFonts w:ascii="Arial" w:eastAsia="Times New Roman" w:hAnsi="Arial" w:cs="Arial"/>
                <w:b/>
                <w:bCs/>
                <w:color w:val="000000"/>
                <w:sz w:val="18"/>
                <w:szCs w:val="18"/>
                <w:lang w:eastAsia="es-CO"/>
              </w:rPr>
            </w:pPr>
            <w:r w:rsidRPr="00AB295C">
              <w:rPr>
                <w:rFonts w:ascii="Arial" w:eastAsia="Times New Roman" w:hAnsi="Arial" w:cs="Arial"/>
                <w:b/>
                <w:bCs/>
                <w:color w:val="000000"/>
                <w:sz w:val="18"/>
                <w:szCs w:val="18"/>
                <w:lang w:eastAsia="es-CO"/>
              </w:rPr>
              <w:t>4.6</w:t>
            </w:r>
          </w:p>
        </w:tc>
        <w:tc>
          <w:tcPr>
            <w:tcW w:w="929" w:type="pct"/>
            <w:tcBorders>
              <w:top w:val="nil"/>
              <w:left w:val="nil"/>
              <w:bottom w:val="single" w:sz="8" w:space="0" w:color="auto"/>
              <w:right w:val="single" w:sz="8" w:space="0" w:color="auto"/>
            </w:tcBorders>
            <w:shd w:val="clear" w:color="000000" w:fill="FFFFFF"/>
            <w:vAlign w:val="center"/>
            <w:hideMark/>
          </w:tcPr>
          <w:p w14:paraId="4732B12D"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Evaluar la estrategia de rendición de cuentas en el marco del plan anticorrupción</w:t>
            </w:r>
          </w:p>
        </w:tc>
        <w:tc>
          <w:tcPr>
            <w:tcW w:w="853" w:type="pct"/>
            <w:tcBorders>
              <w:top w:val="nil"/>
              <w:left w:val="nil"/>
              <w:bottom w:val="single" w:sz="8" w:space="0" w:color="auto"/>
              <w:right w:val="single" w:sz="8" w:space="0" w:color="auto"/>
            </w:tcBorders>
            <w:shd w:val="clear" w:color="000000" w:fill="FFFFFF"/>
            <w:vAlign w:val="center"/>
            <w:hideMark/>
          </w:tcPr>
          <w:p w14:paraId="7EC3DDFD"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Un (1) Informe de evaluación publicado</w:t>
            </w:r>
          </w:p>
        </w:tc>
        <w:tc>
          <w:tcPr>
            <w:tcW w:w="877" w:type="pct"/>
            <w:tcBorders>
              <w:top w:val="nil"/>
              <w:left w:val="nil"/>
              <w:bottom w:val="single" w:sz="8" w:space="0" w:color="auto"/>
              <w:right w:val="single" w:sz="8" w:space="0" w:color="auto"/>
            </w:tcBorders>
            <w:shd w:val="clear" w:color="000000" w:fill="FFFFFF"/>
            <w:vAlign w:val="center"/>
            <w:hideMark/>
          </w:tcPr>
          <w:p w14:paraId="3B284086"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Oficina de Control Interno</w:t>
            </w:r>
          </w:p>
        </w:tc>
        <w:tc>
          <w:tcPr>
            <w:tcW w:w="836" w:type="pct"/>
            <w:tcBorders>
              <w:top w:val="nil"/>
              <w:left w:val="nil"/>
              <w:bottom w:val="single" w:sz="8" w:space="0" w:color="auto"/>
              <w:right w:val="single" w:sz="8" w:space="0" w:color="auto"/>
            </w:tcBorders>
            <w:shd w:val="clear" w:color="000000" w:fill="FFFFFF"/>
            <w:vAlign w:val="center"/>
            <w:hideMark/>
          </w:tcPr>
          <w:p w14:paraId="12403A36" w14:textId="77777777" w:rsidR="00B30869" w:rsidRPr="00AB295C" w:rsidRDefault="00B30869" w:rsidP="00B30869">
            <w:pPr>
              <w:widowControl/>
              <w:rPr>
                <w:rFonts w:ascii="Arial" w:eastAsia="Times New Roman" w:hAnsi="Arial" w:cs="Arial"/>
                <w:color w:val="000000"/>
                <w:sz w:val="18"/>
                <w:szCs w:val="18"/>
                <w:lang w:eastAsia="es-CO"/>
              </w:rPr>
            </w:pPr>
            <w:r w:rsidRPr="00AB295C">
              <w:rPr>
                <w:rFonts w:ascii="Arial" w:eastAsia="Times New Roman" w:hAnsi="Arial" w:cs="Arial"/>
                <w:color w:val="000000"/>
                <w:sz w:val="18"/>
                <w:szCs w:val="18"/>
                <w:lang w:eastAsia="es-CO"/>
              </w:rPr>
              <w:t>Diciembre de 2019</w:t>
            </w:r>
          </w:p>
        </w:tc>
      </w:tr>
    </w:tbl>
    <w:p w14:paraId="4C80249C" w14:textId="77777777" w:rsidR="00183B64" w:rsidRPr="00236ED6" w:rsidRDefault="00B30869" w:rsidP="00183B64">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2019.</w:t>
      </w:r>
    </w:p>
    <w:p w14:paraId="6D926A19" w14:textId="2A9C629F" w:rsidR="00B30869" w:rsidRPr="00B30869" w:rsidRDefault="00B30869" w:rsidP="00A3713B">
      <w:pPr>
        <w:jc w:val="center"/>
        <w:rPr>
          <w:rFonts w:ascii="Arial" w:eastAsia="Arial" w:hAnsi="Arial" w:cs="Arial"/>
          <w:sz w:val="18"/>
          <w:szCs w:val="18"/>
        </w:rPr>
      </w:pPr>
      <w:bookmarkStart w:id="14" w:name="_GoBack"/>
      <w:bookmarkEnd w:id="14"/>
    </w:p>
    <w:p w14:paraId="234E18CD" w14:textId="77777777" w:rsidR="00B30869" w:rsidRPr="00B03994" w:rsidRDefault="00B30869" w:rsidP="00A3713B">
      <w:pPr>
        <w:jc w:val="center"/>
        <w:rPr>
          <w:rFonts w:ascii="Arial" w:eastAsia="Arial" w:hAnsi="Arial" w:cs="Arial"/>
          <w:b/>
        </w:rPr>
      </w:pPr>
    </w:p>
    <w:p w14:paraId="698C13DF" w14:textId="2D50645D" w:rsidR="00745029" w:rsidRPr="00B03994" w:rsidRDefault="00AB295C" w:rsidP="00A3713B">
      <w:pPr>
        <w:pStyle w:val="Ttulo1"/>
        <w:numPr>
          <w:ilvl w:val="0"/>
          <w:numId w:val="23"/>
        </w:numPr>
        <w:rPr>
          <w:rFonts w:cs="Arial"/>
          <w:sz w:val="22"/>
          <w:szCs w:val="22"/>
        </w:rPr>
      </w:pPr>
      <w:bookmarkStart w:id="15" w:name="_Toc253760"/>
      <w:r w:rsidRPr="00B03994">
        <w:rPr>
          <w:rFonts w:cs="Arial"/>
          <w:sz w:val="22"/>
          <w:szCs w:val="22"/>
        </w:rPr>
        <w:t>DIFUSIÓN DE LA ESTRATEGIA RENDICIÓN DE CUENTAS</w:t>
      </w:r>
      <w:bookmarkEnd w:id="15"/>
    </w:p>
    <w:p w14:paraId="3E7D034E" w14:textId="5CF4ADE9" w:rsidR="00616392" w:rsidRPr="00B03994" w:rsidRDefault="00616392" w:rsidP="00A3713B">
      <w:pPr>
        <w:rPr>
          <w:rFonts w:cs="Arial"/>
        </w:rPr>
      </w:pPr>
    </w:p>
    <w:p w14:paraId="31C0B709" w14:textId="7EE214D0" w:rsidR="00616392" w:rsidRPr="00B03994" w:rsidRDefault="00616392" w:rsidP="00A3713B">
      <w:pPr>
        <w:jc w:val="both"/>
        <w:rPr>
          <w:rFonts w:ascii="Arial" w:hAnsi="Arial" w:cs="Arial"/>
        </w:rPr>
      </w:pPr>
      <w:r w:rsidRPr="00B03994">
        <w:rPr>
          <w:rFonts w:ascii="Arial" w:hAnsi="Arial" w:cs="Arial"/>
        </w:rPr>
        <w:t xml:space="preserve">La estrategia de Rendición de Cuentas para el año 2018, se socializará a </w:t>
      </w:r>
      <w:r w:rsidR="00A3713B" w:rsidRPr="00B03994">
        <w:rPr>
          <w:rFonts w:ascii="Arial" w:hAnsi="Arial" w:cs="Arial"/>
        </w:rPr>
        <w:t>través</w:t>
      </w:r>
      <w:r w:rsidRPr="00B03994">
        <w:rPr>
          <w:rFonts w:ascii="Arial" w:hAnsi="Arial" w:cs="Arial"/>
        </w:rPr>
        <w:t xml:space="preserve"> de las redes sociales, 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A3713B" w:rsidRPr="00B03994">
        <w:rPr>
          <w:rFonts w:ascii="Arial" w:hAnsi="Arial" w:cs="Arial"/>
        </w:rPr>
        <w:t>todas las partes interesadas</w:t>
      </w:r>
      <w:r w:rsidR="00C54EE1" w:rsidRPr="00B03994">
        <w:rPr>
          <w:rFonts w:ascii="Arial" w:hAnsi="Arial" w:cs="Arial"/>
        </w:rPr>
        <w:t xml:space="preserve"> de la entidad, sino también para que </w:t>
      </w:r>
      <w:r w:rsidR="000127B1">
        <w:rPr>
          <w:rFonts w:ascii="Arial" w:hAnsi="Arial" w:cs="Arial"/>
        </w:rPr>
        <w:t>é</w:t>
      </w:r>
      <w:r w:rsidR="00C54EE1" w:rsidRPr="00B03994">
        <w:rPr>
          <w:rFonts w:ascii="Arial" w:hAnsi="Arial" w:cs="Arial"/>
        </w:rPr>
        <w:t xml:space="preserve">sta </w:t>
      </w:r>
      <w:r w:rsidR="00A3713B" w:rsidRPr="00B03994">
        <w:rPr>
          <w:rFonts w:ascii="Arial" w:hAnsi="Arial" w:cs="Arial"/>
        </w:rPr>
        <w:t xml:space="preserve">promueva la participación de cada uno de </w:t>
      </w:r>
      <w:r w:rsidR="000127B1">
        <w:rPr>
          <w:rFonts w:ascii="Arial" w:hAnsi="Arial" w:cs="Arial"/>
        </w:rPr>
        <w:t>los</w:t>
      </w:r>
      <w:r w:rsidR="00A3713B" w:rsidRPr="00B03994">
        <w:rPr>
          <w:rFonts w:ascii="Arial" w:hAnsi="Arial" w:cs="Arial"/>
        </w:rPr>
        <w:t xml:space="preserve"> espacios que allí se describen. </w:t>
      </w:r>
    </w:p>
    <w:p w14:paraId="69A3CBF2" w14:textId="77777777" w:rsidR="00616392" w:rsidRPr="00B03994" w:rsidRDefault="00616392" w:rsidP="00A3713B">
      <w:pPr>
        <w:rPr>
          <w:rFonts w:cs="Arial"/>
        </w:rPr>
      </w:pPr>
    </w:p>
    <w:p w14:paraId="0C0A2A81" w14:textId="7DE5F80C" w:rsidR="00C953BF" w:rsidRPr="00B03994" w:rsidRDefault="00AB295C" w:rsidP="00150788">
      <w:pPr>
        <w:pStyle w:val="Ttulo1"/>
        <w:numPr>
          <w:ilvl w:val="0"/>
          <w:numId w:val="23"/>
        </w:numPr>
        <w:rPr>
          <w:rFonts w:cs="Arial"/>
          <w:sz w:val="22"/>
          <w:szCs w:val="22"/>
        </w:rPr>
      </w:pPr>
      <w:bookmarkStart w:id="16" w:name="_Toc253761"/>
      <w:r w:rsidRPr="00B03994">
        <w:rPr>
          <w:rFonts w:cs="Arial"/>
          <w:sz w:val="22"/>
          <w:szCs w:val="22"/>
        </w:rPr>
        <w:t>PLAN DE MEJORAMIENTO DE RENDICIÓN DE CUENTAS</w:t>
      </w:r>
      <w:bookmarkEnd w:id="16"/>
    </w:p>
    <w:p w14:paraId="3DE32FF9" w14:textId="77777777" w:rsidR="00745029" w:rsidRPr="00B03994" w:rsidRDefault="00745029" w:rsidP="007D64E8">
      <w:pPr>
        <w:spacing w:line="276" w:lineRule="auto"/>
        <w:jc w:val="both"/>
        <w:rPr>
          <w:rFonts w:ascii="Arial" w:hAnsi="Arial" w:cs="Arial"/>
        </w:rPr>
      </w:pPr>
    </w:p>
    <w:p w14:paraId="17EB169A" w14:textId="43521AEB" w:rsidR="007D02D6" w:rsidRPr="00B03994" w:rsidRDefault="007D02D6" w:rsidP="00184B36">
      <w:pPr>
        <w:spacing w:line="276" w:lineRule="auto"/>
        <w:jc w:val="both"/>
        <w:rPr>
          <w:rFonts w:ascii="Arial" w:hAnsi="Arial" w:cs="Arial"/>
          <w:lang w:val="es-ES" w:eastAsia="es-CO"/>
        </w:rPr>
      </w:pPr>
      <w:r w:rsidRPr="00B03994">
        <w:rPr>
          <w:rFonts w:ascii="Arial" w:hAnsi="Arial" w:cs="Arial"/>
          <w:lang w:val="es-ES" w:eastAsia="es-CO"/>
        </w:rPr>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 xml:space="preserve">a partir de la identificación de acciones de mejora y de acuerdo al análisis realizado por el equipo organizador y responsable de la rendición de cuentas. </w:t>
      </w:r>
    </w:p>
    <w:p w14:paraId="0741F45E" w14:textId="77777777" w:rsidR="007D02D6" w:rsidRDefault="007D02D6" w:rsidP="0090362B">
      <w:pPr>
        <w:spacing w:line="276" w:lineRule="auto"/>
        <w:jc w:val="center"/>
        <w:rPr>
          <w:rFonts w:ascii="Arial" w:hAnsi="Arial" w:cs="Arial"/>
        </w:rPr>
      </w:pPr>
    </w:p>
    <w:p w14:paraId="64D4E6AB" w14:textId="30CEC400" w:rsidR="006D3C0E" w:rsidRPr="00CF0607" w:rsidRDefault="006D3C0E" w:rsidP="0090362B">
      <w:pPr>
        <w:spacing w:line="276" w:lineRule="auto"/>
        <w:jc w:val="center"/>
        <w:rPr>
          <w:rFonts w:ascii="Arial" w:hAnsi="Arial" w:cs="Arial"/>
          <w:b/>
        </w:rPr>
      </w:pPr>
      <w:r w:rsidRPr="00CF0607">
        <w:rPr>
          <w:rFonts w:ascii="Arial" w:hAnsi="Arial" w:cs="Arial"/>
        </w:rPr>
        <w:br w:type="page"/>
      </w:r>
    </w:p>
    <w:p w14:paraId="56A21226" w14:textId="77777777" w:rsidR="006D3C0E" w:rsidRPr="00B03994" w:rsidRDefault="006D3C0E" w:rsidP="00A176E8">
      <w:pPr>
        <w:pStyle w:val="Ttulo1"/>
        <w:numPr>
          <w:ilvl w:val="0"/>
          <w:numId w:val="23"/>
        </w:numPr>
        <w:contextualSpacing/>
        <w:rPr>
          <w:rFonts w:cs="Arial"/>
          <w:sz w:val="22"/>
          <w:szCs w:val="22"/>
        </w:rPr>
      </w:pPr>
      <w:bookmarkStart w:id="17" w:name="_Toc253762"/>
      <w:r w:rsidRPr="00B03994">
        <w:rPr>
          <w:rFonts w:cs="Arial"/>
          <w:sz w:val="22"/>
          <w:szCs w:val="22"/>
        </w:rPr>
        <w:lastRenderedPageBreak/>
        <w:t>GLOSARIO</w:t>
      </w:r>
      <w:bookmarkEnd w:id="17"/>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de acuerdo a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(World Wide Web) y contiene una página inicial con una</w:t>
      </w:r>
      <w:r w:rsidR="004E7148" w:rsidRPr="00B03994">
        <w:rPr>
          <w:rFonts w:ascii="Arial" w:hAnsi="Arial" w:cs="Arial"/>
        </w:rPr>
        <w:t xml:space="preserve"> </w:t>
      </w:r>
      <w:r w:rsidRPr="00B03994">
        <w:rPr>
          <w:rFonts w:ascii="Arial" w:hAnsi="Arial" w:cs="Arial"/>
        </w:rPr>
        <w:t>dirección y nombre 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A176E8">
      <w:pPr>
        <w:pStyle w:val="Prrafodelista"/>
        <w:numPr>
          <w:ilvl w:val="0"/>
          <w:numId w:val="38"/>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A176E8">
      <w:pPr>
        <w:pStyle w:val="Prrafodelista"/>
        <w:numPr>
          <w:ilvl w:val="0"/>
          <w:numId w:val="42"/>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A176E8">
      <w:pPr>
        <w:pStyle w:val="Prrafodelista"/>
        <w:numPr>
          <w:ilvl w:val="0"/>
          <w:numId w:val="41"/>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A176E8">
      <w:pPr>
        <w:pStyle w:val="Prrafodelista"/>
        <w:numPr>
          <w:ilvl w:val="0"/>
          <w:numId w:val="40"/>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w:t>
      </w:r>
      <w:r w:rsidRPr="00B03994">
        <w:rPr>
          <w:rFonts w:ascii="Arial" w:hAnsi="Arial" w:cs="Arial"/>
        </w:rPr>
        <w:lastRenderedPageBreak/>
        <w:t>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p w14:paraId="2995243E" w14:textId="77777777" w:rsidR="00820902" w:rsidRPr="00B03994" w:rsidRDefault="00820902" w:rsidP="00A176E8">
      <w:pPr>
        <w:contextualSpacing/>
        <w:jc w:val="both"/>
        <w:rPr>
          <w:rFonts w:ascii="Arial" w:hAnsi="Arial" w:cs="Arial"/>
        </w:rPr>
      </w:pPr>
    </w:p>
    <w:p w14:paraId="599C154B" w14:textId="77777777" w:rsidR="008F1EB9" w:rsidRPr="00CF0607" w:rsidRDefault="008F1EB9" w:rsidP="007D64E8">
      <w:pPr>
        <w:spacing w:line="276" w:lineRule="auto"/>
        <w:jc w:val="both"/>
        <w:rPr>
          <w:rFonts w:ascii="Arial" w:hAnsi="Arial" w:cs="Arial"/>
        </w:rPr>
        <w:sectPr w:rsidR="008F1EB9" w:rsidRPr="00CF0607" w:rsidSect="007507ED">
          <w:pgSz w:w="12240" w:h="15840"/>
          <w:pgMar w:top="1440" w:right="1080" w:bottom="1440" w:left="1080" w:header="720" w:footer="720" w:gutter="0"/>
          <w:cols w:space="720"/>
          <w:docGrid w:linePitch="299"/>
        </w:sectPr>
      </w:pPr>
    </w:p>
    <w:p w14:paraId="53E9D5FB" w14:textId="77777777"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7D64E8">
      <w:pPr>
        <w:spacing w:line="276" w:lineRule="auto"/>
        <w:jc w:val="both"/>
        <w:rPr>
          <w:rFonts w:ascii="Arial" w:eastAsia="Times New Roman" w:hAnsi="Arial" w:cs="Arial"/>
        </w:rPr>
      </w:pPr>
    </w:p>
    <w:p w14:paraId="6B675E85" w14:textId="77777777" w:rsidR="00937DD0" w:rsidRPr="00CF0607" w:rsidRDefault="00937DD0" w:rsidP="007D64E8">
      <w:pPr>
        <w:spacing w:line="276" w:lineRule="auto"/>
        <w:jc w:val="both"/>
        <w:rPr>
          <w:rFonts w:ascii="Arial" w:eastAsia="Times New Roman" w:hAnsi="Arial" w:cs="Arial"/>
        </w:rPr>
      </w:pPr>
    </w:p>
    <w:p w14:paraId="77A204EE" w14:textId="77777777" w:rsidR="00937DD0" w:rsidRPr="00CF0607" w:rsidRDefault="00937DD0" w:rsidP="007D64E8">
      <w:pPr>
        <w:spacing w:line="276" w:lineRule="auto"/>
        <w:jc w:val="both"/>
        <w:rPr>
          <w:rFonts w:ascii="Arial" w:eastAsia="Times New Roman" w:hAnsi="Arial" w:cs="Arial"/>
        </w:rPr>
      </w:pPr>
    </w:p>
    <w:p w14:paraId="1DA41EF7" w14:textId="77777777" w:rsidR="00937DD0" w:rsidRPr="00CF0607" w:rsidRDefault="00937DD0" w:rsidP="007D64E8">
      <w:pPr>
        <w:spacing w:line="276" w:lineRule="auto"/>
        <w:jc w:val="both"/>
        <w:rPr>
          <w:rFonts w:ascii="Arial" w:eastAsia="Times New Roman" w:hAnsi="Arial" w:cs="Arial"/>
        </w:rPr>
      </w:pPr>
    </w:p>
    <w:p w14:paraId="3C44B0FD" w14:textId="77777777" w:rsidR="00937DD0" w:rsidRPr="00CF0607" w:rsidRDefault="00937DD0" w:rsidP="007D64E8">
      <w:pPr>
        <w:spacing w:line="276" w:lineRule="auto"/>
        <w:jc w:val="both"/>
        <w:rPr>
          <w:rFonts w:ascii="Arial" w:eastAsia="Times New Roman" w:hAnsi="Arial" w:cs="Arial"/>
        </w:rPr>
      </w:pPr>
    </w:p>
    <w:p w14:paraId="3246A9C9" w14:textId="77777777" w:rsidR="00937DD0" w:rsidRPr="00CF0607" w:rsidRDefault="00937DD0" w:rsidP="007D64E8">
      <w:pPr>
        <w:spacing w:line="276" w:lineRule="auto"/>
        <w:jc w:val="both"/>
        <w:rPr>
          <w:rFonts w:ascii="Arial" w:eastAsia="Times New Roman" w:hAnsi="Arial" w:cs="Arial"/>
        </w:rPr>
      </w:pPr>
    </w:p>
    <w:p w14:paraId="5BEC4F9F" w14:textId="77777777" w:rsidR="00937DD0" w:rsidRPr="00CF0607" w:rsidRDefault="00937DD0" w:rsidP="007D64E8">
      <w:pPr>
        <w:spacing w:line="276" w:lineRule="auto"/>
        <w:jc w:val="both"/>
        <w:rPr>
          <w:rFonts w:ascii="Arial" w:eastAsia="Times New Roman" w:hAnsi="Arial" w:cs="Arial"/>
        </w:rPr>
      </w:pPr>
    </w:p>
    <w:p w14:paraId="13B76B2B" w14:textId="77777777" w:rsidR="00937DD0" w:rsidRPr="00CF0607" w:rsidRDefault="00937DD0" w:rsidP="007D64E8">
      <w:pPr>
        <w:spacing w:line="276" w:lineRule="auto"/>
        <w:jc w:val="both"/>
        <w:rPr>
          <w:rFonts w:ascii="Arial" w:eastAsia="Times New Roman" w:hAnsi="Arial" w:cs="Arial"/>
        </w:rPr>
      </w:pPr>
    </w:p>
    <w:p w14:paraId="7E971361" w14:textId="77777777" w:rsidR="00937DD0" w:rsidRPr="00CF0607" w:rsidRDefault="00937DD0" w:rsidP="007D64E8">
      <w:pPr>
        <w:spacing w:line="276" w:lineRule="auto"/>
        <w:jc w:val="both"/>
        <w:rPr>
          <w:rFonts w:ascii="Arial" w:eastAsia="Times New Roman" w:hAnsi="Arial" w:cs="Arial"/>
        </w:rPr>
      </w:pPr>
    </w:p>
    <w:p w14:paraId="04CF6A60" w14:textId="77777777" w:rsidR="00937DD0" w:rsidRPr="00CF0607" w:rsidRDefault="00937DD0" w:rsidP="007D64E8">
      <w:pPr>
        <w:spacing w:line="276" w:lineRule="auto"/>
        <w:jc w:val="both"/>
        <w:rPr>
          <w:rFonts w:ascii="Arial" w:eastAsia="Times New Roman" w:hAnsi="Arial" w:cs="Arial"/>
        </w:rPr>
      </w:pPr>
    </w:p>
    <w:p w14:paraId="24309B5A" w14:textId="77777777" w:rsidR="00937DD0" w:rsidRPr="00CF0607" w:rsidRDefault="00937DD0" w:rsidP="007D64E8">
      <w:pPr>
        <w:spacing w:line="276" w:lineRule="auto"/>
        <w:jc w:val="both"/>
        <w:rPr>
          <w:rFonts w:ascii="Arial" w:eastAsia="Times New Roman" w:hAnsi="Arial" w:cs="Arial"/>
        </w:rPr>
      </w:pPr>
    </w:p>
    <w:p w14:paraId="77C48131" w14:textId="77777777" w:rsidR="00937DD0" w:rsidRPr="00CF0607" w:rsidRDefault="00937DD0" w:rsidP="007D64E8">
      <w:pPr>
        <w:spacing w:line="276" w:lineRule="auto"/>
        <w:jc w:val="both"/>
        <w:rPr>
          <w:rFonts w:ascii="Arial" w:eastAsia="Times New Roman" w:hAnsi="Arial" w:cs="Arial"/>
        </w:rPr>
      </w:pPr>
    </w:p>
    <w:p w14:paraId="489D292A" w14:textId="77777777" w:rsidR="00937DD0" w:rsidRPr="00CF0607" w:rsidRDefault="00937DD0" w:rsidP="007D64E8">
      <w:pPr>
        <w:spacing w:line="276" w:lineRule="auto"/>
        <w:jc w:val="both"/>
        <w:rPr>
          <w:rFonts w:ascii="Arial" w:eastAsia="Times New Roman" w:hAnsi="Arial" w:cs="Arial"/>
        </w:rPr>
      </w:pPr>
    </w:p>
    <w:p w14:paraId="50410D8B" w14:textId="77777777" w:rsidR="00937DD0" w:rsidRPr="00CF0607" w:rsidRDefault="00937DD0" w:rsidP="007D64E8">
      <w:pPr>
        <w:spacing w:line="276" w:lineRule="auto"/>
        <w:jc w:val="both"/>
        <w:rPr>
          <w:rFonts w:ascii="Arial" w:eastAsia="Times New Roman" w:hAnsi="Arial" w:cs="Arial"/>
        </w:rPr>
      </w:pPr>
    </w:p>
    <w:p w14:paraId="6AB16CCD" w14:textId="77777777" w:rsidR="00937DD0" w:rsidRPr="00CF0607" w:rsidRDefault="00937DD0" w:rsidP="007D64E8">
      <w:pPr>
        <w:spacing w:line="276" w:lineRule="auto"/>
        <w:jc w:val="both"/>
        <w:rPr>
          <w:rFonts w:ascii="Arial" w:eastAsia="Times New Roman" w:hAnsi="Arial" w:cs="Arial"/>
        </w:rPr>
      </w:pPr>
    </w:p>
    <w:p w14:paraId="33A7F679" w14:textId="77777777" w:rsidR="00937DD0" w:rsidRPr="00CF0607" w:rsidRDefault="00937DD0" w:rsidP="007D64E8">
      <w:pPr>
        <w:spacing w:line="276" w:lineRule="auto"/>
        <w:jc w:val="both"/>
        <w:rPr>
          <w:rFonts w:ascii="Arial" w:eastAsia="Times New Roman" w:hAnsi="Arial" w:cs="Arial"/>
        </w:rPr>
      </w:pPr>
    </w:p>
    <w:p w14:paraId="4DA75F6A" w14:textId="77777777" w:rsidR="00937DD0" w:rsidRPr="00CF0607" w:rsidRDefault="00937DD0" w:rsidP="007D64E8">
      <w:pPr>
        <w:spacing w:line="276" w:lineRule="auto"/>
        <w:jc w:val="both"/>
        <w:rPr>
          <w:rFonts w:ascii="Arial" w:eastAsia="Times New Roman" w:hAnsi="Arial" w:cs="Arial"/>
        </w:rPr>
      </w:pPr>
    </w:p>
    <w:p w14:paraId="29044F15" w14:textId="77777777" w:rsidR="00937DD0" w:rsidRPr="00CF0607" w:rsidRDefault="00937DD0" w:rsidP="007D64E8">
      <w:pPr>
        <w:spacing w:line="276" w:lineRule="auto"/>
        <w:jc w:val="both"/>
        <w:rPr>
          <w:rFonts w:ascii="Arial" w:eastAsia="Times New Roman" w:hAnsi="Arial" w:cs="Arial"/>
        </w:rPr>
      </w:pPr>
    </w:p>
    <w:p w14:paraId="255AAFD9" w14:textId="77777777" w:rsidR="00937DD0" w:rsidRPr="00CF0607" w:rsidRDefault="00937DD0" w:rsidP="007D64E8">
      <w:pPr>
        <w:spacing w:line="276" w:lineRule="auto"/>
        <w:jc w:val="both"/>
        <w:rPr>
          <w:rFonts w:ascii="Arial" w:eastAsia="Times New Roman" w:hAnsi="Arial" w:cs="Arial"/>
        </w:rPr>
      </w:pPr>
    </w:p>
    <w:p w14:paraId="2318DBCB" w14:textId="77777777" w:rsidR="00937DD0" w:rsidRPr="00CF0607" w:rsidRDefault="00937DD0" w:rsidP="007D64E8">
      <w:pPr>
        <w:spacing w:line="276" w:lineRule="auto"/>
        <w:jc w:val="both"/>
        <w:rPr>
          <w:rFonts w:ascii="Arial" w:eastAsia="Times New Roman" w:hAnsi="Arial" w:cs="Arial"/>
        </w:rPr>
      </w:pPr>
    </w:p>
    <w:p w14:paraId="0BB4CAEC" w14:textId="77777777" w:rsidR="00937DD0" w:rsidRPr="00CF0607" w:rsidRDefault="00937DD0" w:rsidP="007D64E8">
      <w:pPr>
        <w:spacing w:line="276" w:lineRule="auto"/>
        <w:jc w:val="both"/>
        <w:rPr>
          <w:rFonts w:ascii="Arial" w:eastAsia="Times New Roman" w:hAnsi="Arial" w:cs="Arial"/>
        </w:rPr>
      </w:pPr>
    </w:p>
    <w:p w14:paraId="31D980D9" w14:textId="77777777" w:rsidR="00937DD0" w:rsidRPr="00CF0607" w:rsidRDefault="00937DD0" w:rsidP="007D64E8">
      <w:pPr>
        <w:spacing w:line="276" w:lineRule="auto"/>
        <w:jc w:val="both"/>
        <w:rPr>
          <w:rFonts w:ascii="Arial" w:eastAsia="Times New Roman" w:hAnsi="Arial" w:cs="Arial"/>
        </w:rPr>
      </w:pPr>
    </w:p>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C8EE8" w14:textId="77777777" w:rsidR="005F4946" w:rsidRDefault="005F4946" w:rsidP="00B94BF1">
      <w:r>
        <w:separator/>
      </w:r>
    </w:p>
  </w:endnote>
  <w:endnote w:type="continuationSeparator" w:id="0">
    <w:p w14:paraId="37B1931B" w14:textId="77777777" w:rsidR="005F4946" w:rsidRDefault="005F494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DCB4" w14:textId="77777777" w:rsidR="00E33945" w:rsidRDefault="00E33945">
    <w:pPr>
      <w:pStyle w:val="Piedepgina"/>
      <w:jc w:val="center"/>
    </w:pPr>
    <w:r>
      <w:rPr>
        <w:noProof/>
        <w:lang w:val="es-ES" w:eastAsia="es-ES"/>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CFD24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E33945" w:rsidRDefault="00E33945">
    <w:pPr>
      <w:pStyle w:val="Piedepgina"/>
      <w:jc w:val="center"/>
    </w:pPr>
    <w:r>
      <w:fldChar w:fldCharType="begin"/>
    </w:r>
    <w:r>
      <w:instrText>PAGE    \* MERGEFORMAT</w:instrText>
    </w:r>
    <w:r>
      <w:fldChar w:fldCharType="separate"/>
    </w:r>
    <w:r w:rsidRPr="00056CD8">
      <w:rPr>
        <w:noProof/>
        <w:lang w:val="es-ES"/>
      </w:rPr>
      <w:t>6</w:t>
    </w:r>
    <w:r>
      <w:fldChar w:fldCharType="end"/>
    </w:r>
  </w:p>
  <w:p w14:paraId="2F73DC75" w14:textId="77777777" w:rsidR="00E33945" w:rsidRDefault="00E339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7CEB0" w14:textId="77777777" w:rsidR="005F4946" w:rsidRDefault="005F4946" w:rsidP="00B94BF1">
      <w:r>
        <w:separator/>
      </w:r>
    </w:p>
  </w:footnote>
  <w:footnote w:type="continuationSeparator" w:id="0">
    <w:p w14:paraId="5096392A" w14:textId="77777777" w:rsidR="005F4946" w:rsidRDefault="005F4946" w:rsidP="00B94BF1">
      <w:r>
        <w:continuationSeparator/>
      </w:r>
    </w:p>
  </w:footnote>
  <w:footnote w:id="1">
    <w:p w14:paraId="0B393566" w14:textId="77777777" w:rsidR="00E33945" w:rsidRPr="00701B35" w:rsidRDefault="00E33945" w:rsidP="007A3D98">
      <w:pPr>
        <w:pStyle w:val="Textonotapie"/>
        <w:rPr>
          <w:rFonts w:ascii="Arial" w:hAnsi="Arial" w:cs="Arial"/>
          <w:sz w:val="18"/>
          <w:szCs w:val="18"/>
          <w:lang w:val="es-CO"/>
        </w:rPr>
      </w:pPr>
      <w:r w:rsidRPr="00701B35">
        <w:rPr>
          <w:rStyle w:val="Refdenotaalpie"/>
          <w:rFonts w:ascii="Arial" w:hAnsi="Arial" w:cs="Arial"/>
          <w:sz w:val="18"/>
          <w:szCs w:val="18"/>
        </w:rPr>
        <w:footnoteRef/>
      </w:r>
      <w:r w:rsidRPr="00701B35">
        <w:rPr>
          <w:rFonts w:ascii="Arial" w:hAnsi="Arial" w:cs="Arial"/>
          <w:sz w:val="18"/>
          <w:szCs w:val="18"/>
        </w:rPr>
        <w:t xml:space="preserve"> </w:t>
      </w:r>
      <w:r w:rsidRPr="00701B35">
        <w:rPr>
          <w:rFonts w:ascii="Arial" w:hAnsi="Arial" w:cs="Arial"/>
          <w:sz w:val="18"/>
          <w:szCs w:val="18"/>
          <w:lang w:val="es-CO"/>
        </w:rPr>
        <w:t>Anexo 6- Análisis y priorización de las partes interesadas de la UAERMV.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847EAB"/>
    <w:multiLevelType w:val="hybridMultilevel"/>
    <w:tmpl w:val="92E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8"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CA1A35"/>
    <w:multiLevelType w:val="hybridMultilevel"/>
    <w:tmpl w:val="2D3A5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85881"/>
    <w:multiLevelType w:val="hybridMultilevel"/>
    <w:tmpl w:val="9480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4"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7"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8" w15:restartNumberingAfterBreak="0">
    <w:nsid w:val="32D42B17"/>
    <w:multiLevelType w:val="hybridMultilevel"/>
    <w:tmpl w:val="9664E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A62C2A"/>
    <w:multiLevelType w:val="hybridMultilevel"/>
    <w:tmpl w:val="EB86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2"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B126C2D"/>
    <w:multiLevelType w:val="hybridMultilevel"/>
    <w:tmpl w:val="24566C70"/>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5"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6"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7"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8"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1"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4"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5"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1"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3" w15:restartNumberingAfterBreak="0">
    <w:nsid w:val="74320199"/>
    <w:multiLevelType w:val="hybridMultilevel"/>
    <w:tmpl w:val="019C0656"/>
    <w:lvl w:ilvl="0" w:tplc="54861D22">
      <w:start w:val="1"/>
      <w:numFmt w:val="bullet"/>
      <w:lvlText w:val="•"/>
      <w:lvlJc w:val="left"/>
      <w:pPr>
        <w:tabs>
          <w:tab w:val="num" w:pos="720"/>
        </w:tabs>
        <w:ind w:left="720" w:hanging="360"/>
      </w:pPr>
      <w:rPr>
        <w:rFonts w:ascii="Times New Roman" w:hAnsi="Times New Roman" w:hint="default"/>
      </w:rPr>
    </w:lvl>
    <w:lvl w:ilvl="1" w:tplc="2972781A" w:tentative="1">
      <w:start w:val="1"/>
      <w:numFmt w:val="bullet"/>
      <w:lvlText w:val="•"/>
      <w:lvlJc w:val="left"/>
      <w:pPr>
        <w:tabs>
          <w:tab w:val="num" w:pos="1440"/>
        </w:tabs>
        <w:ind w:left="1440" w:hanging="360"/>
      </w:pPr>
      <w:rPr>
        <w:rFonts w:ascii="Times New Roman" w:hAnsi="Times New Roman" w:hint="default"/>
      </w:rPr>
    </w:lvl>
    <w:lvl w:ilvl="2" w:tplc="FB022B70" w:tentative="1">
      <w:start w:val="1"/>
      <w:numFmt w:val="bullet"/>
      <w:lvlText w:val="•"/>
      <w:lvlJc w:val="left"/>
      <w:pPr>
        <w:tabs>
          <w:tab w:val="num" w:pos="2160"/>
        </w:tabs>
        <w:ind w:left="2160" w:hanging="360"/>
      </w:pPr>
      <w:rPr>
        <w:rFonts w:ascii="Times New Roman" w:hAnsi="Times New Roman" w:hint="default"/>
      </w:rPr>
    </w:lvl>
    <w:lvl w:ilvl="3" w:tplc="ACFA79C0" w:tentative="1">
      <w:start w:val="1"/>
      <w:numFmt w:val="bullet"/>
      <w:lvlText w:val="•"/>
      <w:lvlJc w:val="left"/>
      <w:pPr>
        <w:tabs>
          <w:tab w:val="num" w:pos="2880"/>
        </w:tabs>
        <w:ind w:left="2880" w:hanging="360"/>
      </w:pPr>
      <w:rPr>
        <w:rFonts w:ascii="Times New Roman" w:hAnsi="Times New Roman" w:hint="default"/>
      </w:rPr>
    </w:lvl>
    <w:lvl w:ilvl="4" w:tplc="3A788B5C" w:tentative="1">
      <w:start w:val="1"/>
      <w:numFmt w:val="bullet"/>
      <w:lvlText w:val="•"/>
      <w:lvlJc w:val="left"/>
      <w:pPr>
        <w:tabs>
          <w:tab w:val="num" w:pos="3600"/>
        </w:tabs>
        <w:ind w:left="3600" w:hanging="360"/>
      </w:pPr>
      <w:rPr>
        <w:rFonts w:ascii="Times New Roman" w:hAnsi="Times New Roman" w:hint="default"/>
      </w:rPr>
    </w:lvl>
    <w:lvl w:ilvl="5" w:tplc="DA568DE2" w:tentative="1">
      <w:start w:val="1"/>
      <w:numFmt w:val="bullet"/>
      <w:lvlText w:val="•"/>
      <w:lvlJc w:val="left"/>
      <w:pPr>
        <w:tabs>
          <w:tab w:val="num" w:pos="4320"/>
        </w:tabs>
        <w:ind w:left="4320" w:hanging="360"/>
      </w:pPr>
      <w:rPr>
        <w:rFonts w:ascii="Times New Roman" w:hAnsi="Times New Roman" w:hint="default"/>
      </w:rPr>
    </w:lvl>
    <w:lvl w:ilvl="6" w:tplc="AAB8CAD0" w:tentative="1">
      <w:start w:val="1"/>
      <w:numFmt w:val="bullet"/>
      <w:lvlText w:val="•"/>
      <w:lvlJc w:val="left"/>
      <w:pPr>
        <w:tabs>
          <w:tab w:val="num" w:pos="5040"/>
        </w:tabs>
        <w:ind w:left="5040" w:hanging="360"/>
      </w:pPr>
      <w:rPr>
        <w:rFonts w:ascii="Times New Roman" w:hAnsi="Times New Roman" w:hint="default"/>
      </w:rPr>
    </w:lvl>
    <w:lvl w:ilvl="7" w:tplc="37AA0086" w:tentative="1">
      <w:start w:val="1"/>
      <w:numFmt w:val="bullet"/>
      <w:lvlText w:val="•"/>
      <w:lvlJc w:val="left"/>
      <w:pPr>
        <w:tabs>
          <w:tab w:val="num" w:pos="5760"/>
        </w:tabs>
        <w:ind w:left="5760" w:hanging="360"/>
      </w:pPr>
      <w:rPr>
        <w:rFonts w:ascii="Times New Roman" w:hAnsi="Times New Roman" w:hint="default"/>
      </w:rPr>
    </w:lvl>
    <w:lvl w:ilvl="8" w:tplc="6630DBC4"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5"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6"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16"/>
  </w:num>
  <w:num w:numId="3">
    <w:abstractNumId w:val="25"/>
  </w:num>
  <w:num w:numId="4">
    <w:abstractNumId w:val="41"/>
  </w:num>
  <w:num w:numId="5">
    <w:abstractNumId w:val="28"/>
  </w:num>
  <w:num w:numId="6">
    <w:abstractNumId w:val="35"/>
  </w:num>
  <w:num w:numId="7">
    <w:abstractNumId w:val="29"/>
  </w:num>
  <w:num w:numId="8">
    <w:abstractNumId w:val="21"/>
  </w:num>
  <w:num w:numId="9">
    <w:abstractNumId w:val="32"/>
  </w:num>
  <w:num w:numId="10">
    <w:abstractNumId w:val="5"/>
  </w:num>
  <w:num w:numId="11">
    <w:abstractNumId w:val="37"/>
  </w:num>
  <w:num w:numId="12">
    <w:abstractNumId w:val="38"/>
  </w:num>
  <w:num w:numId="13">
    <w:abstractNumId w:val="9"/>
  </w:num>
  <w:num w:numId="14">
    <w:abstractNumId w:val="17"/>
  </w:num>
  <w:num w:numId="15">
    <w:abstractNumId w:val="27"/>
  </w:num>
  <w:num w:numId="16">
    <w:abstractNumId w:val="45"/>
  </w:num>
  <w:num w:numId="17">
    <w:abstractNumId w:val="6"/>
  </w:num>
  <w:num w:numId="18">
    <w:abstractNumId w:val="33"/>
  </w:num>
  <w:num w:numId="19">
    <w:abstractNumId w:val="3"/>
  </w:num>
  <w:num w:numId="20">
    <w:abstractNumId w:val="12"/>
  </w:num>
  <w:num w:numId="21">
    <w:abstractNumId w:val="22"/>
  </w:num>
  <w:num w:numId="22">
    <w:abstractNumId w:val="40"/>
  </w:num>
  <w:num w:numId="23">
    <w:abstractNumId w:val="7"/>
  </w:num>
  <w:num w:numId="24">
    <w:abstractNumId w:val="0"/>
  </w:num>
  <w:num w:numId="25">
    <w:abstractNumId w:val="46"/>
  </w:num>
  <w:num w:numId="26">
    <w:abstractNumId w:val="20"/>
  </w:num>
  <w:num w:numId="27">
    <w:abstractNumId w:val="42"/>
  </w:num>
  <w:num w:numId="28">
    <w:abstractNumId w:val="15"/>
  </w:num>
  <w:num w:numId="29">
    <w:abstractNumId w:val="34"/>
  </w:num>
  <w:num w:numId="30">
    <w:abstractNumId w:val="30"/>
  </w:num>
  <w:num w:numId="31">
    <w:abstractNumId w:val="44"/>
  </w:num>
  <w:num w:numId="32">
    <w:abstractNumId w:val="13"/>
  </w:num>
  <w:num w:numId="33">
    <w:abstractNumId w:val="24"/>
  </w:num>
  <w:num w:numId="34">
    <w:abstractNumId w:val="36"/>
  </w:num>
  <w:num w:numId="35">
    <w:abstractNumId w:val="43"/>
  </w:num>
  <w:num w:numId="36">
    <w:abstractNumId w:val="23"/>
  </w:num>
  <w:num w:numId="37">
    <w:abstractNumId w:val="10"/>
  </w:num>
  <w:num w:numId="38">
    <w:abstractNumId w:val="11"/>
  </w:num>
  <w:num w:numId="39">
    <w:abstractNumId w:val="19"/>
  </w:num>
  <w:num w:numId="40">
    <w:abstractNumId w:val="14"/>
  </w:num>
  <w:num w:numId="41">
    <w:abstractNumId w:val="4"/>
  </w:num>
  <w:num w:numId="42">
    <w:abstractNumId w:val="39"/>
  </w:num>
  <w:num w:numId="43">
    <w:abstractNumId w:val="1"/>
  </w:num>
  <w:num w:numId="44">
    <w:abstractNumId w:val="18"/>
  </w:num>
  <w:num w:numId="45">
    <w:abstractNumId w:val="31"/>
  </w:num>
  <w:num w:numId="46">
    <w:abstractNumId w:val="8"/>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92AFD"/>
    <w:rsid w:val="00093DC5"/>
    <w:rsid w:val="00097F31"/>
    <w:rsid w:val="000A09EF"/>
    <w:rsid w:val="000A0BF6"/>
    <w:rsid w:val="000A5D4B"/>
    <w:rsid w:val="000B02F2"/>
    <w:rsid w:val="000C00F4"/>
    <w:rsid w:val="000C057D"/>
    <w:rsid w:val="000C1D61"/>
    <w:rsid w:val="000C578E"/>
    <w:rsid w:val="000E267A"/>
    <w:rsid w:val="000E48A3"/>
    <w:rsid w:val="000E4E22"/>
    <w:rsid w:val="000E5C5A"/>
    <w:rsid w:val="000E6F3A"/>
    <w:rsid w:val="000E772D"/>
    <w:rsid w:val="000E7B36"/>
    <w:rsid w:val="000F2334"/>
    <w:rsid w:val="000F4111"/>
    <w:rsid w:val="000F4335"/>
    <w:rsid w:val="000F5524"/>
    <w:rsid w:val="001008FF"/>
    <w:rsid w:val="00100D6A"/>
    <w:rsid w:val="00102F37"/>
    <w:rsid w:val="001033BA"/>
    <w:rsid w:val="00103988"/>
    <w:rsid w:val="00110132"/>
    <w:rsid w:val="0011172E"/>
    <w:rsid w:val="00112D2F"/>
    <w:rsid w:val="001138D4"/>
    <w:rsid w:val="00115709"/>
    <w:rsid w:val="00124F6D"/>
    <w:rsid w:val="00127910"/>
    <w:rsid w:val="001401F5"/>
    <w:rsid w:val="001414D2"/>
    <w:rsid w:val="00141D99"/>
    <w:rsid w:val="00142931"/>
    <w:rsid w:val="00142DE0"/>
    <w:rsid w:val="0014451D"/>
    <w:rsid w:val="00146425"/>
    <w:rsid w:val="00150788"/>
    <w:rsid w:val="00154DAD"/>
    <w:rsid w:val="00155A6E"/>
    <w:rsid w:val="00161A2B"/>
    <w:rsid w:val="00162756"/>
    <w:rsid w:val="00170C16"/>
    <w:rsid w:val="0017196C"/>
    <w:rsid w:val="00173324"/>
    <w:rsid w:val="001777DA"/>
    <w:rsid w:val="00177AD1"/>
    <w:rsid w:val="001827C9"/>
    <w:rsid w:val="00183B64"/>
    <w:rsid w:val="00184B36"/>
    <w:rsid w:val="00184CCC"/>
    <w:rsid w:val="0018653E"/>
    <w:rsid w:val="00187005"/>
    <w:rsid w:val="00197B5C"/>
    <w:rsid w:val="001A1A7B"/>
    <w:rsid w:val="001A26AA"/>
    <w:rsid w:val="001A7067"/>
    <w:rsid w:val="001B1265"/>
    <w:rsid w:val="001B38EE"/>
    <w:rsid w:val="001B4A60"/>
    <w:rsid w:val="001B4EE4"/>
    <w:rsid w:val="001C038F"/>
    <w:rsid w:val="001C1432"/>
    <w:rsid w:val="001C314F"/>
    <w:rsid w:val="001C3E84"/>
    <w:rsid w:val="001C5E14"/>
    <w:rsid w:val="001C6BB0"/>
    <w:rsid w:val="001D19E4"/>
    <w:rsid w:val="001D4707"/>
    <w:rsid w:val="001D7BCA"/>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1A8D"/>
    <w:rsid w:val="002650DF"/>
    <w:rsid w:val="00265C7B"/>
    <w:rsid w:val="0027243E"/>
    <w:rsid w:val="002728A4"/>
    <w:rsid w:val="00282EE3"/>
    <w:rsid w:val="00284BAF"/>
    <w:rsid w:val="00293D1E"/>
    <w:rsid w:val="00293D75"/>
    <w:rsid w:val="00297AFE"/>
    <w:rsid w:val="002A05F1"/>
    <w:rsid w:val="002A0F15"/>
    <w:rsid w:val="002A1A24"/>
    <w:rsid w:val="002A5054"/>
    <w:rsid w:val="002A7CD5"/>
    <w:rsid w:val="002B3A04"/>
    <w:rsid w:val="002B3AA9"/>
    <w:rsid w:val="002B4B17"/>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6D6B"/>
    <w:rsid w:val="002F2976"/>
    <w:rsid w:val="002F7685"/>
    <w:rsid w:val="00302EA2"/>
    <w:rsid w:val="00306460"/>
    <w:rsid w:val="0031568C"/>
    <w:rsid w:val="00323C1B"/>
    <w:rsid w:val="003243FD"/>
    <w:rsid w:val="00331E79"/>
    <w:rsid w:val="00340AED"/>
    <w:rsid w:val="003448A4"/>
    <w:rsid w:val="00344B3E"/>
    <w:rsid w:val="003476A6"/>
    <w:rsid w:val="00351825"/>
    <w:rsid w:val="00356F60"/>
    <w:rsid w:val="00361764"/>
    <w:rsid w:val="003618D7"/>
    <w:rsid w:val="00370DFB"/>
    <w:rsid w:val="00372FDB"/>
    <w:rsid w:val="003731D5"/>
    <w:rsid w:val="00381946"/>
    <w:rsid w:val="00382D74"/>
    <w:rsid w:val="003834DA"/>
    <w:rsid w:val="00384F20"/>
    <w:rsid w:val="00390D5A"/>
    <w:rsid w:val="003914B4"/>
    <w:rsid w:val="00393B55"/>
    <w:rsid w:val="00396CB8"/>
    <w:rsid w:val="003A1C86"/>
    <w:rsid w:val="003A6506"/>
    <w:rsid w:val="003B12EA"/>
    <w:rsid w:val="003B214D"/>
    <w:rsid w:val="003B5E02"/>
    <w:rsid w:val="003C3A9F"/>
    <w:rsid w:val="003C517A"/>
    <w:rsid w:val="003D06F8"/>
    <w:rsid w:val="003E0403"/>
    <w:rsid w:val="003E0635"/>
    <w:rsid w:val="003E157D"/>
    <w:rsid w:val="003E353F"/>
    <w:rsid w:val="003E416B"/>
    <w:rsid w:val="003E65C8"/>
    <w:rsid w:val="003F221E"/>
    <w:rsid w:val="003F7FA1"/>
    <w:rsid w:val="004045AC"/>
    <w:rsid w:val="00404750"/>
    <w:rsid w:val="004146DF"/>
    <w:rsid w:val="0041599F"/>
    <w:rsid w:val="00421CE1"/>
    <w:rsid w:val="00423A2B"/>
    <w:rsid w:val="00426C5C"/>
    <w:rsid w:val="004272A7"/>
    <w:rsid w:val="00430DAB"/>
    <w:rsid w:val="00432E9D"/>
    <w:rsid w:val="00434405"/>
    <w:rsid w:val="0044301B"/>
    <w:rsid w:val="0044670C"/>
    <w:rsid w:val="00452712"/>
    <w:rsid w:val="00460A27"/>
    <w:rsid w:val="00463B70"/>
    <w:rsid w:val="00466F5D"/>
    <w:rsid w:val="00467464"/>
    <w:rsid w:val="00467CF1"/>
    <w:rsid w:val="0047021D"/>
    <w:rsid w:val="0047102B"/>
    <w:rsid w:val="004716CD"/>
    <w:rsid w:val="004721D5"/>
    <w:rsid w:val="00476D49"/>
    <w:rsid w:val="0047760D"/>
    <w:rsid w:val="00477E03"/>
    <w:rsid w:val="0048064D"/>
    <w:rsid w:val="004818BA"/>
    <w:rsid w:val="00481DF1"/>
    <w:rsid w:val="00483FC6"/>
    <w:rsid w:val="004849F8"/>
    <w:rsid w:val="00491853"/>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54B5"/>
    <w:rsid w:val="005155EB"/>
    <w:rsid w:val="00515ADA"/>
    <w:rsid w:val="00523B38"/>
    <w:rsid w:val="00527121"/>
    <w:rsid w:val="005327AB"/>
    <w:rsid w:val="00534FC6"/>
    <w:rsid w:val="00535D84"/>
    <w:rsid w:val="00546288"/>
    <w:rsid w:val="00550C44"/>
    <w:rsid w:val="00553DAD"/>
    <w:rsid w:val="005540F1"/>
    <w:rsid w:val="00554C0C"/>
    <w:rsid w:val="0056176D"/>
    <w:rsid w:val="005627B3"/>
    <w:rsid w:val="00564FBE"/>
    <w:rsid w:val="005655CB"/>
    <w:rsid w:val="005667AC"/>
    <w:rsid w:val="0056785A"/>
    <w:rsid w:val="0057154C"/>
    <w:rsid w:val="005728EC"/>
    <w:rsid w:val="0057405E"/>
    <w:rsid w:val="00574ADD"/>
    <w:rsid w:val="00577C09"/>
    <w:rsid w:val="0058169F"/>
    <w:rsid w:val="00584657"/>
    <w:rsid w:val="00584836"/>
    <w:rsid w:val="00586806"/>
    <w:rsid w:val="0058684F"/>
    <w:rsid w:val="005869F6"/>
    <w:rsid w:val="005A2C93"/>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489E"/>
    <w:rsid w:val="005D5546"/>
    <w:rsid w:val="005E2474"/>
    <w:rsid w:val="005E2A13"/>
    <w:rsid w:val="005E5CD7"/>
    <w:rsid w:val="005F4946"/>
    <w:rsid w:val="005F4BFB"/>
    <w:rsid w:val="005F60F4"/>
    <w:rsid w:val="006006F6"/>
    <w:rsid w:val="006025D5"/>
    <w:rsid w:val="00604925"/>
    <w:rsid w:val="00605844"/>
    <w:rsid w:val="00606ADB"/>
    <w:rsid w:val="006112AF"/>
    <w:rsid w:val="00614552"/>
    <w:rsid w:val="00616392"/>
    <w:rsid w:val="00622655"/>
    <w:rsid w:val="00624C40"/>
    <w:rsid w:val="006274FE"/>
    <w:rsid w:val="006301C6"/>
    <w:rsid w:val="0063263B"/>
    <w:rsid w:val="00642128"/>
    <w:rsid w:val="00646A02"/>
    <w:rsid w:val="00647A9F"/>
    <w:rsid w:val="00651AC5"/>
    <w:rsid w:val="00653904"/>
    <w:rsid w:val="0065760F"/>
    <w:rsid w:val="00661FBF"/>
    <w:rsid w:val="00674E83"/>
    <w:rsid w:val="006803E8"/>
    <w:rsid w:val="00683518"/>
    <w:rsid w:val="0068523E"/>
    <w:rsid w:val="00686DA4"/>
    <w:rsid w:val="00691808"/>
    <w:rsid w:val="00693D44"/>
    <w:rsid w:val="00695E44"/>
    <w:rsid w:val="006A1E31"/>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7197"/>
    <w:rsid w:val="006E0060"/>
    <w:rsid w:val="006E0A5F"/>
    <w:rsid w:val="006E30EA"/>
    <w:rsid w:val="006E4372"/>
    <w:rsid w:val="006F0A79"/>
    <w:rsid w:val="006F114F"/>
    <w:rsid w:val="006F1934"/>
    <w:rsid w:val="006F5836"/>
    <w:rsid w:val="007010DC"/>
    <w:rsid w:val="00705DF4"/>
    <w:rsid w:val="00707F0A"/>
    <w:rsid w:val="00710DDC"/>
    <w:rsid w:val="007112E6"/>
    <w:rsid w:val="007161A9"/>
    <w:rsid w:val="00720C4D"/>
    <w:rsid w:val="00724ED4"/>
    <w:rsid w:val="0072523E"/>
    <w:rsid w:val="00727DA8"/>
    <w:rsid w:val="007337ED"/>
    <w:rsid w:val="00737E87"/>
    <w:rsid w:val="00743F60"/>
    <w:rsid w:val="00745029"/>
    <w:rsid w:val="00746030"/>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C14EE"/>
    <w:rsid w:val="007C3824"/>
    <w:rsid w:val="007C3BE2"/>
    <w:rsid w:val="007C5027"/>
    <w:rsid w:val="007C5280"/>
    <w:rsid w:val="007D02D6"/>
    <w:rsid w:val="007D04FF"/>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1353B"/>
    <w:rsid w:val="00820902"/>
    <w:rsid w:val="00821DE3"/>
    <w:rsid w:val="008234C4"/>
    <w:rsid w:val="0082365C"/>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AB1"/>
    <w:rsid w:val="00877E30"/>
    <w:rsid w:val="00886910"/>
    <w:rsid w:val="00890938"/>
    <w:rsid w:val="00890FAA"/>
    <w:rsid w:val="008972E5"/>
    <w:rsid w:val="008A624B"/>
    <w:rsid w:val="008A7BEE"/>
    <w:rsid w:val="008B13B5"/>
    <w:rsid w:val="008B1AA2"/>
    <w:rsid w:val="008B1E5A"/>
    <w:rsid w:val="008B200E"/>
    <w:rsid w:val="008B3483"/>
    <w:rsid w:val="008B4726"/>
    <w:rsid w:val="008B5D4E"/>
    <w:rsid w:val="008B65BA"/>
    <w:rsid w:val="008B71CB"/>
    <w:rsid w:val="008C25D3"/>
    <w:rsid w:val="008C4EDE"/>
    <w:rsid w:val="008D458A"/>
    <w:rsid w:val="008D75D5"/>
    <w:rsid w:val="008E0B70"/>
    <w:rsid w:val="008E1455"/>
    <w:rsid w:val="008E1963"/>
    <w:rsid w:val="008E1C7C"/>
    <w:rsid w:val="008F0CDE"/>
    <w:rsid w:val="008F1EB9"/>
    <w:rsid w:val="008F1F09"/>
    <w:rsid w:val="008F2066"/>
    <w:rsid w:val="008F6025"/>
    <w:rsid w:val="008F7120"/>
    <w:rsid w:val="009027BF"/>
    <w:rsid w:val="009027E6"/>
    <w:rsid w:val="0090362B"/>
    <w:rsid w:val="009062A0"/>
    <w:rsid w:val="00910FED"/>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7248"/>
    <w:rsid w:val="00991510"/>
    <w:rsid w:val="00996AFC"/>
    <w:rsid w:val="009A25CD"/>
    <w:rsid w:val="009A266F"/>
    <w:rsid w:val="009A2EF5"/>
    <w:rsid w:val="009A40CE"/>
    <w:rsid w:val="009A594B"/>
    <w:rsid w:val="009A5F61"/>
    <w:rsid w:val="009B0C96"/>
    <w:rsid w:val="009B1818"/>
    <w:rsid w:val="009B18A1"/>
    <w:rsid w:val="009B4F5F"/>
    <w:rsid w:val="009B72D2"/>
    <w:rsid w:val="009C0248"/>
    <w:rsid w:val="009C08F9"/>
    <w:rsid w:val="009C4298"/>
    <w:rsid w:val="009C7E60"/>
    <w:rsid w:val="009D04DD"/>
    <w:rsid w:val="009D309A"/>
    <w:rsid w:val="009D6D0E"/>
    <w:rsid w:val="009D6DE6"/>
    <w:rsid w:val="009E10F9"/>
    <w:rsid w:val="009E18CB"/>
    <w:rsid w:val="009E46C6"/>
    <w:rsid w:val="009E59C8"/>
    <w:rsid w:val="009E5CBB"/>
    <w:rsid w:val="009F225D"/>
    <w:rsid w:val="009F7647"/>
    <w:rsid w:val="00A01EA7"/>
    <w:rsid w:val="00A023A6"/>
    <w:rsid w:val="00A028F1"/>
    <w:rsid w:val="00A03E41"/>
    <w:rsid w:val="00A07A7D"/>
    <w:rsid w:val="00A11D6A"/>
    <w:rsid w:val="00A13971"/>
    <w:rsid w:val="00A143A2"/>
    <w:rsid w:val="00A164B9"/>
    <w:rsid w:val="00A16594"/>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874"/>
    <w:rsid w:val="00A94C01"/>
    <w:rsid w:val="00A96095"/>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306E6"/>
    <w:rsid w:val="00B30869"/>
    <w:rsid w:val="00B30B89"/>
    <w:rsid w:val="00B32633"/>
    <w:rsid w:val="00B33B98"/>
    <w:rsid w:val="00B35A09"/>
    <w:rsid w:val="00B35FD7"/>
    <w:rsid w:val="00B37523"/>
    <w:rsid w:val="00B4004B"/>
    <w:rsid w:val="00B40113"/>
    <w:rsid w:val="00B50CD7"/>
    <w:rsid w:val="00B514FC"/>
    <w:rsid w:val="00B550F5"/>
    <w:rsid w:val="00B55EB7"/>
    <w:rsid w:val="00B562E2"/>
    <w:rsid w:val="00B61071"/>
    <w:rsid w:val="00B64547"/>
    <w:rsid w:val="00B71E00"/>
    <w:rsid w:val="00B84282"/>
    <w:rsid w:val="00B85C2A"/>
    <w:rsid w:val="00B87D9F"/>
    <w:rsid w:val="00B9150D"/>
    <w:rsid w:val="00B922AE"/>
    <w:rsid w:val="00B9346C"/>
    <w:rsid w:val="00B94BF1"/>
    <w:rsid w:val="00B950EF"/>
    <w:rsid w:val="00B95A47"/>
    <w:rsid w:val="00BA0510"/>
    <w:rsid w:val="00BA0BCA"/>
    <w:rsid w:val="00BA254F"/>
    <w:rsid w:val="00BA2E47"/>
    <w:rsid w:val="00BA3874"/>
    <w:rsid w:val="00BA425C"/>
    <w:rsid w:val="00BB1685"/>
    <w:rsid w:val="00BB798B"/>
    <w:rsid w:val="00BC0456"/>
    <w:rsid w:val="00BC069B"/>
    <w:rsid w:val="00BC5ACC"/>
    <w:rsid w:val="00BC61F8"/>
    <w:rsid w:val="00BD2798"/>
    <w:rsid w:val="00BD4185"/>
    <w:rsid w:val="00BD7F43"/>
    <w:rsid w:val="00BE4EA9"/>
    <w:rsid w:val="00BE5265"/>
    <w:rsid w:val="00BF1DE9"/>
    <w:rsid w:val="00BF31B9"/>
    <w:rsid w:val="00BF5635"/>
    <w:rsid w:val="00BF5C35"/>
    <w:rsid w:val="00BF6B70"/>
    <w:rsid w:val="00BF6FE8"/>
    <w:rsid w:val="00C061A6"/>
    <w:rsid w:val="00C07432"/>
    <w:rsid w:val="00C0786B"/>
    <w:rsid w:val="00C1142C"/>
    <w:rsid w:val="00C128A2"/>
    <w:rsid w:val="00C16D5C"/>
    <w:rsid w:val="00C16EDF"/>
    <w:rsid w:val="00C17993"/>
    <w:rsid w:val="00C225A7"/>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28C4"/>
    <w:rsid w:val="00C93333"/>
    <w:rsid w:val="00C93D05"/>
    <w:rsid w:val="00C94E64"/>
    <w:rsid w:val="00C94F7D"/>
    <w:rsid w:val="00C953BF"/>
    <w:rsid w:val="00CB0A4A"/>
    <w:rsid w:val="00CB3ADC"/>
    <w:rsid w:val="00CB4134"/>
    <w:rsid w:val="00CB67A4"/>
    <w:rsid w:val="00CB6C4B"/>
    <w:rsid w:val="00CB70D6"/>
    <w:rsid w:val="00CB7559"/>
    <w:rsid w:val="00CC24C3"/>
    <w:rsid w:val="00CC3519"/>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51F77"/>
    <w:rsid w:val="00D52886"/>
    <w:rsid w:val="00D55DB5"/>
    <w:rsid w:val="00D560DA"/>
    <w:rsid w:val="00D571B2"/>
    <w:rsid w:val="00D674B4"/>
    <w:rsid w:val="00D676DE"/>
    <w:rsid w:val="00D679C5"/>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A7229"/>
    <w:rsid w:val="00DA7661"/>
    <w:rsid w:val="00DA7C60"/>
    <w:rsid w:val="00DB23CE"/>
    <w:rsid w:val="00DB7070"/>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30DC3"/>
    <w:rsid w:val="00E31C02"/>
    <w:rsid w:val="00E31D1F"/>
    <w:rsid w:val="00E33945"/>
    <w:rsid w:val="00E445C2"/>
    <w:rsid w:val="00E464A1"/>
    <w:rsid w:val="00E50FBA"/>
    <w:rsid w:val="00E63141"/>
    <w:rsid w:val="00E63E44"/>
    <w:rsid w:val="00E64000"/>
    <w:rsid w:val="00E66F38"/>
    <w:rsid w:val="00E670C3"/>
    <w:rsid w:val="00E70AEF"/>
    <w:rsid w:val="00E74F8F"/>
    <w:rsid w:val="00E7696E"/>
    <w:rsid w:val="00E80412"/>
    <w:rsid w:val="00E8213F"/>
    <w:rsid w:val="00E834B6"/>
    <w:rsid w:val="00E85EF4"/>
    <w:rsid w:val="00E860EC"/>
    <w:rsid w:val="00E90A87"/>
    <w:rsid w:val="00E91573"/>
    <w:rsid w:val="00EA0367"/>
    <w:rsid w:val="00EA582D"/>
    <w:rsid w:val="00EB2791"/>
    <w:rsid w:val="00EB5B81"/>
    <w:rsid w:val="00EC00A6"/>
    <w:rsid w:val="00EC201C"/>
    <w:rsid w:val="00EC2384"/>
    <w:rsid w:val="00EC5FF5"/>
    <w:rsid w:val="00EC7D0C"/>
    <w:rsid w:val="00ED0E6D"/>
    <w:rsid w:val="00ED2FBF"/>
    <w:rsid w:val="00ED4FD5"/>
    <w:rsid w:val="00EE4A05"/>
    <w:rsid w:val="00EE57A0"/>
    <w:rsid w:val="00EE604D"/>
    <w:rsid w:val="00EF0CB8"/>
    <w:rsid w:val="00EF338F"/>
    <w:rsid w:val="00F00F7E"/>
    <w:rsid w:val="00F03491"/>
    <w:rsid w:val="00F119E5"/>
    <w:rsid w:val="00F121F3"/>
    <w:rsid w:val="00F13C6A"/>
    <w:rsid w:val="00F13F4F"/>
    <w:rsid w:val="00F16332"/>
    <w:rsid w:val="00F17EC2"/>
    <w:rsid w:val="00F26E99"/>
    <w:rsid w:val="00F30B0C"/>
    <w:rsid w:val="00F36A68"/>
    <w:rsid w:val="00F43ADB"/>
    <w:rsid w:val="00F505D4"/>
    <w:rsid w:val="00F5199A"/>
    <w:rsid w:val="00F51AAC"/>
    <w:rsid w:val="00F54F3E"/>
    <w:rsid w:val="00F55E57"/>
    <w:rsid w:val="00F56221"/>
    <w:rsid w:val="00F623C7"/>
    <w:rsid w:val="00F65632"/>
    <w:rsid w:val="00F70264"/>
    <w:rsid w:val="00F722C0"/>
    <w:rsid w:val="00F72C55"/>
    <w:rsid w:val="00F9144B"/>
    <w:rsid w:val="00F93EE3"/>
    <w:rsid w:val="00F979A8"/>
    <w:rsid w:val="00FA39FC"/>
    <w:rsid w:val="00FA3D5A"/>
    <w:rsid w:val="00FB0D76"/>
    <w:rsid w:val="00FB430A"/>
    <w:rsid w:val="00FB72F9"/>
    <w:rsid w:val="00FC4260"/>
    <w:rsid w:val="00FC5FF0"/>
    <w:rsid w:val="00FC6DB1"/>
    <w:rsid w:val="00FD1F39"/>
    <w:rsid w:val="00FD2E0C"/>
    <w:rsid w:val="00FD7B16"/>
    <w:rsid w:val="00FE159F"/>
    <w:rsid w:val="00FE1FF9"/>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styleId="Mencinsinresolver">
    <w:name w:val="Unresolved Mention"/>
    <w:basedOn w:val="Fuentedeprrafopredeter"/>
    <w:uiPriority w:val="99"/>
    <w:semiHidden/>
    <w:unhideWhenUsed/>
    <w:rsid w:val="0000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umv.gov.co"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pt>
    <dgm:pt modelId="{7A54A2C3-391D-4883-A25E-83DB280F21C2}" type="pres">
      <dgm:prSet presAssocID="{49500E45-E023-403A-BBC2-ADB56430C8C1}" presName="wedge2" presStyleLbl="node1" presStyleIdx="1" presStyleCnt="3"/>
      <dgm:spPr/>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pt>
    <dgm:pt modelId="{C6A87FFB-B677-4836-B9A3-4A02BB70A586}" type="pres">
      <dgm:prSet presAssocID="{49500E45-E023-403A-BBC2-ADB56430C8C1}" presName="wedge3" presStyleLbl="node1" presStyleIdx="2" presStyleCnt="3"/>
      <dgm:spPr/>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F56B4E79-1FE2-4865-BF9C-7E118D1E6711}" type="presOf" srcId="{2728CA6C-E35F-414D-916B-7435E46067C6}" destId="{C6A87FFB-B677-4836-B9A3-4A02BB70A586}"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575EAB91-D2A0-4B1C-AA57-3CBF9B66A76B}" srcId="{49500E45-E023-403A-BBC2-ADB56430C8C1}" destId="{F9933FD0-744F-44ED-AE6F-48D91C049CEA}" srcOrd="0" destOrd="0" parTransId="{2435FE4A-E56F-4CFE-B637-B19521A43F73}" sibTransId="{63C530C2-9786-4B0C-8696-BB7C26EA1165}"/>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440602" y="156192"/>
          <a:ext cx="2018484" cy="2018484"/>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2504392" y="583918"/>
        <a:ext cx="720887" cy="600739"/>
      </dsp:txXfrm>
    </dsp:sp>
    <dsp:sp modelId="{7A54A2C3-391D-4883-A25E-83DB280F21C2}">
      <dsp:nvSpPr>
        <dsp:cNvPr id="0" name=""/>
        <dsp:cNvSpPr/>
      </dsp:nvSpPr>
      <dsp:spPr>
        <a:xfrm>
          <a:off x="1399031" y="228281"/>
          <a:ext cx="2018484" cy="2018484"/>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Incentivos</a:t>
          </a:r>
        </a:p>
      </dsp:txBody>
      <dsp:txXfrm>
        <a:off x="1879623" y="1537893"/>
        <a:ext cx="1081331" cy="528650"/>
      </dsp:txXfrm>
    </dsp:sp>
    <dsp:sp modelId="{C6A87FFB-B677-4836-B9A3-4A02BB70A586}">
      <dsp:nvSpPr>
        <dsp:cNvPr id="0" name=""/>
        <dsp:cNvSpPr/>
      </dsp:nvSpPr>
      <dsp:spPr>
        <a:xfrm>
          <a:off x="1357460" y="156192"/>
          <a:ext cx="2018484" cy="2018484"/>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591268" y="583918"/>
        <a:ext cx="720887" cy="600739"/>
      </dsp:txXfrm>
    </dsp:sp>
    <dsp:sp modelId="{7F482BAF-1C88-4B8A-B985-FBC84758540B}">
      <dsp:nvSpPr>
        <dsp:cNvPr id="0" name=""/>
        <dsp:cNvSpPr/>
      </dsp:nvSpPr>
      <dsp:spPr>
        <a:xfrm>
          <a:off x="1315815" y="31238"/>
          <a:ext cx="2268392" cy="2268392"/>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274077" y="103199"/>
          <a:ext cx="2268392" cy="2268392"/>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1232340" y="31238"/>
          <a:ext cx="2268392" cy="2268392"/>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7891F-8B8E-4E4E-A7E8-5FF617B3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6457</Words>
  <Characters>35516</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del Pilar Zambrano Barrios</cp:lastModifiedBy>
  <cp:revision>5</cp:revision>
  <cp:lastPrinted>2017-09-01T21:01:00Z</cp:lastPrinted>
  <dcterms:created xsi:type="dcterms:W3CDTF">2019-02-05T17:10:00Z</dcterms:created>
  <dcterms:modified xsi:type="dcterms:W3CDTF">2019-02-05T20:25:00Z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